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35"/>
        <w:gridCol w:w="4981"/>
      </w:tblGrid>
      <w:tr w:rsidR="00B12AA9" w:rsidRPr="00853F91" w14:paraId="0E6325C9" w14:textId="77777777" w:rsidTr="00B6562A">
        <w:tc>
          <w:tcPr>
            <w:tcW w:w="4743" w:type="dxa"/>
          </w:tcPr>
          <w:p w14:paraId="16CB1350" w14:textId="77777777" w:rsidR="004F4E0B" w:rsidRPr="00853F91" w:rsidRDefault="004F4E0B" w:rsidP="00F42FA3">
            <w:pPr>
              <w:jc w:val="center"/>
            </w:pPr>
            <w:r w:rsidRPr="00853F91">
              <w:t>«УТВЕРЖДЕНО»</w:t>
            </w:r>
          </w:p>
          <w:p w14:paraId="07B0AB8C" w14:textId="77777777" w:rsidR="004F4E0B" w:rsidRPr="00853F91" w:rsidRDefault="004F4E0B" w:rsidP="00F42FA3">
            <w:pPr>
              <w:jc w:val="center"/>
            </w:pPr>
            <w:r w:rsidRPr="00853F91">
              <w:t>Со</w:t>
            </w:r>
            <w:r w:rsidR="0096630D" w:rsidRPr="00853F91">
              <w:t>ветом директоров АКБ «Держава» П</w:t>
            </w:r>
            <w:r w:rsidRPr="00853F91">
              <w:t>АО</w:t>
            </w:r>
          </w:p>
          <w:p w14:paraId="1FB1D847" w14:textId="63B8597E" w:rsidR="004F4E0B" w:rsidRPr="00853F91" w:rsidRDefault="00867ECA" w:rsidP="00F42FA3">
            <w:pPr>
              <w:jc w:val="center"/>
            </w:pPr>
            <w:r w:rsidRPr="00853F91">
              <w:t>Протокол № б/н от «</w:t>
            </w:r>
            <w:r w:rsidR="006D1987" w:rsidRPr="00853F91">
              <w:t>2</w:t>
            </w:r>
            <w:r w:rsidR="00B6562A" w:rsidRPr="00853F91">
              <w:t>4</w:t>
            </w:r>
            <w:r w:rsidR="006D1987" w:rsidRPr="00853F91">
              <w:t>»</w:t>
            </w:r>
            <w:r w:rsidRPr="00853F91">
              <w:t xml:space="preserve"> </w:t>
            </w:r>
            <w:r w:rsidR="004A40B8" w:rsidRPr="00853F91">
              <w:t>мая</w:t>
            </w:r>
            <w:r w:rsidR="00AC7959" w:rsidRPr="00853F91">
              <w:t xml:space="preserve"> </w:t>
            </w:r>
            <w:r w:rsidRPr="00853F91">
              <w:t>20</w:t>
            </w:r>
            <w:r w:rsidR="007F07CA" w:rsidRPr="00853F91">
              <w:t>2</w:t>
            </w:r>
            <w:r w:rsidR="00193B58" w:rsidRPr="00853F91">
              <w:t>4</w:t>
            </w:r>
            <w:r w:rsidR="004F4E0B" w:rsidRPr="00853F91">
              <w:t xml:space="preserve"> г</w:t>
            </w:r>
            <w:r w:rsidR="00C53847" w:rsidRPr="00853F91">
              <w:t>ода</w:t>
            </w:r>
          </w:p>
          <w:p w14:paraId="04C2DB09" w14:textId="77777777" w:rsidR="004F4E0B" w:rsidRPr="00853F91" w:rsidRDefault="004F4E0B" w:rsidP="00F42FA3">
            <w:pPr>
              <w:jc w:val="center"/>
            </w:pPr>
          </w:p>
          <w:p w14:paraId="5AE6DB95" w14:textId="77777777" w:rsidR="00032D8A" w:rsidRPr="00853F91" w:rsidRDefault="00032D8A" w:rsidP="00F42FA3">
            <w:pPr>
              <w:jc w:val="center"/>
            </w:pPr>
          </w:p>
          <w:p w14:paraId="6582CB21" w14:textId="77777777" w:rsidR="00032D8A" w:rsidRPr="00853F91" w:rsidRDefault="00032D8A" w:rsidP="00F42FA3">
            <w:pPr>
              <w:jc w:val="center"/>
            </w:pPr>
          </w:p>
          <w:p w14:paraId="4B183C10" w14:textId="77777777" w:rsidR="00B6562A" w:rsidRPr="00853F91" w:rsidRDefault="00B6562A" w:rsidP="00F42FA3">
            <w:pPr>
              <w:jc w:val="center"/>
            </w:pPr>
          </w:p>
          <w:p w14:paraId="78885DF6" w14:textId="519561E5" w:rsidR="004F4E0B" w:rsidRPr="00853F91" w:rsidRDefault="004F4E0B" w:rsidP="00402D5E">
            <w:pPr>
              <w:jc w:val="center"/>
            </w:pPr>
          </w:p>
        </w:tc>
        <w:tc>
          <w:tcPr>
            <w:tcW w:w="5089" w:type="dxa"/>
            <w:vAlign w:val="center"/>
          </w:tcPr>
          <w:p w14:paraId="22898C32" w14:textId="77777777" w:rsidR="004F4E0B" w:rsidRPr="00853F91" w:rsidRDefault="004F4E0B" w:rsidP="00B6562A">
            <w:pPr>
              <w:ind w:left="173"/>
              <w:jc w:val="center"/>
            </w:pPr>
            <w:r w:rsidRPr="00853F91">
              <w:t>«УТВЕРЖДЕНО»</w:t>
            </w:r>
          </w:p>
          <w:p w14:paraId="11D42E50" w14:textId="77777777" w:rsidR="007F07CA" w:rsidRPr="00853F91" w:rsidRDefault="007F07CA" w:rsidP="00B6562A">
            <w:pPr>
              <w:shd w:val="clear" w:color="auto" w:fill="FFFFFF"/>
              <w:ind w:left="828"/>
              <w:jc w:val="center"/>
              <w:rPr>
                <w:spacing w:val="3"/>
              </w:rPr>
            </w:pPr>
            <w:r w:rsidRPr="00853F91">
              <w:rPr>
                <w:spacing w:val="3"/>
              </w:rPr>
              <w:t>Решением, единолично принятым лицом, которому принадлежат все голосующие акции</w:t>
            </w:r>
          </w:p>
          <w:p w14:paraId="140165DE" w14:textId="77777777" w:rsidR="007F07CA" w:rsidRPr="00853F91" w:rsidRDefault="007F07CA" w:rsidP="00B6562A">
            <w:pPr>
              <w:shd w:val="clear" w:color="auto" w:fill="FFFFFF"/>
              <w:jc w:val="center"/>
              <w:rPr>
                <w:spacing w:val="3"/>
              </w:rPr>
            </w:pPr>
            <w:r w:rsidRPr="00853F91">
              <w:rPr>
                <w:spacing w:val="3"/>
              </w:rPr>
              <w:t>АКБ «Держава» ПАО</w:t>
            </w:r>
          </w:p>
          <w:p w14:paraId="14ADAEF9" w14:textId="79F3F0C7" w:rsidR="00F444D7" w:rsidRPr="00853F91" w:rsidRDefault="00F444D7" w:rsidP="00B6562A">
            <w:pPr>
              <w:shd w:val="clear" w:color="auto" w:fill="FFFFFF"/>
              <w:tabs>
                <w:tab w:val="left" w:leader="underscore" w:pos="2093"/>
                <w:tab w:val="left" w:leader="underscore" w:pos="3240"/>
              </w:tabs>
              <w:jc w:val="center"/>
              <w:rPr>
                <w:spacing w:val="2"/>
              </w:rPr>
            </w:pPr>
            <w:r w:rsidRPr="00853F91">
              <w:rPr>
                <w:spacing w:val="2"/>
              </w:rPr>
              <w:t>Решение №</w:t>
            </w:r>
            <w:r w:rsidR="00613190" w:rsidRPr="00853F91">
              <w:rPr>
                <w:spacing w:val="2"/>
              </w:rPr>
              <w:t xml:space="preserve"> </w:t>
            </w:r>
            <w:r w:rsidR="000E3C21" w:rsidRPr="00853F91">
              <w:rPr>
                <w:spacing w:val="2"/>
              </w:rPr>
              <w:t>б\н</w:t>
            </w:r>
            <w:r w:rsidRPr="00853F91">
              <w:rPr>
                <w:spacing w:val="2"/>
              </w:rPr>
              <w:t xml:space="preserve"> от «</w:t>
            </w:r>
            <w:r w:rsidR="0079296F" w:rsidRPr="00853F91">
              <w:rPr>
                <w:spacing w:val="2"/>
              </w:rPr>
              <w:t>2</w:t>
            </w:r>
            <w:r w:rsidR="00B6562A" w:rsidRPr="00853F91">
              <w:rPr>
                <w:spacing w:val="2"/>
              </w:rPr>
              <w:t>6</w:t>
            </w:r>
            <w:r w:rsidRPr="00853F91">
              <w:rPr>
                <w:spacing w:val="2"/>
              </w:rPr>
              <w:t>» июня 202</w:t>
            </w:r>
            <w:r w:rsidR="00193B58" w:rsidRPr="00853F91">
              <w:rPr>
                <w:spacing w:val="2"/>
              </w:rPr>
              <w:t>4</w:t>
            </w:r>
            <w:r w:rsidR="00613190" w:rsidRPr="00853F91">
              <w:rPr>
                <w:spacing w:val="2"/>
              </w:rPr>
              <w:t xml:space="preserve"> </w:t>
            </w:r>
            <w:r w:rsidRPr="00853F91">
              <w:rPr>
                <w:spacing w:val="2"/>
              </w:rPr>
              <w:t>года</w:t>
            </w:r>
          </w:p>
          <w:p w14:paraId="32269D09" w14:textId="709FD513" w:rsidR="004F4E0B" w:rsidRPr="00853F91" w:rsidRDefault="004F4E0B" w:rsidP="002E343D">
            <w:pPr>
              <w:jc w:val="center"/>
            </w:pPr>
          </w:p>
        </w:tc>
      </w:tr>
    </w:tbl>
    <w:p w14:paraId="0CAD3663" w14:textId="77777777" w:rsidR="004F4E0B" w:rsidRPr="00853F91" w:rsidRDefault="004F4E0B" w:rsidP="00F42FA3"/>
    <w:p w14:paraId="6C0C2770" w14:textId="77777777" w:rsidR="004F4E0B" w:rsidRPr="00853F91" w:rsidRDefault="004F4E0B" w:rsidP="00F42FA3"/>
    <w:p w14:paraId="2951EBB9" w14:textId="77777777" w:rsidR="004F4E0B" w:rsidRPr="00853F91" w:rsidRDefault="004F4E0B" w:rsidP="00F42FA3">
      <w:pPr>
        <w:jc w:val="center"/>
        <w:rPr>
          <w:b/>
        </w:rPr>
      </w:pPr>
      <w:bookmarkStart w:id="0" w:name="_GoBack"/>
      <w:bookmarkEnd w:id="0"/>
    </w:p>
    <w:p w14:paraId="46CCF1BF" w14:textId="77777777" w:rsidR="004F4E0B" w:rsidRPr="00853F91" w:rsidRDefault="004F4E0B" w:rsidP="00F42FA3">
      <w:pPr>
        <w:jc w:val="center"/>
        <w:rPr>
          <w:b/>
        </w:rPr>
      </w:pPr>
    </w:p>
    <w:p w14:paraId="3F63088D" w14:textId="77777777" w:rsidR="004F4E0B" w:rsidRPr="00853F91" w:rsidRDefault="004F4E0B" w:rsidP="00F42FA3">
      <w:pPr>
        <w:jc w:val="center"/>
        <w:rPr>
          <w:b/>
        </w:rPr>
      </w:pPr>
    </w:p>
    <w:p w14:paraId="554BCCBB" w14:textId="77777777" w:rsidR="004F4E0B" w:rsidRPr="00853F91" w:rsidRDefault="004F4E0B" w:rsidP="00F42FA3">
      <w:pPr>
        <w:jc w:val="center"/>
        <w:rPr>
          <w:b/>
        </w:rPr>
      </w:pPr>
    </w:p>
    <w:p w14:paraId="57FA1506" w14:textId="77777777" w:rsidR="004F4E0B" w:rsidRPr="00853F91" w:rsidRDefault="004F4E0B" w:rsidP="00F42FA3">
      <w:pPr>
        <w:jc w:val="center"/>
        <w:rPr>
          <w:b/>
        </w:rPr>
      </w:pPr>
    </w:p>
    <w:p w14:paraId="30056105" w14:textId="77777777" w:rsidR="004F4E0B" w:rsidRPr="00853F91" w:rsidRDefault="004F4E0B" w:rsidP="00F42FA3">
      <w:pPr>
        <w:jc w:val="center"/>
        <w:rPr>
          <w:b/>
        </w:rPr>
      </w:pPr>
    </w:p>
    <w:p w14:paraId="5967CE7D" w14:textId="77777777" w:rsidR="004F4E0B" w:rsidRPr="00853F91" w:rsidRDefault="004F4E0B" w:rsidP="0092424A">
      <w:pPr>
        <w:pStyle w:val="20"/>
      </w:pPr>
    </w:p>
    <w:p w14:paraId="7E696ACC" w14:textId="77777777" w:rsidR="004F4E0B" w:rsidRDefault="004F4E0B" w:rsidP="0092424A">
      <w:pPr>
        <w:pStyle w:val="20"/>
      </w:pPr>
    </w:p>
    <w:p w14:paraId="39FA18D7" w14:textId="77777777" w:rsidR="002E343D" w:rsidRDefault="002E343D" w:rsidP="002E343D"/>
    <w:p w14:paraId="4A97B903" w14:textId="77777777" w:rsidR="002E343D" w:rsidRDefault="002E343D" w:rsidP="002E343D"/>
    <w:p w14:paraId="39A177D0" w14:textId="77777777" w:rsidR="002E343D" w:rsidRDefault="002E343D" w:rsidP="002E343D"/>
    <w:p w14:paraId="027E4A99" w14:textId="77777777" w:rsidR="002E343D" w:rsidRDefault="002E343D" w:rsidP="002E343D"/>
    <w:p w14:paraId="42006F80" w14:textId="77777777" w:rsidR="002E343D" w:rsidRDefault="002E343D" w:rsidP="002E343D"/>
    <w:p w14:paraId="25C269E1" w14:textId="77777777" w:rsidR="002E343D" w:rsidRPr="002E343D" w:rsidRDefault="002E343D" w:rsidP="002E343D"/>
    <w:p w14:paraId="2D3308B3" w14:textId="77777777" w:rsidR="004F4E0B" w:rsidRPr="00853F91" w:rsidRDefault="004F4E0B" w:rsidP="0092424A">
      <w:pPr>
        <w:pStyle w:val="20"/>
      </w:pPr>
      <w:r w:rsidRPr="00853F91">
        <w:t>ГОДОВОЙ ОТЧЕТ</w:t>
      </w:r>
    </w:p>
    <w:p w14:paraId="19E186C8" w14:textId="77777777" w:rsidR="004F4E0B" w:rsidRPr="00853F91" w:rsidRDefault="004F4E0B" w:rsidP="00F42FA3">
      <w:pPr>
        <w:jc w:val="center"/>
        <w:rPr>
          <w:b/>
        </w:rPr>
      </w:pPr>
      <w:r w:rsidRPr="00853F91">
        <w:rPr>
          <w:b/>
        </w:rPr>
        <w:t>«Акционерн</w:t>
      </w:r>
      <w:r w:rsidR="00622C7C" w:rsidRPr="00853F91">
        <w:rPr>
          <w:b/>
        </w:rPr>
        <w:t>ый</w:t>
      </w:r>
      <w:r w:rsidRPr="00853F91">
        <w:rPr>
          <w:b/>
        </w:rPr>
        <w:t xml:space="preserve"> коммерческ</w:t>
      </w:r>
      <w:r w:rsidR="00622C7C" w:rsidRPr="00853F91">
        <w:rPr>
          <w:b/>
        </w:rPr>
        <w:t>ий</w:t>
      </w:r>
      <w:r w:rsidR="00A34D45" w:rsidRPr="00853F91">
        <w:rPr>
          <w:b/>
        </w:rPr>
        <w:t xml:space="preserve"> банк «Держава» публичное</w:t>
      </w:r>
      <w:r w:rsidRPr="00853F91">
        <w:rPr>
          <w:b/>
        </w:rPr>
        <w:t xml:space="preserve"> акционерно</w:t>
      </w:r>
      <w:r w:rsidR="00622C7C" w:rsidRPr="00853F91">
        <w:rPr>
          <w:b/>
        </w:rPr>
        <w:t>е</w:t>
      </w:r>
      <w:r w:rsidRPr="00853F91">
        <w:rPr>
          <w:b/>
        </w:rPr>
        <w:t xml:space="preserve"> обществ</w:t>
      </w:r>
      <w:r w:rsidR="00622C7C" w:rsidRPr="00853F91">
        <w:rPr>
          <w:b/>
        </w:rPr>
        <w:t>о</w:t>
      </w:r>
      <w:r w:rsidRPr="00853F91">
        <w:rPr>
          <w:b/>
        </w:rPr>
        <w:t>»</w:t>
      </w:r>
    </w:p>
    <w:p w14:paraId="7BFC72A1" w14:textId="3E3B2C54" w:rsidR="004F4E0B" w:rsidRPr="00853F91" w:rsidRDefault="00867ECA" w:rsidP="00F42FA3">
      <w:pPr>
        <w:jc w:val="center"/>
        <w:rPr>
          <w:b/>
        </w:rPr>
      </w:pPr>
      <w:r w:rsidRPr="00853F91">
        <w:rPr>
          <w:b/>
        </w:rPr>
        <w:t xml:space="preserve">по итогам деятельности за </w:t>
      </w:r>
      <w:r w:rsidR="00A34D45" w:rsidRPr="00853F91">
        <w:rPr>
          <w:b/>
        </w:rPr>
        <w:t>20</w:t>
      </w:r>
      <w:r w:rsidR="002C3960" w:rsidRPr="00853F91">
        <w:rPr>
          <w:b/>
        </w:rPr>
        <w:t>2</w:t>
      </w:r>
      <w:r w:rsidR="00193B58" w:rsidRPr="00853F91">
        <w:rPr>
          <w:b/>
        </w:rPr>
        <w:t>3</w:t>
      </w:r>
      <w:r w:rsidR="00A34D45" w:rsidRPr="00853F91">
        <w:rPr>
          <w:b/>
        </w:rPr>
        <w:t xml:space="preserve"> г</w:t>
      </w:r>
      <w:r w:rsidR="004F4E0B" w:rsidRPr="00853F91">
        <w:rPr>
          <w:b/>
        </w:rPr>
        <w:t>од</w:t>
      </w:r>
    </w:p>
    <w:p w14:paraId="1EC691BC" w14:textId="77777777" w:rsidR="004F4E0B" w:rsidRPr="00853F91" w:rsidRDefault="004F4E0B" w:rsidP="00F42FA3">
      <w:pPr>
        <w:jc w:val="center"/>
        <w:rPr>
          <w:b/>
        </w:rPr>
      </w:pPr>
    </w:p>
    <w:p w14:paraId="42D1ADE4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0108E072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4C971602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5B342517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7A7FCAE7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1398012C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4971B533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2A41328E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223D40F0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22F0F861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117555C4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5D680057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79E1F606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6CA83E03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0D5FE06B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32312EEE" w14:textId="77777777" w:rsidR="004F4E0B" w:rsidRPr="00853F91" w:rsidRDefault="004F4E0B" w:rsidP="00F42FA3">
      <w:pPr>
        <w:jc w:val="center"/>
        <w:rPr>
          <w:b/>
          <w:u w:val="single"/>
        </w:rPr>
      </w:pPr>
    </w:p>
    <w:p w14:paraId="23E233EF" w14:textId="77777777" w:rsidR="00B67F0D" w:rsidRPr="00853F91" w:rsidRDefault="00B67F0D" w:rsidP="00F42FA3">
      <w:pPr>
        <w:rPr>
          <w:b/>
          <w:u w:val="single"/>
        </w:rPr>
      </w:pPr>
    </w:p>
    <w:p w14:paraId="37EF18A3" w14:textId="77777777" w:rsidR="00EF3451" w:rsidRPr="00853F91" w:rsidRDefault="00EF3451" w:rsidP="00F42FA3">
      <w:pPr>
        <w:ind w:firstLine="709"/>
        <w:jc w:val="center"/>
        <w:rPr>
          <w:b/>
          <w:u w:val="single"/>
        </w:rPr>
      </w:pPr>
    </w:p>
    <w:p w14:paraId="6A91039F" w14:textId="77777777" w:rsidR="00EF3451" w:rsidRPr="00853F91" w:rsidRDefault="00EF3451" w:rsidP="00F42FA3">
      <w:pPr>
        <w:ind w:firstLine="709"/>
        <w:jc w:val="center"/>
        <w:rPr>
          <w:b/>
          <w:u w:val="single"/>
        </w:rPr>
      </w:pPr>
    </w:p>
    <w:p w14:paraId="5844E5DE" w14:textId="77777777" w:rsidR="00EF3451" w:rsidRPr="00853F91" w:rsidRDefault="00EF3451" w:rsidP="00F42FA3">
      <w:pPr>
        <w:ind w:firstLine="709"/>
        <w:jc w:val="center"/>
        <w:rPr>
          <w:b/>
          <w:u w:val="single"/>
        </w:rPr>
      </w:pPr>
    </w:p>
    <w:p w14:paraId="66336032" w14:textId="77777777" w:rsidR="00EF3451" w:rsidRPr="00853F91" w:rsidRDefault="00EF3451" w:rsidP="00F42FA3">
      <w:pPr>
        <w:ind w:firstLine="709"/>
        <w:jc w:val="center"/>
        <w:rPr>
          <w:b/>
          <w:u w:val="single"/>
        </w:rPr>
      </w:pPr>
    </w:p>
    <w:p w14:paraId="5BFE433E" w14:textId="77777777" w:rsidR="00EF3451" w:rsidRPr="00853F91" w:rsidRDefault="00EF3451" w:rsidP="00F42FA3">
      <w:pPr>
        <w:ind w:firstLine="709"/>
        <w:jc w:val="center"/>
        <w:rPr>
          <w:b/>
          <w:u w:val="single"/>
        </w:rPr>
      </w:pPr>
    </w:p>
    <w:p w14:paraId="44667CA3" w14:textId="77777777" w:rsidR="00163A8B" w:rsidRPr="00853F91" w:rsidRDefault="00163A8B" w:rsidP="00F42FA3">
      <w:pPr>
        <w:ind w:firstLine="709"/>
        <w:jc w:val="center"/>
        <w:rPr>
          <w:b/>
          <w:u w:val="single"/>
        </w:rPr>
      </w:pPr>
    </w:p>
    <w:p w14:paraId="2AC84E43" w14:textId="77777777" w:rsidR="00EF3451" w:rsidRPr="00853F91" w:rsidRDefault="00EF3451" w:rsidP="00F42FA3">
      <w:pPr>
        <w:ind w:firstLine="709"/>
        <w:jc w:val="center"/>
        <w:rPr>
          <w:b/>
          <w:u w:val="single"/>
        </w:rPr>
      </w:pPr>
    </w:p>
    <w:p w14:paraId="616F1A08" w14:textId="77777777" w:rsidR="00EF3451" w:rsidRPr="00853F91" w:rsidRDefault="00EF3451" w:rsidP="00F42FA3">
      <w:pPr>
        <w:ind w:firstLine="709"/>
        <w:jc w:val="center"/>
        <w:rPr>
          <w:b/>
          <w:u w:val="single"/>
        </w:rPr>
      </w:pPr>
    </w:p>
    <w:p w14:paraId="37D4E783" w14:textId="77777777" w:rsidR="00EF3451" w:rsidRPr="00853F91" w:rsidRDefault="00EF3451" w:rsidP="00F42FA3">
      <w:pPr>
        <w:ind w:firstLine="709"/>
        <w:jc w:val="center"/>
        <w:rPr>
          <w:b/>
          <w:u w:val="single"/>
        </w:rPr>
      </w:pPr>
    </w:p>
    <w:p w14:paraId="7DC26706" w14:textId="77777777" w:rsidR="00C8673D" w:rsidRPr="00853F91" w:rsidRDefault="00C8673D" w:rsidP="0092424A">
      <w:pPr>
        <w:pStyle w:val="20"/>
      </w:pPr>
      <w:r w:rsidRPr="00853F91">
        <w:lastRenderedPageBreak/>
        <w:t>1. Сведения о положении Банка в отрасли</w:t>
      </w:r>
    </w:p>
    <w:p w14:paraId="25F75A9A" w14:textId="77777777" w:rsidR="00C8673D" w:rsidRPr="00853F91" w:rsidRDefault="00C8673D" w:rsidP="00F42FA3">
      <w:pPr>
        <w:pStyle w:val="ac"/>
        <w:ind w:firstLine="709"/>
        <w:rPr>
          <w:sz w:val="22"/>
          <w:szCs w:val="22"/>
        </w:rPr>
      </w:pPr>
    </w:p>
    <w:p w14:paraId="3C883DF5" w14:textId="7A8777FF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Согласно данным и комментариям, представленным Банком России в Отчете о развитии банковского сектора в 2023 году</w:t>
      </w:r>
      <w:r w:rsidR="0092653A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Банки смогли заработать рекордную прибыль и резко нарастили портфели</w:t>
      </w:r>
      <w:r w:rsidR="00817AAC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как в розничном, так и в корпоративном кредитовании.</w:t>
      </w:r>
    </w:p>
    <w:p w14:paraId="51BDA430" w14:textId="49311EF8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Из-за сильного ослабления рубля в 2023 году россияне старались защитить свои сбережения, вкладывая их в недвижимость и быстро дорожающий импорт. При этом ставки по кредитам большую часть года были приемлемыми. Это обусловило рекордные показатели на рынке. Самый большой рост отмечен в ипотечном кредитовании. Всего за год совокупный портфель жилищных кредитов вырос на 35%. Если к концу 2022 россияне были должны банкам по ипотеке 14 трлн</w:t>
      </w:r>
      <w:r w:rsidR="00817AAC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рублей, то к концу 2023 — уже больше 18 трлн.</w:t>
      </w:r>
      <w:r w:rsidR="00817AAC" w:rsidRPr="00853F91">
        <w:rPr>
          <w:sz w:val="22"/>
          <w:szCs w:val="22"/>
        </w:rPr>
        <w:t xml:space="preserve"> рублей.</w:t>
      </w:r>
      <w:r w:rsidRPr="00853F91">
        <w:rPr>
          <w:sz w:val="22"/>
          <w:szCs w:val="22"/>
        </w:rPr>
        <w:t xml:space="preserve"> Это рекордный рост, значительно опережающий результаты предыдущих лет. Основной драйвер рынка — льготная ипотека с господдержкой, на нее, по данным Банка России, пришлось около 60% всех выдач</w:t>
      </w:r>
      <w:r w:rsidR="00817AAC" w:rsidRPr="00853F91">
        <w:rPr>
          <w:sz w:val="22"/>
          <w:szCs w:val="22"/>
        </w:rPr>
        <w:t xml:space="preserve"> кредитов</w:t>
      </w:r>
      <w:r w:rsidRPr="00853F91">
        <w:rPr>
          <w:sz w:val="22"/>
          <w:szCs w:val="22"/>
        </w:rPr>
        <w:t>. Пик роста отмечен в августе и сентябре</w:t>
      </w:r>
      <w:r w:rsidR="00817AAC" w:rsidRPr="00853F91">
        <w:rPr>
          <w:sz w:val="22"/>
          <w:szCs w:val="22"/>
        </w:rPr>
        <w:t xml:space="preserve"> 2023</w:t>
      </w:r>
      <w:r w:rsidRPr="00853F91">
        <w:rPr>
          <w:sz w:val="22"/>
          <w:szCs w:val="22"/>
        </w:rPr>
        <w:t xml:space="preserve">, когда регулятор начал повышать ключевую ставку. </w:t>
      </w:r>
      <w:r w:rsidR="00817AAC" w:rsidRPr="00853F91">
        <w:rPr>
          <w:sz w:val="22"/>
          <w:szCs w:val="22"/>
        </w:rPr>
        <w:t>Население</w:t>
      </w:r>
      <w:r w:rsidRPr="00853F91">
        <w:rPr>
          <w:sz w:val="22"/>
          <w:szCs w:val="22"/>
        </w:rPr>
        <w:t xml:space="preserve"> стремил</w:t>
      </w:r>
      <w:r w:rsidR="00817AAC" w:rsidRPr="00853F91">
        <w:rPr>
          <w:sz w:val="22"/>
          <w:szCs w:val="22"/>
        </w:rPr>
        <w:t>о</w:t>
      </w:r>
      <w:r w:rsidRPr="00853F91">
        <w:rPr>
          <w:sz w:val="22"/>
          <w:szCs w:val="22"/>
        </w:rPr>
        <w:t>сь поскорее купить жилье, ожидая ухудшения условий кредитования и избавляясь от быстро дешевеющих рублей. При этом жилье не стало доступнее из-за роста цен: увеличился средний размер кредита и срок ипотеки.</w:t>
      </w:r>
    </w:p>
    <w:p w14:paraId="78AA6510" w14:textId="7C7DF279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В целом Банк России ожидает, что в 2024 году рост ипотеки будет более сбалансированным и составит 7—12%. В первую очередь</w:t>
      </w:r>
      <w:r w:rsidR="00817AAC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этому будут способствовать высокие ставки, а также ужесточение условий выдачи кредитов, инициированное регулятором: повышение первоначального взноса по льготной ипотеке с 20 до 30% и запретительные надбавки к коэффициентам риска по кредитам заемщиков с высокой долговой нагрузкой.</w:t>
      </w:r>
    </w:p>
    <w:p w14:paraId="3BF41238" w14:textId="1511F7C4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Потребительское кредитование. По итогам 2023 года объем потреб</w:t>
      </w:r>
      <w:r w:rsidR="00817AAC" w:rsidRPr="00853F91">
        <w:rPr>
          <w:sz w:val="22"/>
          <w:szCs w:val="22"/>
        </w:rPr>
        <w:t xml:space="preserve">ительского </w:t>
      </w:r>
      <w:r w:rsidRPr="00853F91">
        <w:rPr>
          <w:sz w:val="22"/>
          <w:szCs w:val="22"/>
        </w:rPr>
        <w:t xml:space="preserve">кредитования в России вырос на 16%. По сравнению с кризисным 2022 годом рост заметно ускорился, но в 2021 темпы </w:t>
      </w:r>
      <w:r w:rsidR="00817AAC" w:rsidRPr="00853F91">
        <w:rPr>
          <w:sz w:val="22"/>
          <w:szCs w:val="22"/>
        </w:rPr>
        <w:t xml:space="preserve">роста </w:t>
      </w:r>
      <w:r w:rsidRPr="00853F91">
        <w:rPr>
          <w:sz w:val="22"/>
          <w:szCs w:val="22"/>
        </w:rPr>
        <w:t>были выше. Общая задолженность россиян перед банками, по данным на конец декабря, оценивается в 13,6 трлн</w:t>
      </w:r>
      <w:r w:rsidR="00817AAC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рублей. Если сложить с ипотекой и разделить на население страны, то выходит, что каждый житель должен по кредитам 217,5 тысячи рублей. На этом рынке, где кредиты выдаются на рыночных условиях, Банк России удается эффективнее бороться с перегревом и ростом закредитованности. Торможение </w:t>
      </w:r>
      <w:r w:rsidR="00817AAC" w:rsidRPr="00853F91">
        <w:rPr>
          <w:sz w:val="22"/>
          <w:szCs w:val="22"/>
        </w:rPr>
        <w:t>потребительского кредитования</w:t>
      </w:r>
      <w:r w:rsidRPr="00853F91">
        <w:rPr>
          <w:sz w:val="22"/>
          <w:szCs w:val="22"/>
        </w:rPr>
        <w:t xml:space="preserve"> стало откликом на рост ключевой ставки. Когда в декабре она достигла 16%, рост потреб</w:t>
      </w:r>
      <w:r w:rsidR="00817AAC" w:rsidRPr="00853F91">
        <w:rPr>
          <w:sz w:val="22"/>
          <w:szCs w:val="22"/>
        </w:rPr>
        <w:t xml:space="preserve">ительского </w:t>
      </w:r>
      <w:r w:rsidRPr="00853F91">
        <w:rPr>
          <w:sz w:val="22"/>
          <w:szCs w:val="22"/>
        </w:rPr>
        <w:t>кредитования прекратился.</w:t>
      </w:r>
    </w:p>
    <w:p w14:paraId="1D6BCE7B" w14:textId="6D5ADCBD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Корпоративное кредитование. По итогам 2023 года корпоративное кредитование выросло на 20,1% после роста на 14,3% в 2022. Общий объем портфеля достиг 73,8 трлн</w:t>
      </w:r>
      <w:r w:rsidR="000332CE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рублей. То есть</w:t>
      </w:r>
      <w:r w:rsidR="00817AAC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банковская задолженность предприятий в 2,3 раза превосходит объем долгов физ</w:t>
      </w:r>
      <w:r w:rsidR="000332CE" w:rsidRPr="00853F91">
        <w:rPr>
          <w:sz w:val="22"/>
          <w:szCs w:val="22"/>
        </w:rPr>
        <w:t xml:space="preserve">ических </w:t>
      </w:r>
      <w:r w:rsidRPr="00853F91">
        <w:rPr>
          <w:sz w:val="22"/>
          <w:szCs w:val="22"/>
        </w:rPr>
        <w:t>лиц.</w:t>
      </w:r>
    </w:p>
    <w:p w14:paraId="4BDCF9E2" w14:textId="51D323E3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Столь бурный рост в корпоративном сегменте связан с несколькими факторами. В первую очередь</w:t>
      </w:r>
      <w:r w:rsidR="00817AAC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это рост инвестиций в трансформацию экономики: чтобы наладить новые производственные цепочки и переориентировать бизнес на новые рынки, нужно не только время, но и деньги.</w:t>
      </w:r>
    </w:p>
    <w:p w14:paraId="776B2B97" w14:textId="568272E0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Также</w:t>
      </w:r>
      <w:r w:rsidR="000332CE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российские компании замещали свои внешние обязательства и брали кредиты на финансирование сделок по покупке бизнеса у иностранцев, которые избавляются от активов в РФ на фоне санкций. </w:t>
      </w:r>
      <w:r w:rsidR="000332CE" w:rsidRPr="00853F91">
        <w:rPr>
          <w:sz w:val="22"/>
          <w:szCs w:val="22"/>
        </w:rPr>
        <w:t>Ещё</w:t>
      </w:r>
      <w:r w:rsidRPr="00853F91">
        <w:rPr>
          <w:sz w:val="22"/>
          <w:szCs w:val="22"/>
        </w:rPr>
        <w:t xml:space="preserve"> почти полтора триллиона рублей прироста портфеля обеспечили кредиты застройщикам в рамках проектного финансирования жилищного строительства. Особенность в том, что бизнес берет много кредитов даже с высокими ставками. В декабре при ключевой ставке 16% корпоративное кредитование лишь немного замедлилось.</w:t>
      </w:r>
    </w:p>
    <w:p w14:paraId="65742D8C" w14:textId="2EFB08A0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Отмечается</w:t>
      </w:r>
      <w:r w:rsidR="00817AAC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 xml:space="preserve"> высокий уровень сберегательных настроений населения в 2023 году.  По итогам 2023 года на банковских счетах россиян скопилось 45 трлн</w:t>
      </w:r>
      <w:r w:rsidR="000332CE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рублей. Это почти на 7,5 трлн</w:t>
      </w:r>
      <w:r w:rsidR="000332CE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больше, чем было годом ранее. Накопления росли почти втрое быстрее, чем в 2022. Аналитики Банка России объяснили это увеличением доходов </w:t>
      </w:r>
      <w:r w:rsidR="000332CE" w:rsidRPr="00853F91">
        <w:rPr>
          <w:sz w:val="22"/>
          <w:szCs w:val="22"/>
        </w:rPr>
        <w:t>физических лиц</w:t>
      </w:r>
      <w:r w:rsidRPr="00853F91">
        <w:rPr>
          <w:sz w:val="22"/>
          <w:szCs w:val="22"/>
        </w:rPr>
        <w:t>, в том числе на фоне кадрового дефицита: зарплаты растут ускоренными темпами из-за нехватки людей на рынке труда. Также</w:t>
      </w:r>
      <w:r w:rsidR="000332CE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выросли бюджетные выплаты населению: пенсии, пособия, мат</w:t>
      </w:r>
      <w:r w:rsidR="000332CE" w:rsidRPr="00853F91">
        <w:rPr>
          <w:sz w:val="22"/>
          <w:szCs w:val="22"/>
        </w:rPr>
        <w:t xml:space="preserve">еринский </w:t>
      </w:r>
      <w:r w:rsidRPr="00853F91">
        <w:rPr>
          <w:sz w:val="22"/>
          <w:szCs w:val="22"/>
        </w:rPr>
        <w:t>капитал и прочие меры соц</w:t>
      </w:r>
      <w:r w:rsidR="000332CE" w:rsidRPr="00853F91">
        <w:rPr>
          <w:sz w:val="22"/>
          <w:szCs w:val="22"/>
        </w:rPr>
        <w:t xml:space="preserve">иальной </w:t>
      </w:r>
      <w:r w:rsidRPr="00853F91">
        <w:rPr>
          <w:sz w:val="22"/>
          <w:szCs w:val="22"/>
        </w:rPr>
        <w:t>поддержки</w:t>
      </w:r>
      <w:r w:rsidR="000332CE" w:rsidRPr="00853F91">
        <w:rPr>
          <w:sz w:val="22"/>
          <w:szCs w:val="22"/>
        </w:rPr>
        <w:t xml:space="preserve"> населению</w:t>
      </w:r>
      <w:r w:rsidRPr="00853F91">
        <w:rPr>
          <w:sz w:val="22"/>
          <w:szCs w:val="22"/>
        </w:rPr>
        <w:t>.</w:t>
      </w:r>
    </w:p>
    <w:p w14:paraId="35045111" w14:textId="42679B03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 xml:space="preserve">Кроме того, накопление стимулируют высокие ставки. Во втором полугодии </w:t>
      </w:r>
      <w:r w:rsidR="000332CE" w:rsidRPr="00853F91">
        <w:rPr>
          <w:sz w:val="22"/>
          <w:szCs w:val="22"/>
        </w:rPr>
        <w:t>физические лица</w:t>
      </w:r>
      <w:r w:rsidRPr="00853F91">
        <w:rPr>
          <w:sz w:val="22"/>
          <w:szCs w:val="22"/>
        </w:rPr>
        <w:t xml:space="preserve"> активно возвращали наличные на счета на фоне роста доходностей банковских вкладов.</w:t>
      </w:r>
    </w:p>
    <w:p w14:paraId="01A6C0A9" w14:textId="185531C1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Сопоставимую с вкладами физ</w:t>
      </w:r>
      <w:r w:rsidR="000332CE" w:rsidRPr="00853F91">
        <w:rPr>
          <w:sz w:val="22"/>
          <w:szCs w:val="22"/>
        </w:rPr>
        <w:t xml:space="preserve">ических </w:t>
      </w:r>
      <w:r w:rsidRPr="00853F91">
        <w:rPr>
          <w:sz w:val="22"/>
          <w:szCs w:val="22"/>
        </w:rPr>
        <w:t>лиц сумму хранят в банках и российские юр</w:t>
      </w:r>
      <w:r w:rsidR="000332CE" w:rsidRPr="00853F91">
        <w:rPr>
          <w:sz w:val="22"/>
          <w:szCs w:val="22"/>
        </w:rPr>
        <w:t xml:space="preserve">идические </w:t>
      </w:r>
      <w:r w:rsidRPr="00853F91">
        <w:rPr>
          <w:sz w:val="22"/>
          <w:szCs w:val="22"/>
        </w:rPr>
        <w:t>лица — 53,4 трлн</w:t>
      </w:r>
      <w:r w:rsidR="008C4238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рублей на конец декабря. Приток корпоративных денег по итогам 2023 года составил 15%. Ярче всего эта динамика у крупных экспортеров — нефтегазовых, горнодобывающих и металлургических компаний, которые теперь обязаны возвращать в Россию большую часть своей валютной выручки.</w:t>
      </w:r>
    </w:p>
    <w:p w14:paraId="7539D1CF" w14:textId="5CAD7ADD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Также</w:t>
      </w:r>
      <w:r w:rsidR="000332CE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счета бизнеса выросли на фоне роста бюджетных расходов: деньги из казны перечисляются компаниям в качестве оплаты госзаказов. При этом</w:t>
      </w:r>
      <w:r w:rsidR="008C4238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рублевые остатки юр</w:t>
      </w:r>
      <w:r w:rsidR="000332CE" w:rsidRPr="00853F91">
        <w:rPr>
          <w:sz w:val="22"/>
          <w:szCs w:val="22"/>
        </w:rPr>
        <w:t xml:space="preserve">идических </w:t>
      </w:r>
      <w:r w:rsidRPr="00853F91">
        <w:rPr>
          <w:sz w:val="22"/>
          <w:szCs w:val="22"/>
        </w:rPr>
        <w:lastRenderedPageBreak/>
        <w:t>лиц выросли на 7,1 трлн</w:t>
      </w:r>
      <w:r w:rsidR="008C4238" w:rsidRPr="00853F91">
        <w:rPr>
          <w:sz w:val="22"/>
          <w:szCs w:val="22"/>
        </w:rPr>
        <w:t>. рублей</w:t>
      </w:r>
      <w:r w:rsidRPr="00853F91">
        <w:rPr>
          <w:sz w:val="22"/>
          <w:szCs w:val="22"/>
        </w:rPr>
        <w:t xml:space="preserve"> или 18,2%, в то время как валютные снизились на 2,7%, или на 224 млрд</w:t>
      </w:r>
      <w:r w:rsidR="000332CE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</w:t>
      </w:r>
      <w:r w:rsidR="008C4238" w:rsidRPr="00853F91">
        <w:rPr>
          <w:sz w:val="22"/>
          <w:szCs w:val="22"/>
        </w:rPr>
        <w:t>й</w:t>
      </w:r>
      <w:r w:rsidRPr="00853F91">
        <w:rPr>
          <w:sz w:val="22"/>
          <w:szCs w:val="22"/>
        </w:rPr>
        <w:t>. В итоге доля валюты на счетах компаний снизилась с 30 до 16%.</w:t>
      </w:r>
    </w:p>
    <w:p w14:paraId="4632D7CE" w14:textId="4EB1745C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По итогам 2023 года общая прибыль российских банков составила около 3,3 трлн</w:t>
      </w:r>
      <w:r w:rsidR="000332CE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рублей — это новый исторический максимум. Основных источника три:</w:t>
      </w:r>
    </w:p>
    <w:p w14:paraId="278DC48B" w14:textId="064F5A50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Чистые процентные доходы, которые выросли на 2 трлн</w:t>
      </w:r>
      <w:r w:rsidR="008C4238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рублей за счет роста кредитного портфеля и ставок.</w:t>
      </w:r>
    </w:p>
    <w:p w14:paraId="04B9BFA6" w14:textId="77777777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Сокращение резервов: в 2023 году банки распустили часть резервов, созданных ранее «с запасом» под санкционные риски.</w:t>
      </w:r>
    </w:p>
    <w:p w14:paraId="64F9EACA" w14:textId="2D48635D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Валютная переоценка: из-за волатильности рубля чистая прибыль от курсовой разницы составила 1,3 трлн</w:t>
      </w:r>
      <w:r w:rsidR="008C4238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рублей после убытков в 2022 году.</w:t>
      </w:r>
    </w:p>
    <w:p w14:paraId="62B13D05" w14:textId="4D18B862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При этом в декабре чистая прибыль банков сильно сократилась (до 64 млрд</w:t>
      </w:r>
      <w:r w:rsidR="008C4238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рублей), а количество организаций, получивших убыток, резко выросло. Возможно, это связано с тем, что часть банков решила заранее нарастить резервы — чтобы на фоне более высокой доходной базы отразить убытки в 2023, а не в 2024 году.</w:t>
      </w:r>
    </w:p>
    <w:p w14:paraId="447EC966" w14:textId="77777777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В целом с прибылью год закончили 292 банка, или 90% всех игроков рынка.</w:t>
      </w:r>
    </w:p>
    <w:p w14:paraId="47D2CFDB" w14:textId="391AB4A2" w:rsidR="003925A6" w:rsidRPr="00853F91" w:rsidRDefault="0092653A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В п</w:t>
      </w:r>
      <w:r w:rsidR="003925A6" w:rsidRPr="00853F91">
        <w:rPr>
          <w:sz w:val="22"/>
          <w:szCs w:val="22"/>
        </w:rPr>
        <w:t>рогноз</w:t>
      </w:r>
      <w:r w:rsidRPr="00853F91">
        <w:rPr>
          <w:sz w:val="22"/>
          <w:szCs w:val="22"/>
        </w:rPr>
        <w:t xml:space="preserve">е </w:t>
      </w:r>
      <w:r w:rsidR="003925A6" w:rsidRPr="00853F91">
        <w:rPr>
          <w:sz w:val="22"/>
          <w:szCs w:val="22"/>
        </w:rPr>
        <w:t xml:space="preserve">на 2024 год </w:t>
      </w:r>
      <w:r w:rsidR="008C4238" w:rsidRPr="00853F91">
        <w:rPr>
          <w:sz w:val="22"/>
          <w:szCs w:val="22"/>
        </w:rPr>
        <w:t>Банк России</w:t>
      </w:r>
      <w:r w:rsidR="003925A6" w:rsidRPr="00853F91">
        <w:rPr>
          <w:sz w:val="22"/>
          <w:szCs w:val="22"/>
        </w:rPr>
        <w:t xml:space="preserve"> осторожен в оценках будущих финансовых результатов: он ожидает, что банки заработают от 2,3 до 2,8 трлн</w:t>
      </w:r>
      <w:r w:rsidR="008C4238" w:rsidRPr="00853F91">
        <w:rPr>
          <w:sz w:val="22"/>
          <w:szCs w:val="22"/>
        </w:rPr>
        <w:t>.</w:t>
      </w:r>
      <w:r w:rsidR="003925A6" w:rsidRPr="00853F91">
        <w:rPr>
          <w:sz w:val="22"/>
          <w:szCs w:val="22"/>
        </w:rPr>
        <w:t xml:space="preserve"> рублей, то есть прибыль упадет.</w:t>
      </w:r>
      <w:r w:rsidR="008C4238" w:rsidRPr="00853F91">
        <w:rPr>
          <w:sz w:val="22"/>
          <w:szCs w:val="22"/>
        </w:rPr>
        <w:t xml:space="preserve"> </w:t>
      </w:r>
      <w:r w:rsidR="003925A6" w:rsidRPr="00853F91">
        <w:rPr>
          <w:sz w:val="22"/>
          <w:szCs w:val="22"/>
        </w:rPr>
        <w:t>Это объясняется</w:t>
      </w:r>
      <w:r w:rsidR="008C4238" w:rsidRPr="00853F91">
        <w:rPr>
          <w:sz w:val="22"/>
          <w:szCs w:val="22"/>
        </w:rPr>
        <w:t xml:space="preserve"> рядом причин. </w:t>
      </w:r>
      <w:r w:rsidR="003925A6" w:rsidRPr="00853F91">
        <w:rPr>
          <w:sz w:val="22"/>
          <w:szCs w:val="22"/>
        </w:rPr>
        <w:t>Рост расходов на резервы вырастет на фоне роста объемов банковского сектора.</w:t>
      </w:r>
      <w:r w:rsidR="008C4238" w:rsidRPr="00853F91">
        <w:rPr>
          <w:sz w:val="22"/>
          <w:szCs w:val="22"/>
        </w:rPr>
        <w:t xml:space="preserve"> </w:t>
      </w:r>
      <w:r w:rsidR="003925A6" w:rsidRPr="00853F91">
        <w:rPr>
          <w:sz w:val="22"/>
          <w:szCs w:val="22"/>
        </w:rPr>
        <w:t>Маржинальность основного бизнеса снизится из-за высокого уровня ключевой ставки и охлаждения кредитования. Сделок по выкупу активов у нерезидентов тоже ожидается меньше.</w:t>
      </w:r>
      <w:r w:rsidR="008C4238" w:rsidRPr="00853F91">
        <w:rPr>
          <w:sz w:val="22"/>
          <w:szCs w:val="22"/>
        </w:rPr>
        <w:t xml:space="preserve"> </w:t>
      </w:r>
      <w:r w:rsidR="003925A6" w:rsidRPr="00853F91">
        <w:rPr>
          <w:sz w:val="22"/>
          <w:szCs w:val="22"/>
        </w:rPr>
        <w:t>Рубль будет стабильнее, а значит, не получится много заработать на переоценке валютных активов.</w:t>
      </w:r>
    </w:p>
    <w:p w14:paraId="7D7CEC55" w14:textId="3E737945" w:rsidR="003925A6" w:rsidRPr="00853F91" w:rsidRDefault="003925A6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При этом</w:t>
      </w:r>
      <w:r w:rsidR="008C4238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банки могут получить положительный эффект от переоценки ценных бумаг в своих портфелях при благоприятной ситуации на фондовом и долговом рынках. В 2023 году они увеличили объем вложений в облигации на 1,8 трлн</w:t>
      </w:r>
      <w:r w:rsidR="008C4238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рублей — в основном в ОФЗ. Общий портфель ценных бумаг составил на начало 2024 года 21,2 трлн</w:t>
      </w:r>
      <w:r w:rsidR="008C4238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рублей, включая 0,4 трлн</w:t>
      </w:r>
      <w:r w:rsidR="008C4238" w:rsidRPr="00853F91">
        <w:rPr>
          <w:sz w:val="22"/>
          <w:szCs w:val="22"/>
        </w:rPr>
        <w:t>. рублей</w:t>
      </w:r>
      <w:r w:rsidRPr="00853F91">
        <w:rPr>
          <w:sz w:val="22"/>
          <w:szCs w:val="22"/>
        </w:rPr>
        <w:t xml:space="preserve"> в замещающих облигациях.</w:t>
      </w:r>
    </w:p>
    <w:p w14:paraId="1E574B25" w14:textId="509082AB" w:rsidR="005141FF" w:rsidRPr="00853F91" w:rsidRDefault="005141FF" w:rsidP="00817AAC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АКБ «Держава» ПАО (далее – Банк) в рэнкинге российских банков «Интерфакс – 100. Банки России. Основные показатели деятельности» укрепил свои позиции по сравнению с результатом за 2021 год (данные за 2022 год в системе рэнкинга отсутствуют в связи с действовавшими в этот период ограничениями на публикацию российскими банками отчетности в открытом доступе): величина активов выросла на 17%, что позволило подняться в рэнкинге с 97-го места на 96-ое, величина собственного капитала увеличилась на 35%, и Банк переместился в рэнкинге с 84-го места на 75-ое. Величина чистой прибыли выросла на 288%, что позволило подняться в рэнкинге с 56-го места на 40-ое.</w:t>
      </w:r>
    </w:p>
    <w:p w14:paraId="6F136609" w14:textId="2CA78623" w:rsidR="00A979C3" w:rsidRPr="00853F91" w:rsidRDefault="0092653A" w:rsidP="005408BF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«</w:t>
      </w:r>
      <w:r w:rsidR="00A979C3" w:rsidRPr="00853F91">
        <w:rPr>
          <w:sz w:val="22"/>
          <w:szCs w:val="22"/>
        </w:rPr>
        <w:t>Стратегия Банка на период до 202</w:t>
      </w:r>
      <w:r w:rsidR="00677541" w:rsidRPr="00853F91">
        <w:rPr>
          <w:sz w:val="22"/>
          <w:szCs w:val="22"/>
        </w:rPr>
        <w:t>5</w:t>
      </w:r>
      <w:r w:rsidR="00A979C3" w:rsidRPr="00853F91">
        <w:rPr>
          <w:sz w:val="22"/>
          <w:szCs w:val="22"/>
        </w:rPr>
        <w:t xml:space="preserve"> года</w:t>
      </w:r>
      <w:r w:rsidRPr="00853F91">
        <w:rPr>
          <w:sz w:val="22"/>
          <w:szCs w:val="22"/>
        </w:rPr>
        <w:t>»</w:t>
      </w:r>
      <w:r w:rsidR="00A979C3" w:rsidRPr="00853F91">
        <w:rPr>
          <w:sz w:val="22"/>
          <w:szCs w:val="22"/>
        </w:rPr>
        <w:t xml:space="preserve"> предполагала следующие параметры бизнеса в 20</w:t>
      </w:r>
      <w:r w:rsidR="00677541" w:rsidRPr="00853F91">
        <w:rPr>
          <w:sz w:val="22"/>
          <w:szCs w:val="22"/>
        </w:rPr>
        <w:t>2</w:t>
      </w:r>
      <w:r w:rsidRPr="00853F91">
        <w:rPr>
          <w:sz w:val="22"/>
          <w:szCs w:val="22"/>
        </w:rPr>
        <w:t>3</w:t>
      </w:r>
      <w:r w:rsidR="00A979C3" w:rsidRPr="00853F91">
        <w:rPr>
          <w:sz w:val="22"/>
          <w:szCs w:val="22"/>
        </w:rPr>
        <w:t xml:space="preserve"> году:</w:t>
      </w:r>
    </w:p>
    <w:p w14:paraId="563E4B99" w14:textId="77777777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1. «Банк одного офиса» - развития филиальной сети не планируется.</w:t>
      </w:r>
    </w:p>
    <w:p w14:paraId="2EE70ED0" w14:textId="75A1CFD0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 xml:space="preserve">2. Валюта баланса Банка: </w:t>
      </w:r>
      <w:r w:rsidR="00677541" w:rsidRPr="00853F91">
        <w:rPr>
          <w:sz w:val="22"/>
          <w:szCs w:val="22"/>
        </w:rPr>
        <w:t>32</w:t>
      </w:r>
      <w:r w:rsidRPr="00853F91">
        <w:rPr>
          <w:sz w:val="22"/>
          <w:szCs w:val="22"/>
        </w:rPr>
        <w:t xml:space="preserve"> – </w:t>
      </w:r>
      <w:r w:rsidR="00677541" w:rsidRPr="00853F91">
        <w:rPr>
          <w:sz w:val="22"/>
          <w:szCs w:val="22"/>
        </w:rPr>
        <w:t>34</w:t>
      </w:r>
      <w:r w:rsidRPr="00853F91">
        <w:rPr>
          <w:sz w:val="22"/>
          <w:szCs w:val="22"/>
        </w:rPr>
        <w:t xml:space="preserve"> миллиардов рублей.</w:t>
      </w:r>
    </w:p>
    <w:p w14:paraId="7130206B" w14:textId="5713B217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3.</w:t>
      </w:r>
      <w:r w:rsidR="00677541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 xml:space="preserve">Управление кредитным портфелем Банка в размере </w:t>
      </w:r>
      <w:r w:rsidR="00534877" w:rsidRPr="00853F91">
        <w:rPr>
          <w:sz w:val="22"/>
          <w:szCs w:val="22"/>
        </w:rPr>
        <w:t>6</w:t>
      </w:r>
      <w:r w:rsidRPr="00853F91">
        <w:rPr>
          <w:sz w:val="22"/>
          <w:szCs w:val="22"/>
        </w:rPr>
        <w:t xml:space="preserve"> – </w:t>
      </w:r>
      <w:r w:rsidR="00BA171B" w:rsidRPr="00853F91">
        <w:rPr>
          <w:sz w:val="22"/>
          <w:szCs w:val="22"/>
        </w:rPr>
        <w:t>7</w:t>
      </w:r>
      <w:r w:rsidRPr="00853F91">
        <w:rPr>
          <w:sz w:val="22"/>
          <w:szCs w:val="22"/>
        </w:rPr>
        <w:t xml:space="preserve"> миллиардов рублей.</w:t>
      </w:r>
    </w:p>
    <w:p w14:paraId="5E58A76C" w14:textId="77777777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4. Размер комиссионных доходов Банка от ведомого бизнеса должен покрывать не менее половины величины административно-управленческих расходов Банка.</w:t>
      </w:r>
    </w:p>
    <w:p w14:paraId="0A1BD27F" w14:textId="5BAE63C9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 xml:space="preserve">5. Обеспечить доходность на собственные средства (капитал) на уровне не менее </w:t>
      </w:r>
      <w:r w:rsidR="00534877" w:rsidRPr="00853F91">
        <w:rPr>
          <w:sz w:val="22"/>
          <w:szCs w:val="22"/>
        </w:rPr>
        <w:t>2</w:t>
      </w:r>
      <w:r w:rsidR="00677541" w:rsidRPr="00853F91">
        <w:rPr>
          <w:sz w:val="22"/>
          <w:szCs w:val="22"/>
        </w:rPr>
        <w:t>1</w:t>
      </w:r>
      <w:r w:rsidRPr="00853F91">
        <w:rPr>
          <w:sz w:val="22"/>
          <w:szCs w:val="22"/>
        </w:rPr>
        <w:t>% годовых.</w:t>
      </w:r>
    </w:p>
    <w:p w14:paraId="68671A11" w14:textId="77777777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Основными задачами для достижения поставленных целей, а также методами достижения поставленных целей являлись:</w:t>
      </w:r>
    </w:p>
    <w:p w14:paraId="565FE666" w14:textId="77777777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• разработка новых продуктов и технологий предложения их клиентам, усовершенствование технологий управления взаимоотношениями с клиентами (технологий управления продажами);</w:t>
      </w:r>
    </w:p>
    <w:p w14:paraId="3816CA4C" w14:textId="77777777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• развитие системы управления рисками и внутреннего контроля, позволяющей эффективно и адекватно масштабам ведомой деятельности управлять риском потери ликвидности, кредитным риском, операционным риском, рыночными рисками;</w:t>
      </w:r>
    </w:p>
    <w:p w14:paraId="5D5B8705" w14:textId="77777777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• оптимизация кредитного процесса (утверждение стандартов кредитования, обратная связь с клиентами на каждом этапе кредитования);</w:t>
      </w:r>
    </w:p>
    <w:p w14:paraId="1B57BA9D" w14:textId="77777777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• разработка и внедрение технологий (документооборот, регламенты) по продуктовым линиям, бизнес-процессам, позволяющим увеличить масштаб бизнеса при приемлемом уровне риска;</w:t>
      </w:r>
    </w:p>
    <w:p w14:paraId="0F9ECCD0" w14:textId="77777777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• виртуализация оказания услуг, развитие информационных технологий для повышения качества управления и контроля, повышения производительности труда.</w:t>
      </w:r>
    </w:p>
    <w:p w14:paraId="5A240EBE" w14:textId="77777777" w:rsidR="00A979C3" w:rsidRPr="00853F91" w:rsidRDefault="00A979C3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 xml:space="preserve">В выборе перспективных направлений размещения средств Банк, исходя из приоритета высокой финансовой надежности и реальных возможностей привлечения кредитных ресурсов, ориентировался на те отрасли и сферы материального производства и торговли, которые отличаются высокой скоростью хозяйственного оборота, сравнительно низкой капиталоемкостью и устойчивым уровнем </w:t>
      </w:r>
      <w:r w:rsidRPr="00853F91">
        <w:rPr>
          <w:sz w:val="22"/>
          <w:szCs w:val="22"/>
        </w:rPr>
        <w:lastRenderedPageBreak/>
        <w:t>спроса на производимые ими товары и услуги. Заемщиками Банка являлись юридические и физические лица, являющиеся собственниками и/или участниками среднего и крупного бизнеса.</w:t>
      </w:r>
    </w:p>
    <w:p w14:paraId="34567E4B" w14:textId="77777777" w:rsidR="00C8673D" w:rsidRPr="00853F91" w:rsidRDefault="00C8673D" w:rsidP="00F42FA3">
      <w:pPr>
        <w:jc w:val="both"/>
      </w:pPr>
    </w:p>
    <w:p w14:paraId="7537D2F8" w14:textId="77777777" w:rsidR="00C8673D" w:rsidRPr="00853F91" w:rsidRDefault="00C8673D" w:rsidP="0092424A">
      <w:pPr>
        <w:pStyle w:val="20"/>
      </w:pPr>
      <w:r w:rsidRPr="00853F91">
        <w:t>2. Приоритетные направления деятельности Банка</w:t>
      </w:r>
    </w:p>
    <w:p w14:paraId="79A5581F" w14:textId="77777777" w:rsidR="00C8673D" w:rsidRPr="00853F91" w:rsidRDefault="00C8673D" w:rsidP="00F42FA3">
      <w:pPr>
        <w:pStyle w:val="afb"/>
        <w:spacing w:before="0" w:after="0"/>
        <w:ind w:firstLine="567"/>
        <w:rPr>
          <w:sz w:val="22"/>
          <w:szCs w:val="22"/>
        </w:rPr>
      </w:pPr>
    </w:p>
    <w:p w14:paraId="573289FB" w14:textId="77777777" w:rsidR="00C8673D" w:rsidRPr="00853F91" w:rsidRDefault="00C8673D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Согласно Стратегии развития Банка, стратегической целью для менеджмента Банка является увеличение стоимости бизнеса (рыночной капитализации Банка), которая достигается:</w:t>
      </w:r>
    </w:p>
    <w:p w14:paraId="48E4519A" w14:textId="77777777" w:rsidR="00C8673D" w:rsidRPr="00853F91" w:rsidRDefault="00C8673D" w:rsidP="00F42FA3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поддержанием рентабельности капитала на уровне не ниже полуторократной средней доходности по годовым депозитам для физических лиц в «государственных банках» (Сбербанк, ВТБ, Россельхозбанк, Газпромбанк);</w:t>
      </w:r>
    </w:p>
    <w:p w14:paraId="7A1B5E9A" w14:textId="77777777" w:rsidR="00C8673D" w:rsidRPr="00853F91" w:rsidRDefault="00C8673D" w:rsidP="00F42FA3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темпами роста бизнеса (валюты баланса, капитальными значениями, ростом клиентской базы), опережающими среднерыночные значения;</w:t>
      </w:r>
    </w:p>
    <w:p w14:paraId="07093C19" w14:textId="77777777" w:rsidR="00C8673D" w:rsidRPr="00853F91" w:rsidRDefault="00C8673D" w:rsidP="00F42FA3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лучшими в России навыками в области клиентской работы, высокой степенью лояльности клиентов;</w:t>
      </w:r>
    </w:p>
    <w:p w14:paraId="08535231" w14:textId="77777777" w:rsidR="00C8673D" w:rsidRPr="00853F91" w:rsidRDefault="00C8673D" w:rsidP="00F42FA3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корпоративной культурой, разделяемой всеми сотрудниками Банка, нацеленной на совершенствование и рост производительности труда; высокопрофессиональным и заинтересованным персоналом;</w:t>
      </w:r>
    </w:p>
    <w:p w14:paraId="7F84E3BC" w14:textId="77777777" w:rsidR="00C8673D" w:rsidRPr="00853F91" w:rsidRDefault="00C8673D" w:rsidP="00F42FA3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транспарентностью для регуляторов, фискальных органов и потенциальных инвесторов;</w:t>
      </w:r>
    </w:p>
    <w:p w14:paraId="28219D82" w14:textId="77777777" w:rsidR="00C8673D" w:rsidRPr="00853F91" w:rsidRDefault="00C8673D" w:rsidP="00F42FA3">
      <w:pPr>
        <w:pStyle w:val="afb"/>
        <w:numPr>
          <w:ilvl w:val="0"/>
          <w:numId w:val="6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узнаваемостью имени Банка на финансовых рынках, поддержкой открытых линий со стороны ведущих брокеров по основным рынкам, выходом на международные рынки капитала с целью формирования долгосрочной ресурсной базы.</w:t>
      </w:r>
    </w:p>
    <w:p w14:paraId="2CA44198" w14:textId="4C36EE5C" w:rsidR="00C8673D" w:rsidRPr="00853F91" w:rsidRDefault="00C8673D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Для достижения стратегической цели менеджерами Банка в 20</w:t>
      </w:r>
      <w:r w:rsidR="002C3960" w:rsidRPr="00853F91">
        <w:rPr>
          <w:sz w:val="22"/>
          <w:szCs w:val="22"/>
        </w:rPr>
        <w:t>2</w:t>
      </w:r>
      <w:r w:rsidR="00677541" w:rsidRPr="00853F91">
        <w:rPr>
          <w:sz w:val="22"/>
          <w:szCs w:val="22"/>
        </w:rPr>
        <w:t>2</w:t>
      </w:r>
      <w:r w:rsidRPr="00853F91">
        <w:rPr>
          <w:sz w:val="22"/>
          <w:szCs w:val="22"/>
        </w:rPr>
        <w:t xml:space="preserve"> году решался ряд задач, главная из которых - формирование комплексной модели взаимодействия с клиентами, которая позволит удовлетворить большинство потребностей в сфере финансовых услуг и обслуживать максимальное количество транзакций.</w:t>
      </w:r>
    </w:p>
    <w:p w14:paraId="347534FE" w14:textId="77777777" w:rsidR="00C8673D" w:rsidRPr="00853F91" w:rsidRDefault="00C8673D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Данная задача решается путем:</w:t>
      </w:r>
    </w:p>
    <w:p w14:paraId="0F7EC6C6" w14:textId="31D1C129" w:rsidR="00C8673D" w:rsidRPr="00853F91" w:rsidRDefault="00C8673D" w:rsidP="00F42FA3">
      <w:pPr>
        <w:pStyle w:val="afb"/>
        <w:numPr>
          <w:ilvl w:val="0"/>
          <w:numId w:val="4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построения технологии привлечения и удержания клиентов (построение Системы продаж), основанной на</w:t>
      </w:r>
      <w:r w:rsidR="00D1575D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индивидуальным</w:t>
      </w:r>
      <w:r w:rsidR="004D5152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подходе к клиенту, системном навыке продаж по каналам продвижения и формировании промышленных навыков управления взаимоотношений с клиентами и навыков перекрестных продаж; внедрении эффективных методов работы с клиентами и повышении качества их обслуживания</w:t>
      </w:r>
      <w:r w:rsidR="00C21AB1" w:rsidRPr="00853F91">
        <w:rPr>
          <w:sz w:val="22"/>
          <w:szCs w:val="22"/>
        </w:rPr>
        <w:t>;</w:t>
      </w:r>
    </w:p>
    <w:p w14:paraId="0D9C4CE2" w14:textId="77777777" w:rsidR="00C8673D" w:rsidRPr="00853F91" w:rsidRDefault="00C8673D" w:rsidP="00F42FA3">
      <w:pPr>
        <w:pStyle w:val="afb"/>
        <w:numPr>
          <w:ilvl w:val="0"/>
          <w:numId w:val="4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дифференциации модели работы Банка и продуктового ряда по двум ключевым сегментам: среднему и малому бизнесу</w:t>
      </w:r>
      <w:r w:rsidR="00C21AB1" w:rsidRPr="00853F91">
        <w:rPr>
          <w:sz w:val="22"/>
          <w:szCs w:val="22"/>
        </w:rPr>
        <w:t>;</w:t>
      </w:r>
    </w:p>
    <w:p w14:paraId="403E415C" w14:textId="77777777" w:rsidR="00C8673D" w:rsidRPr="00853F91" w:rsidRDefault="00C8673D" w:rsidP="00F42FA3">
      <w:pPr>
        <w:pStyle w:val="afb"/>
        <w:numPr>
          <w:ilvl w:val="0"/>
          <w:numId w:val="5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развития продуктового ряда, которое нацелено на обеспечение возможности продажи клиентам всей линейки банковских продуктов, адаптированных под нужды соответствующих сегментов</w:t>
      </w:r>
      <w:r w:rsidR="00C21AB1" w:rsidRPr="00853F91">
        <w:rPr>
          <w:sz w:val="22"/>
          <w:szCs w:val="22"/>
        </w:rPr>
        <w:t>;</w:t>
      </w:r>
    </w:p>
    <w:p w14:paraId="2F5E364C" w14:textId="77777777" w:rsidR="00C8673D" w:rsidRPr="00853F91" w:rsidRDefault="00C8673D" w:rsidP="00F42FA3">
      <w:pPr>
        <w:pStyle w:val="afb"/>
        <w:numPr>
          <w:ilvl w:val="0"/>
          <w:numId w:val="5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оптимизации внутренних технологий и процессов – упрощение, стандартизация и автоматизация внутренних технологий и процессов, что позволяет повысить эффективность процесса принятия решений, увеличить производительность труда, сделать систему масштабируемой.</w:t>
      </w:r>
    </w:p>
    <w:p w14:paraId="4C55CD36" w14:textId="5FB006CB" w:rsidR="00C8673D" w:rsidRPr="00853F91" w:rsidRDefault="00C8673D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 xml:space="preserve">Одновременно с главной задачей, менеджментом Банка в </w:t>
      </w:r>
      <w:r w:rsidR="00903557" w:rsidRPr="00853F91">
        <w:rPr>
          <w:sz w:val="22"/>
          <w:szCs w:val="22"/>
        </w:rPr>
        <w:t>20</w:t>
      </w:r>
      <w:r w:rsidR="002C3960" w:rsidRPr="00853F91">
        <w:rPr>
          <w:sz w:val="22"/>
          <w:szCs w:val="22"/>
        </w:rPr>
        <w:t>2</w:t>
      </w:r>
      <w:r w:rsidR="00677541" w:rsidRPr="00853F91">
        <w:rPr>
          <w:sz w:val="22"/>
          <w:szCs w:val="22"/>
        </w:rPr>
        <w:t>2</w:t>
      </w:r>
      <w:r w:rsidR="00903557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году решались следующие задачи:</w:t>
      </w:r>
    </w:p>
    <w:p w14:paraId="12AE7506" w14:textId="77777777" w:rsidR="00C8673D" w:rsidRPr="00853F91" w:rsidRDefault="00C8673D" w:rsidP="00F42FA3">
      <w:pPr>
        <w:pStyle w:val="afb"/>
        <w:numPr>
          <w:ilvl w:val="0"/>
          <w:numId w:val="7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развитие системы выдачи банковских гарантий как в рамках режима скоринга, так и в рамках установления индивидуальных лимитов;</w:t>
      </w:r>
    </w:p>
    <w:p w14:paraId="49CC29F1" w14:textId="77777777" w:rsidR="00C8673D" w:rsidRPr="00853F91" w:rsidRDefault="00C8673D" w:rsidP="00F42FA3">
      <w:pPr>
        <w:pStyle w:val="afb"/>
        <w:numPr>
          <w:ilvl w:val="0"/>
          <w:numId w:val="7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построение в Банке современной системы управления рисками (операционным, процентным, кредитным, рыночным и т.д.). Создание гибкой системы управления Банком, основанной на экономических рычагах управления и оптимальной системе распределения полномочий. Развитие новых направлений: риск-менеджмента, стратегического и проектного управления, управления качеством</w:t>
      </w:r>
      <w:r w:rsidR="00C21AB1" w:rsidRPr="00853F91">
        <w:rPr>
          <w:sz w:val="22"/>
          <w:szCs w:val="22"/>
        </w:rPr>
        <w:t>;</w:t>
      </w:r>
    </w:p>
    <w:p w14:paraId="3871D652" w14:textId="77777777" w:rsidR="00C8673D" w:rsidRPr="00853F91" w:rsidRDefault="00C8673D" w:rsidP="00F42FA3">
      <w:pPr>
        <w:pStyle w:val="afb"/>
        <w:numPr>
          <w:ilvl w:val="0"/>
          <w:numId w:val="7"/>
        </w:numPr>
        <w:spacing w:before="0" w:after="0"/>
        <w:ind w:left="0" w:firstLine="567"/>
        <w:rPr>
          <w:sz w:val="22"/>
          <w:szCs w:val="22"/>
        </w:rPr>
      </w:pPr>
      <w:r w:rsidRPr="00853F91">
        <w:rPr>
          <w:sz w:val="22"/>
          <w:szCs w:val="22"/>
        </w:rPr>
        <w:t>развитие персонала по следующим направлениям: развитие профессиональных компетенций, изменение менталитета, ценностных установок и корпоративной культуры. Ключевая задача в рамках развития персонала - создание современной системы управления человеческими ресурсами, включающей подбор и адаптацию персонала, оценку деятельности работников, материальную и нематериальную мотивацию, обучение и развитие.</w:t>
      </w:r>
    </w:p>
    <w:p w14:paraId="3544EA3F" w14:textId="77777777" w:rsidR="00C8673D" w:rsidRPr="00853F91" w:rsidRDefault="002C3960" w:rsidP="00F42FA3">
      <w:pPr>
        <w:pStyle w:val="afb"/>
        <w:spacing w:before="0" w:after="0"/>
        <w:ind w:firstLine="567"/>
        <w:rPr>
          <w:sz w:val="22"/>
          <w:szCs w:val="22"/>
        </w:rPr>
      </w:pPr>
      <w:r w:rsidRPr="00853F91">
        <w:rPr>
          <w:sz w:val="22"/>
          <w:szCs w:val="22"/>
        </w:rPr>
        <w:t>У</w:t>
      </w:r>
      <w:r w:rsidR="00C8673D" w:rsidRPr="00853F91">
        <w:rPr>
          <w:sz w:val="22"/>
          <w:szCs w:val="22"/>
        </w:rPr>
        <w:t>величение доли рынка банковских услуг планируется за счет внедрения технологичных методов работы с клиентами.</w:t>
      </w:r>
    </w:p>
    <w:p w14:paraId="2FDB4922" w14:textId="77777777" w:rsidR="00281FF6" w:rsidRPr="00853F91" w:rsidRDefault="00281FF6" w:rsidP="00F42FA3"/>
    <w:p w14:paraId="0A916A75" w14:textId="56EC1091" w:rsidR="00CD40F3" w:rsidRPr="00853F91" w:rsidRDefault="00AB2E2F" w:rsidP="0092424A">
      <w:pPr>
        <w:pStyle w:val="20"/>
      </w:pPr>
      <w:r w:rsidRPr="00853F91">
        <w:t xml:space="preserve">3. Отчет Совета </w:t>
      </w:r>
      <w:r w:rsidR="00095306" w:rsidRPr="00853F91">
        <w:t>д</w:t>
      </w:r>
      <w:r w:rsidRPr="00853F91">
        <w:t>иректоров о результатах развития Банка</w:t>
      </w:r>
      <w:r w:rsidR="009572B3" w:rsidRPr="00853F91">
        <w:t xml:space="preserve"> </w:t>
      </w:r>
    </w:p>
    <w:p w14:paraId="07ADBA76" w14:textId="77777777" w:rsidR="00AB2E2F" w:rsidRPr="00853F91" w:rsidRDefault="00AB2E2F" w:rsidP="0092424A">
      <w:pPr>
        <w:pStyle w:val="20"/>
      </w:pPr>
      <w:r w:rsidRPr="00853F91">
        <w:t>по приоритетным направлениям его деятельности</w:t>
      </w:r>
    </w:p>
    <w:p w14:paraId="2ED6FDEF" w14:textId="77777777" w:rsidR="00AB2E2F" w:rsidRPr="00853F91" w:rsidRDefault="00AB2E2F" w:rsidP="00F42FA3">
      <w:pPr>
        <w:pStyle w:val="ac"/>
        <w:ind w:firstLine="539"/>
        <w:rPr>
          <w:sz w:val="22"/>
          <w:szCs w:val="22"/>
        </w:rPr>
      </w:pPr>
    </w:p>
    <w:p w14:paraId="08D89517" w14:textId="3944803D" w:rsidR="00AB2E2F" w:rsidRPr="00853F91" w:rsidRDefault="00AB2E2F" w:rsidP="00F42FA3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Показатели резу</w:t>
      </w:r>
      <w:r w:rsidR="00297AE9" w:rsidRPr="00853F91">
        <w:rPr>
          <w:sz w:val="22"/>
          <w:szCs w:val="22"/>
        </w:rPr>
        <w:t>льтатов развития АКБ «Держава» П</w:t>
      </w:r>
      <w:r w:rsidRPr="00853F91">
        <w:rPr>
          <w:sz w:val="22"/>
          <w:szCs w:val="22"/>
        </w:rPr>
        <w:t>АО по приоритетным направлениям его деятельности в 20</w:t>
      </w:r>
      <w:r w:rsidR="002C3960" w:rsidRPr="00853F91">
        <w:rPr>
          <w:sz w:val="22"/>
          <w:szCs w:val="22"/>
        </w:rPr>
        <w:t>2</w:t>
      </w:r>
      <w:r w:rsidR="00193B58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 году можно считать удовлетворительными. Задачи, определенные Советом директоров по основным приоритетным направлениям деятельности, в отчетном году выполнены.</w:t>
      </w:r>
    </w:p>
    <w:p w14:paraId="77DC4FF8" w14:textId="77777777" w:rsidR="00AB2E2F" w:rsidRPr="00853F91" w:rsidRDefault="00AB2E2F" w:rsidP="00F42FA3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 xml:space="preserve">В течение отчетного периода стабильно функционировала система управления банковскими рисками, в первую очередь кредитным, рыночным, </w:t>
      </w:r>
      <w:r w:rsidR="00D60AD5" w:rsidRPr="00853F91">
        <w:rPr>
          <w:sz w:val="22"/>
          <w:szCs w:val="22"/>
        </w:rPr>
        <w:t xml:space="preserve">риском потери ликвидности, </w:t>
      </w:r>
      <w:r w:rsidRPr="00853F91">
        <w:rPr>
          <w:sz w:val="22"/>
          <w:szCs w:val="22"/>
        </w:rPr>
        <w:t xml:space="preserve">операционным, </w:t>
      </w:r>
      <w:r w:rsidR="00D60AD5" w:rsidRPr="00853F91">
        <w:rPr>
          <w:sz w:val="22"/>
          <w:szCs w:val="22"/>
        </w:rPr>
        <w:t>риском концентрации</w:t>
      </w:r>
      <w:r w:rsidRPr="00853F91">
        <w:rPr>
          <w:sz w:val="22"/>
          <w:szCs w:val="22"/>
        </w:rPr>
        <w:t>.</w:t>
      </w:r>
    </w:p>
    <w:p w14:paraId="59F4DB46" w14:textId="77777777" w:rsidR="00AB2E2F" w:rsidRPr="00853F91" w:rsidRDefault="00AB2E2F" w:rsidP="00F42FA3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Все банковские риски поддерживались на приемлемом уровне</w:t>
      </w:r>
      <w:r w:rsidR="00D60AD5" w:rsidRPr="00853F91">
        <w:rPr>
          <w:sz w:val="22"/>
          <w:szCs w:val="22"/>
        </w:rPr>
        <w:t xml:space="preserve"> с учетом характера и масштабов деятельности Банка</w:t>
      </w:r>
      <w:r w:rsidRPr="00853F91">
        <w:rPr>
          <w:sz w:val="22"/>
          <w:szCs w:val="22"/>
        </w:rPr>
        <w:t>.</w:t>
      </w:r>
    </w:p>
    <w:p w14:paraId="218CE1C6" w14:textId="77777777" w:rsidR="00AB2E2F" w:rsidRPr="00853F91" w:rsidRDefault="00AB2E2F" w:rsidP="00F42FA3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Банк осуществлял кредитование заемщиков, имеющих стабильное финансовое положение, высокую платежеспособность и обеспечивающих гарантированную возвратность средств.</w:t>
      </w:r>
    </w:p>
    <w:p w14:paraId="34BE3E80" w14:textId="77777777" w:rsidR="00AB2E2F" w:rsidRPr="00853F91" w:rsidRDefault="00AB2E2F" w:rsidP="00F42FA3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Успешно решаются задачи применения новых информационных технологий.</w:t>
      </w:r>
    </w:p>
    <w:p w14:paraId="0170789D" w14:textId="77777777" w:rsidR="00AB2E2F" w:rsidRPr="00853F91" w:rsidRDefault="00AB2E2F" w:rsidP="00F42FA3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Используя эффективную систему подбора кадров, Банк продолжал комплектовать свой состав высоко квалифицированными и перспективными работниками.</w:t>
      </w:r>
    </w:p>
    <w:p w14:paraId="52CFD6C8" w14:textId="77777777" w:rsidR="002C0D31" w:rsidRPr="00853F91" w:rsidRDefault="00AB2E2F" w:rsidP="00F42FA3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В сроки, установленные Положением о С</w:t>
      </w:r>
      <w:r w:rsidR="00297AE9" w:rsidRPr="00853F91">
        <w:rPr>
          <w:sz w:val="22"/>
          <w:szCs w:val="22"/>
        </w:rPr>
        <w:t>овете директоров АКБ «Держава» П</w:t>
      </w:r>
      <w:r w:rsidRPr="00853F91">
        <w:rPr>
          <w:sz w:val="22"/>
          <w:szCs w:val="22"/>
        </w:rPr>
        <w:t xml:space="preserve">АО, рассматривались вопросы соответствия состояния внутреннего контроля характеру, масштабу и условиям деятельности Банка. </w:t>
      </w:r>
    </w:p>
    <w:p w14:paraId="0A6F95E5" w14:textId="13F87DC7" w:rsidR="00AB2E2F" w:rsidRPr="00853F91" w:rsidRDefault="00AB2E2F" w:rsidP="00F42FA3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 xml:space="preserve">В отчетных периодах </w:t>
      </w:r>
      <w:r w:rsidR="002C3960" w:rsidRPr="00853F91">
        <w:rPr>
          <w:sz w:val="22"/>
          <w:szCs w:val="22"/>
        </w:rPr>
        <w:t>202</w:t>
      </w:r>
      <w:r w:rsidR="00193B58" w:rsidRPr="00853F91">
        <w:rPr>
          <w:sz w:val="22"/>
          <w:szCs w:val="22"/>
        </w:rPr>
        <w:t>3</w:t>
      </w:r>
      <w:r w:rsidR="002C3960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года состояние внутреннего</w:t>
      </w:r>
      <w:r w:rsidR="004D5152" w:rsidRPr="00853F91">
        <w:rPr>
          <w:sz w:val="22"/>
          <w:szCs w:val="22"/>
        </w:rPr>
        <w:t xml:space="preserve"> контроля было признано Советом </w:t>
      </w:r>
      <w:r w:rsidRPr="00853F91">
        <w:rPr>
          <w:sz w:val="22"/>
          <w:szCs w:val="22"/>
        </w:rPr>
        <w:t>директоров соответствующим характеру, масштабу и условиям деятельности Банка.</w:t>
      </w:r>
    </w:p>
    <w:p w14:paraId="75D62BF5" w14:textId="77777777" w:rsidR="0065481C" w:rsidRPr="00853F91" w:rsidRDefault="0065481C" w:rsidP="00F42FA3">
      <w:pPr>
        <w:jc w:val="center"/>
        <w:rPr>
          <w:b/>
          <w:u w:val="single"/>
        </w:rPr>
      </w:pPr>
    </w:p>
    <w:p w14:paraId="346157EE" w14:textId="77777777" w:rsidR="00D81D29" w:rsidRPr="00853F91" w:rsidRDefault="00D81D29" w:rsidP="00F42FA3">
      <w:pPr>
        <w:jc w:val="center"/>
        <w:rPr>
          <w:b/>
          <w:sz w:val="22"/>
          <w:szCs w:val="22"/>
          <w:u w:val="single"/>
        </w:rPr>
      </w:pPr>
      <w:r w:rsidRPr="00853F91">
        <w:rPr>
          <w:b/>
          <w:sz w:val="22"/>
          <w:szCs w:val="22"/>
          <w:u w:val="single"/>
        </w:rPr>
        <w:t>Результаты деятельности Банка</w:t>
      </w:r>
      <w:r w:rsidR="00CD40F3" w:rsidRPr="00853F91">
        <w:rPr>
          <w:b/>
          <w:sz w:val="22"/>
          <w:szCs w:val="22"/>
          <w:u w:val="single"/>
        </w:rPr>
        <w:t>.</w:t>
      </w:r>
    </w:p>
    <w:p w14:paraId="15771E1B" w14:textId="77777777" w:rsidR="00CD40F3" w:rsidRPr="00853F91" w:rsidRDefault="00CD40F3" w:rsidP="00F42FA3">
      <w:pPr>
        <w:jc w:val="center"/>
        <w:rPr>
          <w:b/>
          <w:sz w:val="22"/>
          <w:szCs w:val="22"/>
        </w:rPr>
      </w:pPr>
    </w:p>
    <w:p w14:paraId="15CAA0B7" w14:textId="478EEDD1" w:rsidR="005E26D8" w:rsidRPr="00853F91" w:rsidRDefault="005E26D8" w:rsidP="00107AE6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202</w:t>
      </w:r>
      <w:r w:rsidR="00EE4848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 году сумма активов Банка по данным публикуемой формы бухгалтерского баланса (</w:t>
      </w:r>
      <w:r w:rsidR="00EE4848" w:rsidRPr="00853F91">
        <w:rPr>
          <w:sz w:val="22"/>
          <w:szCs w:val="22"/>
        </w:rPr>
        <w:t>45</w:t>
      </w:r>
      <w:r w:rsidR="00EE4848" w:rsidRPr="00853F91">
        <w:rPr>
          <w:sz w:val="22"/>
          <w:szCs w:val="22"/>
          <w:lang w:val="en-US"/>
        </w:rPr>
        <w:t> </w:t>
      </w:r>
      <w:r w:rsidR="00EE4848" w:rsidRPr="00853F91">
        <w:rPr>
          <w:sz w:val="22"/>
          <w:szCs w:val="22"/>
        </w:rPr>
        <w:t>731 943</w:t>
      </w:r>
      <w:r w:rsidRPr="00853F91">
        <w:rPr>
          <w:sz w:val="22"/>
          <w:szCs w:val="22"/>
        </w:rPr>
        <w:t>тыс. рублей) по состоянию на 1 января 202</w:t>
      </w:r>
      <w:r w:rsidR="00EE4848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 г. </w:t>
      </w:r>
      <w:r w:rsidR="00EE4848" w:rsidRPr="00853F91">
        <w:rPr>
          <w:sz w:val="22"/>
          <w:szCs w:val="22"/>
        </w:rPr>
        <w:t xml:space="preserve">снизилась </w:t>
      </w:r>
      <w:r w:rsidRPr="00853F91">
        <w:rPr>
          <w:sz w:val="22"/>
          <w:szCs w:val="22"/>
        </w:rPr>
        <w:t xml:space="preserve">на </w:t>
      </w:r>
      <w:r w:rsidR="00EE4848" w:rsidRPr="00853F91">
        <w:rPr>
          <w:sz w:val="22"/>
          <w:szCs w:val="22"/>
        </w:rPr>
        <w:t>3.04</w:t>
      </w:r>
      <w:r w:rsidRPr="00853F91">
        <w:rPr>
          <w:sz w:val="22"/>
          <w:szCs w:val="22"/>
        </w:rPr>
        <w:t> % по сравнению с суммой активов по состоянию на 1 января 202</w:t>
      </w:r>
      <w:r w:rsidR="00EE4848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> г. (</w:t>
      </w:r>
      <w:r w:rsidR="00EE4848" w:rsidRPr="00853F91">
        <w:rPr>
          <w:sz w:val="22"/>
          <w:szCs w:val="22"/>
        </w:rPr>
        <w:t>47 165 385 </w:t>
      </w:r>
      <w:r w:rsidR="00C42E1C" w:rsidRPr="00853F91">
        <w:rPr>
          <w:sz w:val="22"/>
          <w:szCs w:val="22"/>
        </w:rPr>
        <w:t>тыс. рублей</w:t>
      </w:r>
      <w:r w:rsidRPr="00853F91">
        <w:rPr>
          <w:sz w:val="22"/>
          <w:szCs w:val="22"/>
        </w:rPr>
        <w:t>).</w:t>
      </w:r>
    </w:p>
    <w:p w14:paraId="0DA9BB0F" w14:textId="77777777" w:rsidR="00EE4848" w:rsidRPr="00853F91" w:rsidRDefault="00EE4848" w:rsidP="00D1575D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Основные операции, влияющие на финансовый результат Банка, сосредоточены в следующих областях рынка (процентное соотношение показателей рассчитывалось на основе анализа данных публикуемых форм бухгалтерского баланса и отчета о финансовых результатах):</w:t>
      </w:r>
    </w:p>
    <w:p w14:paraId="4379EE97" w14:textId="77777777" w:rsidR="00EE4848" w:rsidRPr="00853F91" w:rsidRDefault="00EE4848" w:rsidP="00D1575D">
      <w:pPr>
        <w:numPr>
          <w:ilvl w:val="0"/>
          <w:numId w:val="3"/>
        </w:numPr>
        <w:tabs>
          <w:tab w:val="left" w:pos="480"/>
        </w:tabs>
        <w:ind w:left="0"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Кредитование юридических лиц (1.5</w:t>
      </w:r>
      <w:r w:rsidRPr="00853F91">
        <w:rPr>
          <w:sz w:val="22"/>
          <w:szCs w:val="22"/>
          <w:lang w:val="en-US"/>
        </w:rPr>
        <w:t> </w:t>
      </w:r>
      <w:r w:rsidRPr="00853F91">
        <w:rPr>
          <w:sz w:val="22"/>
          <w:szCs w:val="22"/>
        </w:rPr>
        <w:t>% на 01 января 2024 года от общей суммы активов Банка). По сравнению с показателем предыдущего года (3.1</w:t>
      </w:r>
      <w:r w:rsidRPr="00853F91">
        <w:rPr>
          <w:sz w:val="22"/>
          <w:szCs w:val="22"/>
          <w:lang w:val="en-US"/>
        </w:rPr>
        <w:t> </w:t>
      </w:r>
      <w:r w:rsidRPr="00853F91">
        <w:rPr>
          <w:sz w:val="22"/>
          <w:szCs w:val="22"/>
        </w:rPr>
        <w:t>% на 01 января 2023 года от общей суммы активов Банка), снизилась доля средств, предоставленных негосударственным коммерческим организациям. Сумма процентных доходов от операций по предоставлению кредитов юридическим лицам (701 839</w:t>
      </w:r>
      <w:r w:rsidRPr="00853F91">
        <w:rPr>
          <w:rFonts w:ascii="Arial CYR" w:hAnsi="Arial CYR" w:cs="Arial CYR"/>
          <w:sz w:val="22"/>
          <w:szCs w:val="22"/>
        </w:rPr>
        <w:t xml:space="preserve"> </w:t>
      </w:r>
      <w:r w:rsidRPr="00853F91">
        <w:rPr>
          <w:sz w:val="22"/>
          <w:szCs w:val="22"/>
        </w:rPr>
        <w:t>тыс. рублей) увеличилась на 9.1 % по сравнению с этим показателем предыдущего года (643 330 тыс. рублей).</w:t>
      </w:r>
    </w:p>
    <w:p w14:paraId="37C2DCEA" w14:textId="77777777" w:rsidR="00EE4848" w:rsidRPr="00853F91" w:rsidRDefault="00EE4848" w:rsidP="00D1575D">
      <w:pPr>
        <w:numPr>
          <w:ilvl w:val="0"/>
          <w:numId w:val="3"/>
        </w:numPr>
        <w:tabs>
          <w:tab w:val="left" w:pos="480"/>
        </w:tabs>
        <w:ind w:left="0"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Кредитование физических лиц на 01 января 2024 года составила 4.9</w:t>
      </w:r>
      <w:r w:rsidRPr="00853F91">
        <w:rPr>
          <w:sz w:val="22"/>
          <w:szCs w:val="22"/>
          <w:lang w:val="en-US"/>
        </w:rPr>
        <w:t> </w:t>
      </w:r>
      <w:r w:rsidRPr="00853F91">
        <w:rPr>
          <w:sz w:val="22"/>
          <w:szCs w:val="22"/>
        </w:rPr>
        <w:t>% от общей суммы активов Банка (6.1</w:t>
      </w:r>
      <w:r w:rsidRPr="00853F91">
        <w:rPr>
          <w:sz w:val="22"/>
          <w:szCs w:val="22"/>
          <w:lang w:val="en-US"/>
        </w:rPr>
        <w:t> </w:t>
      </w:r>
      <w:r w:rsidRPr="00853F91">
        <w:rPr>
          <w:sz w:val="22"/>
          <w:szCs w:val="22"/>
        </w:rPr>
        <w:t>% на 01 января 2023 года). По сравнению с показателем предыдущего года абсолютная величина кредитов, предоставленных Банком физическим лицам, уменьшилась. Сумма процентных доходов от операций по предоставлению кредитов физическим лицам (543 815 тыс. рублей) уменьшилась на 1.4 % по сравнению с этим показателем прошлого года (551 426 тыс. рублей).</w:t>
      </w:r>
    </w:p>
    <w:p w14:paraId="49A1D07A" w14:textId="77777777" w:rsidR="00EE4848" w:rsidRPr="00853F91" w:rsidRDefault="00EE4848" w:rsidP="00D1575D">
      <w:pPr>
        <w:numPr>
          <w:ilvl w:val="0"/>
          <w:numId w:val="3"/>
        </w:numPr>
        <w:tabs>
          <w:tab w:val="left" w:pos="480"/>
        </w:tabs>
        <w:ind w:left="0"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По сравнению с 2022 годом величина процентных доходов по приобретенным долговым и долевым ценным бумагам (2 838 543 тыс. рублей) увеличилась до 4 307 371 тыс. рублей, что составило 60.3 % от величины процентных доходов банка (56.9 % на 01 января 2023 года). Доходы от операций с ценными бумагами составили 9 215 481 тыс. рублей (4 176 088 тыс. рублей в 2022 году), расходы – 8 225 337 тыс. рублей (4 443 014 тыс. рублей в 2022 году). </w:t>
      </w:r>
    </w:p>
    <w:p w14:paraId="5FC7BF7F" w14:textId="77777777" w:rsidR="00EE4848" w:rsidRPr="00853F91" w:rsidRDefault="00EE4848" w:rsidP="00D1575D">
      <w:pPr>
        <w:numPr>
          <w:ilvl w:val="0"/>
          <w:numId w:val="3"/>
        </w:numPr>
        <w:tabs>
          <w:tab w:val="left" w:pos="480"/>
        </w:tabs>
        <w:ind w:left="0"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Межбанковские кредиты на 01 января 2024 года составляют 40.0% от общей суммы активов банка. По сравнению с предыдущим показателем доля кредитов, предоставленных банкам, выросла за счет увеличения объема сделок с центральным контрагентом, совершаемым на возвратной основе с ценными бумагами, полученными без первоначального признания (31.8% на 01 января 2023 года от общей суммы активов банка). Доля процентных доходов от операций по предоставлению межбанковских кредитов и размещению депозитов в общей сумме процентных доходов Банка 22.3 % (19.2 % в 2022 году).</w:t>
      </w:r>
    </w:p>
    <w:p w14:paraId="0D0A498D" w14:textId="77777777" w:rsidR="00EE4848" w:rsidRPr="00853F91" w:rsidRDefault="00EE4848" w:rsidP="00D1575D">
      <w:pPr>
        <w:numPr>
          <w:ilvl w:val="0"/>
          <w:numId w:val="3"/>
        </w:numPr>
        <w:tabs>
          <w:tab w:val="left" w:pos="480"/>
        </w:tabs>
        <w:ind w:left="0"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проводил операции, связанные с куплей/продажей иностранной валюты на ПАО Московская биржа и на межбанковском валютном рынке, как за свой счет, так и за счет и по поручению клиентов. Положительный финансовый результат от этих операций, а также от переоценки иностранной валюты составил 1 306 004 тыс. рублей (положительный финансовый результат в размере 954 264 тыс. рублей по состоянию на 01 января 2023 года).</w:t>
      </w:r>
    </w:p>
    <w:p w14:paraId="5EB4549A" w14:textId="77777777" w:rsidR="00EE4848" w:rsidRPr="00853F91" w:rsidRDefault="00EE4848" w:rsidP="00D1575D">
      <w:pPr>
        <w:numPr>
          <w:ilvl w:val="0"/>
          <w:numId w:val="3"/>
        </w:numPr>
        <w:tabs>
          <w:tab w:val="left" w:pos="480"/>
        </w:tabs>
        <w:ind w:left="0"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Величина комиссионных доходов увеличилась до 4 721 891 тыс. рублей (в том числе комиссии за выдачу банковских гарантий – 4 353 939 тыс. рублей) по сравнению с аналогичным показателем предыдущего года (4 491 093 тыс. рублей, в том числе комиссии за выдачу банковских гарантий – 4 212 378 тыс. рублей).</w:t>
      </w:r>
    </w:p>
    <w:p w14:paraId="471E827E" w14:textId="77777777" w:rsidR="00EE4848" w:rsidRPr="00853F91" w:rsidRDefault="00EE4848" w:rsidP="00D1575D">
      <w:pPr>
        <w:tabs>
          <w:tab w:val="left" w:pos="480"/>
        </w:tabs>
        <w:ind w:firstLine="540"/>
        <w:jc w:val="both"/>
        <w:rPr>
          <w:sz w:val="22"/>
          <w:szCs w:val="22"/>
        </w:rPr>
      </w:pPr>
    </w:p>
    <w:p w14:paraId="788100D9" w14:textId="77777777" w:rsidR="00EE4848" w:rsidRPr="00853F91" w:rsidRDefault="00EE4848" w:rsidP="00EE4848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Основные пассивные операции, влияющие на финансовый результат Банка, сосредоточены в следующих областях рынка, представлены в таблице ниже:</w:t>
      </w:r>
    </w:p>
    <w:p w14:paraId="080A8650" w14:textId="77777777" w:rsidR="00EE4848" w:rsidRPr="00853F91" w:rsidRDefault="00EE4848" w:rsidP="00EE4848">
      <w:pPr>
        <w:ind w:firstLine="480"/>
        <w:jc w:val="both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1204"/>
        <w:gridCol w:w="1205"/>
        <w:gridCol w:w="1332"/>
        <w:gridCol w:w="1332"/>
        <w:gridCol w:w="1260"/>
        <w:gridCol w:w="1260"/>
      </w:tblGrid>
      <w:tr w:rsidR="00853F91" w:rsidRPr="00853F91" w14:paraId="7EA9DADE" w14:textId="77777777" w:rsidTr="00607281">
        <w:tc>
          <w:tcPr>
            <w:tcW w:w="2667" w:type="dxa"/>
            <w:tcBorders>
              <w:left w:val="nil"/>
              <w:bottom w:val="single" w:sz="4" w:space="0" w:color="auto"/>
              <w:right w:val="nil"/>
            </w:tcBorders>
          </w:tcPr>
          <w:p w14:paraId="16CF59BF" w14:textId="77777777" w:rsidR="00EE4848" w:rsidRPr="00853F91" w:rsidRDefault="00EE4848" w:rsidP="0060728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53F91">
              <w:rPr>
                <w:rFonts w:cs="Arial"/>
                <w:i/>
                <w:sz w:val="18"/>
                <w:szCs w:val="18"/>
              </w:rPr>
              <w:t>(в тысячах российских рублей)</w:t>
            </w:r>
          </w:p>
        </w:tc>
        <w:tc>
          <w:tcPr>
            <w:tcW w:w="1204" w:type="dxa"/>
            <w:tcBorders>
              <w:left w:val="nil"/>
              <w:bottom w:val="single" w:sz="4" w:space="0" w:color="auto"/>
              <w:right w:val="nil"/>
            </w:tcBorders>
          </w:tcPr>
          <w:p w14:paraId="2BB2AE15" w14:textId="77777777" w:rsidR="00EE4848" w:rsidRPr="00853F91" w:rsidRDefault="00EE4848" w:rsidP="00607281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на 01.01.2024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</w:tcPr>
          <w:p w14:paraId="00CD303A" w14:textId="77777777" w:rsidR="00EE4848" w:rsidRPr="00853F91" w:rsidRDefault="00EE4848" w:rsidP="00607281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на 01.01.2023</w:t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nil"/>
            </w:tcBorders>
          </w:tcPr>
          <w:p w14:paraId="5ABFD751" w14:textId="77777777" w:rsidR="00EE4848" w:rsidRPr="00853F91" w:rsidRDefault="00EE4848" w:rsidP="00607281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 xml:space="preserve">в общей сумме пассивов </w:t>
            </w:r>
          </w:p>
          <w:p w14:paraId="0CB42BC0" w14:textId="77777777" w:rsidR="00EE4848" w:rsidRPr="00853F91" w:rsidRDefault="00EE4848" w:rsidP="00607281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на 01.01.2024</w:t>
            </w: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nil"/>
            </w:tcBorders>
          </w:tcPr>
          <w:p w14:paraId="76FF2436" w14:textId="77777777" w:rsidR="00EE4848" w:rsidRPr="00853F91" w:rsidRDefault="00EE4848" w:rsidP="00607281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 xml:space="preserve">в общей сумме пассивов </w:t>
            </w:r>
          </w:p>
          <w:p w14:paraId="351D260D" w14:textId="77777777" w:rsidR="00EE4848" w:rsidRPr="00853F91" w:rsidRDefault="00EE4848" w:rsidP="00607281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на 01.01.2023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3A499312" w14:textId="77777777" w:rsidR="00EE4848" w:rsidRPr="00853F91" w:rsidRDefault="00EE4848" w:rsidP="00607281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процентные расходы 2023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339BE4EB" w14:textId="77777777" w:rsidR="00EE4848" w:rsidRPr="00853F91" w:rsidRDefault="00EE4848" w:rsidP="00607281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процентные расходы 2022</w:t>
            </w:r>
          </w:p>
        </w:tc>
      </w:tr>
      <w:tr w:rsidR="00853F91" w:rsidRPr="00853F91" w14:paraId="07FB9B4A" w14:textId="77777777" w:rsidTr="00607281">
        <w:tc>
          <w:tcPr>
            <w:tcW w:w="2667" w:type="dxa"/>
            <w:tcBorders>
              <w:left w:val="nil"/>
              <w:bottom w:val="nil"/>
              <w:right w:val="nil"/>
            </w:tcBorders>
          </w:tcPr>
          <w:p w14:paraId="553E6C23" w14:textId="77777777" w:rsidR="00EE4848" w:rsidRPr="00853F91" w:rsidRDefault="00EE4848" w:rsidP="00607281">
            <w:pPr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Привлечение средств юридических лиц на депозитные счета</w:t>
            </w:r>
          </w:p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14:paraId="56C74D5C" w14:textId="77777777" w:rsidR="00EE4848" w:rsidRPr="00853F91" w:rsidRDefault="00EE4848" w:rsidP="00607281">
            <w:pPr>
              <w:jc w:val="right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2 831 302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</w:tcPr>
          <w:p w14:paraId="36EFA9AD" w14:textId="77777777" w:rsidR="00EE4848" w:rsidRPr="00853F91" w:rsidRDefault="00EE4848" w:rsidP="00607281">
            <w:pPr>
              <w:jc w:val="right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3 834 467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234D10DD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6.2 %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5E8CBEE8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8.1 %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5884B534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33.8 %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6286D72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40.4 %</w:t>
            </w:r>
          </w:p>
        </w:tc>
      </w:tr>
      <w:tr w:rsidR="00853F91" w:rsidRPr="00853F91" w14:paraId="6306FADF" w14:textId="77777777" w:rsidTr="00607281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5A811683" w14:textId="77777777" w:rsidR="00EE4848" w:rsidRPr="00853F91" w:rsidRDefault="00EE4848" w:rsidP="00607281">
            <w:pPr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Привлечение средств клиентов – юридических лиц на текущие (расчетные) счета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5497503" w14:textId="77777777" w:rsidR="00EE4848" w:rsidRPr="00853F91" w:rsidRDefault="00EE4848" w:rsidP="00607281">
            <w:pPr>
              <w:jc w:val="right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6 107 719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E1AAA44" w14:textId="77777777" w:rsidR="00EE4848" w:rsidRPr="00853F91" w:rsidRDefault="00EE4848" w:rsidP="00607281">
            <w:pPr>
              <w:jc w:val="right"/>
              <w:rPr>
                <w:sz w:val="18"/>
                <w:szCs w:val="18"/>
                <w:lang w:val="en-US"/>
              </w:rPr>
            </w:pPr>
            <w:r w:rsidRPr="00853F91">
              <w:rPr>
                <w:sz w:val="18"/>
                <w:szCs w:val="18"/>
              </w:rPr>
              <w:t>5 971 276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002B2B1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13.4 %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28E0EC8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12.7 %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DA10BB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1.6 %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C0BC5D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1.4 %</w:t>
            </w:r>
          </w:p>
        </w:tc>
      </w:tr>
      <w:tr w:rsidR="00853F91" w:rsidRPr="00853F91" w14:paraId="1AD1E83A" w14:textId="77777777" w:rsidTr="00607281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1DD33AF8" w14:textId="77777777" w:rsidR="00EE4848" w:rsidRPr="00853F91" w:rsidRDefault="00EE4848" w:rsidP="00607281">
            <w:pPr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Привлечение средств от физических лиц и индивидуальных предпринимателей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B89FC88" w14:textId="77777777" w:rsidR="00EE4848" w:rsidRPr="00853F91" w:rsidRDefault="00EE4848" w:rsidP="00607281">
            <w:pPr>
              <w:jc w:val="right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1 955 657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7A9CF57" w14:textId="77777777" w:rsidR="00EE4848" w:rsidRPr="00853F91" w:rsidRDefault="00EE4848" w:rsidP="00607281">
            <w:pPr>
              <w:jc w:val="right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1 680 514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883FF98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4.3 %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AF12C88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3.6 %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462DBB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8.2 %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552DFB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4.3 %</w:t>
            </w:r>
          </w:p>
        </w:tc>
      </w:tr>
      <w:tr w:rsidR="00853F91" w:rsidRPr="00853F91" w14:paraId="25D13907" w14:textId="77777777" w:rsidTr="00607281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01C6BE3C" w14:textId="77777777" w:rsidR="00EE4848" w:rsidRPr="00853F91" w:rsidRDefault="00EE4848" w:rsidP="00607281">
            <w:pPr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Привлечение средств от Центрального банка Российской Федерации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07CAA03" w14:textId="77777777" w:rsidR="00EE4848" w:rsidRPr="00853F91" w:rsidRDefault="00EE4848" w:rsidP="00607281">
            <w:pPr>
              <w:jc w:val="right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9930100" w14:textId="77777777" w:rsidR="00EE4848" w:rsidRPr="00853F91" w:rsidRDefault="00EE4848" w:rsidP="00607281">
            <w:pPr>
              <w:jc w:val="right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300 000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79A0130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0.0 %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A2C8461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0.6 %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DF2CF8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0.1 %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CCF49E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5.8 %</w:t>
            </w:r>
          </w:p>
        </w:tc>
      </w:tr>
      <w:tr w:rsidR="00853F91" w:rsidRPr="00853F91" w14:paraId="210C9897" w14:textId="77777777" w:rsidTr="00607281"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14:paraId="66857D09" w14:textId="77777777" w:rsidR="00EE4848" w:rsidRPr="00853F91" w:rsidRDefault="00EE4848" w:rsidP="00607281">
            <w:pPr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Привлечение средств от кредитных организаций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A1AA4A7" w14:textId="77777777" w:rsidR="00EE4848" w:rsidRPr="00853F91" w:rsidRDefault="00EE4848" w:rsidP="00607281">
            <w:pPr>
              <w:jc w:val="right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7 864 027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B2B6119" w14:textId="77777777" w:rsidR="00EE4848" w:rsidRPr="00853F91" w:rsidRDefault="00EE4848" w:rsidP="00607281">
            <w:pPr>
              <w:jc w:val="right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4 045 343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A38F265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17.2 %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5B7DF43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8.6 %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FCED9F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45.8 %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34D642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41.6 %</w:t>
            </w:r>
          </w:p>
        </w:tc>
      </w:tr>
      <w:tr w:rsidR="00853F91" w:rsidRPr="00853F91" w14:paraId="6DC4F023" w14:textId="77777777" w:rsidTr="00607281">
        <w:tc>
          <w:tcPr>
            <w:tcW w:w="2667" w:type="dxa"/>
            <w:tcBorders>
              <w:top w:val="nil"/>
              <w:left w:val="nil"/>
              <w:right w:val="nil"/>
            </w:tcBorders>
          </w:tcPr>
          <w:p w14:paraId="7B46A0EF" w14:textId="77777777" w:rsidR="00EE4848" w:rsidRPr="00853F91" w:rsidRDefault="00EE4848" w:rsidP="00607281">
            <w:pPr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Привлечение средств за счет выпущенных Банком долговых обязательств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14:paraId="5F98E6FC" w14:textId="77777777" w:rsidR="00EE4848" w:rsidRPr="00853F91" w:rsidRDefault="00EE4848" w:rsidP="00607281">
            <w:pPr>
              <w:jc w:val="right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2 354 109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 w14:paraId="07E23CA0" w14:textId="77777777" w:rsidR="00EE4848" w:rsidRPr="00853F91" w:rsidRDefault="00EE4848" w:rsidP="00607281">
            <w:pPr>
              <w:jc w:val="right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2 263 980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14:paraId="0D3C68E5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5.1 %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14:paraId="6190D775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4.8 %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0CA67B2C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10.4 %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69D00E64" w14:textId="77777777" w:rsidR="00EE4848" w:rsidRPr="00853F91" w:rsidRDefault="00EE4848" w:rsidP="00607281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6.5 %</w:t>
            </w:r>
          </w:p>
        </w:tc>
      </w:tr>
    </w:tbl>
    <w:p w14:paraId="7128C843" w14:textId="77777777" w:rsidR="00107AE6" w:rsidRPr="00853F91" w:rsidRDefault="00107AE6" w:rsidP="00A11CD4">
      <w:pPr>
        <w:jc w:val="both"/>
      </w:pPr>
    </w:p>
    <w:p w14:paraId="42205009" w14:textId="446C7949" w:rsidR="00D81D29" w:rsidRPr="00853F91" w:rsidRDefault="00D81D29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Банк ведет хозяйственную деятельность на территории Российской Федерации. Привлечение средств клиентов и выдача кредитов сосредоточены на территории города Москвы и Московской области. Подавляющая доля средств клиентов, привлечена от клиентов московского региона. </w:t>
      </w:r>
      <w:r w:rsidR="005E26D8" w:rsidRPr="00853F91">
        <w:rPr>
          <w:sz w:val="22"/>
          <w:szCs w:val="22"/>
        </w:rPr>
        <w:t>9</w:t>
      </w:r>
      <w:r w:rsidR="007A6AF0" w:rsidRPr="00853F91">
        <w:rPr>
          <w:sz w:val="22"/>
          <w:szCs w:val="22"/>
        </w:rPr>
        <w:t>6</w:t>
      </w:r>
      <w:r w:rsidRPr="00853F91">
        <w:rPr>
          <w:sz w:val="22"/>
          <w:szCs w:val="22"/>
        </w:rPr>
        <w:t>.</w:t>
      </w:r>
      <w:r w:rsidR="007A6AF0" w:rsidRPr="00853F91">
        <w:rPr>
          <w:sz w:val="22"/>
          <w:szCs w:val="22"/>
        </w:rPr>
        <w:t>8</w:t>
      </w:r>
      <w:r w:rsidRPr="00853F91">
        <w:rPr>
          <w:sz w:val="22"/>
          <w:szCs w:val="22"/>
        </w:rPr>
        <w:t> % кредитов на 01 января 20</w:t>
      </w:r>
      <w:r w:rsidR="003F7E5B" w:rsidRPr="00853F91">
        <w:rPr>
          <w:sz w:val="22"/>
          <w:szCs w:val="22"/>
        </w:rPr>
        <w:t>2</w:t>
      </w:r>
      <w:r w:rsidR="00EE4848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года выданы заемщикам, зарегистрированным в Москве или Московской области</w:t>
      </w:r>
      <w:r w:rsidR="00CE6A12" w:rsidRPr="00853F91">
        <w:rPr>
          <w:sz w:val="22"/>
          <w:szCs w:val="22"/>
        </w:rPr>
        <w:t xml:space="preserve"> (</w:t>
      </w:r>
      <w:r w:rsidR="00D767B5" w:rsidRPr="00853F91">
        <w:rPr>
          <w:sz w:val="22"/>
          <w:szCs w:val="22"/>
        </w:rPr>
        <w:t>9</w:t>
      </w:r>
      <w:r w:rsidR="00EE4848" w:rsidRPr="00853F91">
        <w:rPr>
          <w:sz w:val="22"/>
          <w:szCs w:val="22"/>
        </w:rPr>
        <w:t>5</w:t>
      </w:r>
      <w:r w:rsidR="00CE6A12" w:rsidRPr="00853F91">
        <w:rPr>
          <w:sz w:val="22"/>
          <w:szCs w:val="22"/>
        </w:rPr>
        <w:t>.</w:t>
      </w:r>
      <w:r w:rsidR="00EE4848" w:rsidRPr="00853F91">
        <w:rPr>
          <w:sz w:val="22"/>
          <w:szCs w:val="22"/>
        </w:rPr>
        <w:t>6</w:t>
      </w:r>
      <w:r w:rsidR="00CE6A12" w:rsidRPr="00853F91">
        <w:rPr>
          <w:sz w:val="22"/>
          <w:szCs w:val="22"/>
        </w:rPr>
        <w:t>% на 01 января 20</w:t>
      </w:r>
      <w:r w:rsidR="005E26D8" w:rsidRPr="00853F91">
        <w:rPr>
          <w:sz w:val="22"/>
          <w:szCs w:val="22"/>
        </w:rPr>
        <w:t>2</w:t>
      </w:r>
      <w:r w:rsidR="00EE4848" w:rsidRPr="00853F91">
        <w:rPr>
          <w:sz w:val="22"/>
          <w:szCs w:val="22"/>
        </w:rPr>
        <w:t>3</w:t>
      </w:r>
      <w:r w:rsidR="00CE6A12" w:rsidRPr="00853F91">
        <w:rPr>
          <w:sz w:val="22"/>
          <w:szCs w:val="22"/>
        </w:rPr>
        <w:t xml:space="preserve"> года)</w:t>
      </w:r>
      <w:r w:rsidRPr="00853F91">
        <w:rPr>
          <w:sz w:val="22"/>
          <w:szCs w:val="22"/>
        </w:rPr>
        <w:t>.</w:t>
      </w:r>
    </w:p>
    <w:p w14:paraId="6CAB34A5" w14:textId="77777777" w:rsidR="00D81D29" w:rsidRPr="00853F91" w:rsidRDefault="00D81D29" w:rsidP="00F42FA3">
      <w:pPr>
        <w:ind w:firstLine="709"/>
        <w:jc w:val="both"/>
        <w:rPr>
          <w:sz w:val="22"/>
          <w:szCs w:val="22"/>
        </w:rPr>
      </w:pPr>
    </w:p>
    <w:p w14:paraId="7F0F93CD" w14:textId="77777777" w:rsidR="00D81D29" w:rsidRPr="00853F91" w:rsidRDefault="00D81D29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Нормативы, установленные Банком России, на отчетные даты не нарушались.</w:t>
      </w:r>
    </w:p>
    <w:p w14:paraId="13A6150A" w14:textId="77777777" w:rsidR="00D81D29" w:rsidRPr="00853F91" w:rsidRDefault="00D81D29" w:rsidP="00F42FA3">
      <w:pPr>
        <w:ind w:firstLine="480"/>
        <w:jc w:val="both"/>
        <w:rPr>
          <w:sz w:val="22"/>
          <w:szCs w:val="22"/>
        </w:rPr>
      </w:pPr>
    </w:p>
    <w:p w14:paraId="6581D3F5" w14:textId="77777777" w:rsidR="00D81D29" w:rsidRPr="00853F91" w:rsidRDefault="00D81D29" w:rsidP="00F42FA3">
      <w:pPr>
        <w:pStyle w:val="ac"/>
        <w:ind w:firstLine="708"/>
        <w:rPr>
          <w:sz w:val="22"/>
          <w:szCs w:val="22"/>
        </w:rPr>
      </w:pPr>
      <w:r w:rsidRPr="00853F91">
        <w:rPr>
          <w:sz w:val="22"/>
          <w:szCs w:val="22"/>
        </w:rPr>
        <w:t>Основные финансовые результаты года по данным публикуемой отчетности представлены в нижеследующей таблице:</w:t>
      </w:r>
    </w:p>
    <w:p w14:paraId="40AD481A" w14:textId="77777777" w:rsidR="00D81D29" w:rsidRPr="00853F91" w:rsidRDefault="00D81D29" w:rsidP="00F42FA3">
      <w:pPr>
        <w:pStyle w:val="ac"/>
        <w:jc w:val="center"/>
        <w:rPr>
          <w:sz w:val="18"/>
          <w:szCs w:val="18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960"/>
        <w:gridCol w:w="2080"/>
        <w:gridCol w:w="1937"/>
        <w:gridCol w:w="1842"/>
        <w:gridCol w:w="1560"/>
        <w:gridCol w:w="1275"/>
      </w:tblGrid>
      <w:tr w:rsidR="00853F91" w:rsidRPr="00853F91" w14:paraId="31EBDDDC" w14:textId="77777777" w:rsidTr="00107AE6">
        <w:trPr>
          <w:trHeight w:val="315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3EF13" w14:textId="77777777" w:rsidR="00D81D29" w:rsidRPr="00853F91" w:rsidRDefault="00D81D29" w:rsidP="00107AE6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№ пп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9FBD" w14:textId="77777777" w:rsidR="00D81D29" w:rsidRPr="00853F91" w:rsidRDefault="00D81D29" w:rsidP="00107AE6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0ED1" w14:textId="77777777" w:rsidR="00D81D29" w:rsidRPr="00853F91" w:rsidRDefault="00D81D29" w:rsidP="004A7534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Факт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5D1D" w14:textId="77777777" w:rsidR="00D81D29" w:rsidRPr="00853F91" w:rsidRDefault="00D81D29" w:rsidP="004A7534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Факт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9FEAC" w14:textId="77777777" w:rsidR="00D81D29" w:rsidRPr="00853F91" w:rsidRDefault="00D81D29" w:rsidP="004A7534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Изменение</w:t>
            </w:r>
          </w:p>
        </w:tc>
      </w:tr>
      <w:tr w:rsidR="00853F91" w:rsidRPr="00853F91" w14:paraId="1E3C8ECA" w14:textId="77777777" w:rsidTr="00107AE6">
        <w:trPr>
          <w:trHeight w:val="33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AFE70" w14:textId="77777777" w:rsidR="00D81D29" w:rsidRPr="00853F91" w:rsidRDefault="00D81D29" w:rsidP="0010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FED65" w14:textId="77777777" w:rsidR="00D81D29" w:rsidRPr="00853F91" w:rsidRDefault="00D81D29" w:rsidP="0010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32C4F" w14:textId="1075C069" w:rsidR="00D81D29" w:rsidRPr="00853F91" w:rsidRDefault="00D81D29" w:rsidP="00607281">
            <w:pPr>
              <w:jc w:val="center"/>
              <w:rPr>
                <w:sz w:val="20"/>
                <w:szCs w:val="20"/>
                <w:lang w:val="en-US"/>
              </w:rPr>
            </w:pPr>
            <w:r w:rsidRPr="00853F91">
              <w:rPr>
                <w:sz w:val="20"/>
                <w:szCs w:val="20"/>
              </w:rPr>
              <w:t>на 01.01.20</w:t>
            </w:r>
            <w:r w:rsidR="003F7E5B" w:rsidRPr="00853F91">
              <w:rPr>
                <w:sz w:val="20"/>
                <w:szCs w:val="20"/>
              </w:rPr>
              <w:t>2</w:t>
            </w:r>
            <w:r w:rsidR="00607281" w:rsidRPr="00853F91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ACD7" w14:textId="10633C49" w:rsidR="00D81D29" w:rsidRPr="00853F91" w:rsidRDefault="00D81D29" w:rsidP="0060728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на 01.01.20</w:t>
            </w:r>
            <w:r w:rsidR="00D7072B" w:rsidRPr="00853F91">
              <w:rPr>
                <w:sz w:val="20"/>
                <w:szCs w:val="20"/>
              </w:rPr>
              <w:t>2</w:t>
            </w:r>
            <w:r w:rsidR="00607281" w:rsidRPr="00853F9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2E7B49" w14:textId="77777777" w:rsidR="00D81D29" w:rsidRPr="00853F91" w:rsidRDefault="00D81D29" w:rsidP="004A7534">
            <w:pPr>
              <w:jc w:val="center"/>
              <w:rPr>
                <w:sz w:val="20"/>
                <w:szCs w:val="20"/>
              </w:rPr>
            </w:pPr>
          </w:p>
        </w:tc>
      </w:tr>
      <w:tr w:rsidR="00853F91" w:rsidRPr="00853F91" w14:paraId="3EF1761D" w14:textId="77777777" w:rsidTr="00107AE6">
        <w:trPr>
          <w:trHeight w:val="33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EAB2F" w14:textId="77777777" w:rsidR="00D81D29" w:rsidRPr="00853F91" w:rsidRDefault="00D81D29" w:rsidP="0010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9EEB5" w14:textId="77777777" w:rsidR="00D81D29" w:rsidRPr="00853F91" w:rsidRDefault="00D81D29" w:rsidP="00107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7E48" w14:textId="77777777" w:rsidR="00D81D29" w:rsidRPr="00853F91" w:rsidRDefault="00D81D29" w:rsidP="004A7534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528C" w14:textId="77777777" w:rsidR="00D81D29" w:rsidRPr="00853F91" w:rsidRDefault="00D81D29" w:rsidP="004A7534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75CB" w14:textId="77777777" w:rsidR="00D81D29" w:rsidRPr="00853F91" w:rsidRDefault="00D81D29" w:rsidP="004A7534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914F" w14:textId="77777777" w:rsidR="00D81D29" w:rsidRPr="00853F91" w:rsidRDefault="00D81D29" w:rsidP="004A7534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(%)</w:t>
            </w:r>
          </w:p>
        </w:tc>
      </w:tr>
      <w:tr w:rsidR="00853F91" w:rsidRPr="00853F91" w14:paraId="78F66864" w14:textId="77777777" w:rsidTr="00107AE6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1E63" w14:textId="77777777" w:rsidR="00607281" w:rsidRPr="00853F91" w:rsidRDefault="00607281" w:rsidP="0060728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8C5D" w14:textId="77777777" w:rsidR="00607281" w:rsidRPr="00853F91" w:rsidRDefault="00607281" w:rsidP="0060728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A1CD" w14:textId="77777777" w:rsidR="00607281" w:rsidRPr="00853F91" w:rsidRDefault="00607281" w:rsidP="0060728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509 862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82365" w14:textId="4A0C8294" w:rsidR="00607281" w:rsidRPr="00853F91" w:rsidRDefault="00607281" w:rsidP="0060728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509 862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9F26" w14:textId="77777777" w:rsidR="00607281" w:rsidRPr="00853F91" w:rsidRDefault="00607281" w:rsidP="0060728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5D42" w14:textId="77777777" w:rsidR="00607281" w:rsidRPr="00853F91" w:rsidRDefault="00607281" w:rsidP="0060728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0.00</w:t>
            </w:r>
          </w:p>
        </w:tc>
      </w:tr>
      <w:tr w:rsidR="00853F91" w:rsidRPr="00853F91" w14:paraId="1EADE6AA" w14:textId="77777777" w:rsidTr="005566B5">
        <w:trPr>
          <w:trHeight w:val="45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C61B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FC45D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Собственные средства (капитал)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F35B" w14:textId="06BF53FA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12 779 441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E683" w14:textId="750555DD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12 120 541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248E" w14:textId="68BBFA64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658 900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23D1" w14:textId="0E81B8F4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5.44</w:t>
            </w:r>
          </w:p>
        </w:tc>
      </w:tr>
      <w:tr w:rsidR="00853F91" w:rsidRPr="00853F91" w14:paraId="0C5D637D" w14:textId="77777777" w:rsidTr="005566B5">
        <w:trPr>
          <w:trHeight w:val="549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C427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CF14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Валюта бухгалтерского баланса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13FA" w14:textId="6C4E49DB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45 731 943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0BE7" w14:textId="12745976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47 165 385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6B99" w14:textId="1498C3EF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-1 433 442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756A" w14:textId="43A166EA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-3.04</w:t>
            </w:r>
          </w:p>
        </w:tc>
      </w:tr>
      <w:tr w:rsidR="00853F91" w:rsidRPr="00853F91" w14:paraId="5C712D4E" w14:textId="77777777" w:rsidTr="005566B5">
        <w:trPr>
          <w:trHeight w:val="54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6F2D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F71A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Средства на корсчете в Банке России и кассе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6DB2" w14:textId="21F5F69A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512 338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429EC" w14:textId="74023261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807 409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F78F" w14:textId="1353BB89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-295 071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04F6" w14:textId="0E4E39D5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-36.55</w:t>
            </w:r>
          </w:p>
        </w:tc>
      </w:tr>
      <w:tr w:rsidR="00853F91" w:rsidRPr="00853F91" w14:paraId="32D84D44" w14:textId="77777777" w:rsidTr="005566B5">
        <w:trPr>
          <w:trHeight w:val="3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3DE4D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2F6D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Отчисления в ФОР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4164" w14:textId="6A0D69A8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53 076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562B" w14:textId="1F9B4499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26 792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9C58" w14:textId="22A37102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26 284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5BBF4" w14:textId="733321E1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98.10</w:t>
            </w:r>
          </w:p>
        </w:tc>
      </w:tr>
      <w:tr w:rsidR="00853F91" w:rsidRPr="00853F91" w14:paraId="721DAF3B" w14:textId="77777777" w:rsidTr="005566B5">
        <w:trPr>
          <w:trHeight w:val="557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0A70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3144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Чистая ссудная задолженность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01F4" w14:textId="0BA7B1DF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24 136 153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B80B" w14:textId="3B5F78AD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21 532 419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65FF" w14:textId="58A55552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2 603 734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C5F8" w14:textId="59C707C6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12.09</w:t>
            </w:r>
          </w:p>
        </w:tc>
      </w:tr>
      <w:tr w:rsidR="00853F91" w:rsidRPr="00853F91" w14:paraId="4581D89B" w14:textId="77777777" w:rsidTr="005566B5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5940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DEF7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Средства на счетах в банках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872C" w14:textId="438220BB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859 948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4381" w14:textId="722E6BB0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726 437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7F42" w14:textId="79E64342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133 511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E730" w14:textId="11AF32CA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18.38</w:t>
            </w:r>
          </w:p>
        </w:tc>
      </w:tr>
      <w:tr w:rsidR="00853F91" w:rsidRPr="00853F91" w14:paraId="7D231670" w14:textId="77777777" w:rsidTr="005566B5">
        <w:trPr>
          <w:trHeight w:val="5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86AE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E88EA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Средства кредитных организаций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72B0" w14:textId="093C33F2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7 864 027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C989" w14:textId="65A1861B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4 045 885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99DD" w14:textId="00A2A6AF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3 818 142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67F6" w14:textId="7AE13820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94.37</w:t>
            </w:r>
          </w:p>
        </w:tc>
      </w:tr>
      <w:tr w:rsidR="00853F91" w:rsidRPr="00853F91" w14:paraId="4CA98CBB" w14:textId="77777777" w:rsidTr="005566B5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D13B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98BA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Средства клиентов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FEAB" w14:textId="2D331871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10 920 388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8E3EE" w14:textId="1C3D6CF6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14 001 266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D3F6" w14:textId="7B89DEE6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-3 080 878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6E8A" w14:textId="6EB38A31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-22.00</w:t>
            </w:r>
          </w:p>
        </w:tc>
      </w:tr>
      <w:tr w:rsidR="00466271" w:rsidRPr="00853F91" w14:paraId="12476BB0" w14:textId="77777777" w:rsidTr="005566B5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D1A7" w14:textId="77777777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9.1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C6D6" w14:textId="77777777" w:rsidR="00466271" w:rsidRPr="00853F91" w:rsidRDefault="00466271" w:rsidP="00466271">
            <w:pPr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napToGrid w:val="0"/>
                <w:sz w:val="20"/>
                <w:szCs w:val="20"/>
              </w:rPr>
              <w:t>Вклады (средства) физических лиц и индивидуальных предпринимателей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F168" w14:textId="78C95CA1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1 974 326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911AE" w14:textId="5FF37CCE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1 680 840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ED17" w14:textId="1B07CF78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293 486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83FD" w14:textId="15AEDFE6" w:rsidR="00466271" w:rsidRPr="00853F91" w:rsidRDefault="00466271" w:rsidP="00466271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17.46</w:t>
            </w:r>
          </w:p>
        </w:tc>
      </w:tr>
    </w:tbl>
    <w:p w14:paraId="58FAEC45" w14:textId="70D041F5" w:rsidR="00D81D29" w:rsidRPr="00853F91" w:rsidRDefault="00D81D29" w:rsidP="00466271">
      <w:pPr>
        <w:pStyle w:val="ae"/>
        <w:tabs>
          <w:tab w:val="left" w:pos="8640"/>
        </w:tabs>
        <w:ind w:left="0"/>
        <w:jc w:val="both"/>
        <w:rPr>
          <w:b/>
          <w:u w:val="single"/>
          <w:lang w:val="en-US"/>
        </w:rPr>
      </w:pPr>
    </w:p>
    <w:p w14:paraId="2D46E8C9" w14:textId="77777777" w:rsidR="00D81D29" w:rsidRPr="00853F91" w:rsidRDefault="00D81D29" w:rsidP="00112AA7">
      <w:pPr>
        <w:pStyle w:val="ae"/>
        <w:ind w:left="0" w:firstLine="708"/>
        <w:jc w:val="center"/>
        <w:rPr>
          <w:sz w:val="22"/>
          <w:szCs w:val="22"/>
        </w:rPr>
      </w:pPr>
      <w:r w:rsidRPr="00853F91">
        <w:rPr>
          <w:b/>
          <w:sz w:val="22"/>
          <w:szCs w:val="22"/>
          <w:u w:val="single"/>
        </w:rPr>
        <w:t>Анализ доходов и расходов, сформировавших прибыль</w:t>
      </w:r>
      <w:r w:rsidR="00735A77" w:rsidRPr="00853F91">
        <w:rPr>
          <w:b/>
          <w:sz w:val="22"/>
          <w:szCs w:val="22"/>
          <w:u w:val="single"/>
        </w:rPr>
        <w:t>:</w:t>
      </w:r>
    </w:p>
    <w:p w14:paraId="145D3912" w14:textId="77777777" w:rsidR="00D81D29" w:rsidRPr="00853F91" w:rsidRDefault="00D81D29" w:rsidP="00112AA7">
      <w:pPr>
        <w:pStyle w:val="ae"/>
        <w:ind w:left="0"/>
        <w:jc w:val="right"/>
        <w:rPr>
          <w:sz w:val="22"/>
          <w:szCs w:val="22"/>
        </w:rPr>
      </w:pPr>
      <w:r w:rsidRPr="00853F91">
        <w:rPr>
          <w:sz w:val="22"/>
          <w:szCs w:val="22"/>
        </w:rPr>
        <w:t>(тыс. руб.)</w:t>
      </w:r>
    </w:p>
    <w:p w14:paraId="5763170B" w14:textId="77777777" w:rsidR="00D81D29" w:rsidRPr="00853F91" w:rsidRDefault="00D81D29" w:rsidP="00112AA7">
      <w:pPr>
        <w:pStyle w:val="ae"/>
        <w:ind w:left="0"/>
        <w:jc w:val="right"/>
        <w:rPr>
          <w:sz w:val="18"/>
          <w:szCs w:val="18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5859"/>
        <w:gridCol w:w="2268"/>
      </w:tblGrid>
      <w:tr w:rsidR="00853F91" w:rsidRPr="00853F91" w14:paraId="3B4F6268" w14:textId="77777777" w:rsidTr="00AE255D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E0FC" w14:textId="77777777" w:rsidR="00D81D29" w:rsidRPr="00853F91" w:rsidRDefault="00D81D29" w:rsidP="00112AA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580010"/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  <w:bookmarkEnd w:id="1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AD0" w14:textId="77777777" w:rsidR="00D81D29" w:rsidRPr="00853F91" w:rsidRDefault="00D81D29" w:rsidP="00112AA7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7EF" w14:textId="007F582E" w:rsidR="00D81D29" w:rsidRPr="00853F91" w:rsidRDefault="00D81D29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 xml:space="preserve">Данные за </w:t>
            </w:r>
            <w:r w:rsidRPr="0085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E565C6" w:rsidRPr="00853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1E3C" w:rsidRPr="00853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5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год</w:t>
            </w:r>
          </w:p>
        </w:tc>
      </w:tr>
      <w:tr w:rsidR="00853F91" w:rsidRPr="00853F91" w14:paraId="57528EBB" w14:textId="77777777" w:rsidTr="001D4F34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DAA" w14:textId="77777777" w:rsidR="00D81D29" w:rsidRPr="00853F91" w:rsidRDefault="00D81D29" w:rsidP="001D4F34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2372" w14:textId="77777777" w:rsidR="00D81D29" w:rsidRPr="00853F91" w:rsidRDefault="00D81D29" w:rsidP="001D4F34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D3CF" w14:textId="77777777" w:rsidR="00D81D29" w:rsidRPr="00853F91" w:rsidRDefault="00AE255D" w:rsidP="001D4F34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3F91" w:rsidRPr="00853F91" w14:paraId="55C359AA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704E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54"/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2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280A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Процентные доходы, 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40150" w14:textId="3066A013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7 143 896</w:t>
            </w:r>
          </w:p>
        </w:tc>
      </w:tr>
      <w:tr w:rsidR="00853F91" w:rsidRPr="00853F91" w14:paraId="56E7F177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57C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3103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от размещения средств в кредитных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30733" w14:textId="6C17B7B1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1 590 871</w:t>
            </w:r>
          </w:p>
        </w:tc>
      </w:tr>
      <w:tr w:rsidR="00853F91" w:rsidRPr="00853F91" w14:paraId="57DC67BB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3614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5A8F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от ссуд, предоставленных клиентам, не являющимся кредитными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8E9C1" w14:textId="64EEEEE2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1 245 654</w:t>
            </w:r>
          </w:p>
        </w:tc>
      </w:tr>
      <w:tr w:rsidR="00853F91" w:rsidRPr="00853F91" w14:paraId="25CB9F09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49E0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E128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от вложений в ценные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479A6" w14:textId="3D4F33C9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4 307 371</w:t>
            </w:r>
          </w:p>
        </w:tc>
      </w:tr>
      <w:tr w:rsidR="00853F91" w:rsidRPr="00853F91" w14:paraId="4D214E92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EBEC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736F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Процентные расходы, 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433BB" w14:textId="22827E23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1 389 257</w:t>
            </w:r>
          </w:p>
        </w:tc>
      </w:tr>
      <w:tr w:rsidR="00853F91" w:rsidRPr="00853F91" w14:paraId="77C3243C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1560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D1A6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по привлеченным средствам кредитных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7BBF9" w14:textId="032DCF92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638 267</w:t>
            </w:r>
          </w:p>
        </w:tc>
      </w:tr>
      <w:tr w:rsidR="00853F91" w:rsidRPr="00853F91" w14:paraId="1D045D9F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F767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E996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по привлеченным средствам клиентов, не являющихся кредитными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9D7B0" w14:textId="5D16663C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606 006</w:t>
            </w:r>
          </w:p>
        </w:tc>
      </w:tr>
      <w:tr w:rsidR="00853F91" w:rsidRPr="00853F91" w14:paraId="417CDBB4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58B4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D738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по выпущенным ценным бумагам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0536B" w14:textId="3F5CF2D3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144 984</w:t>
            </w:r>
          </w:p>
        </w:tc>
      </w:tr>
      <w:tr w:rsidR="00853F91" w:rsidRPr="00853F91" w14:paraId="60C3A5E5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6C32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A8E8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процентные доходы (отрицательная процентная маржа)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0B81A" w14:textId="6BDC591F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5 754 639</w:t>
            </w:r>
          </w:p>
        </w:tc>
      </w:tr>
      <w:tr w:rsidR="00853F91" w:rsidRPr="00853F91" w14:paraId="4A9DDDA8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241F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A29D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и оценочного резерва под ожидаемые кредитные убытки по ссудам, ссудной и приравненной к ней задолженности, средствам, размещенным на корреспондентских счетах, а также начисленным процентным доходам, всего,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9235A" w14:textId="7F53FD9C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-1 465 993</w:t>
            </w:r>
          </w:p>
        </w:tc>
      </w:tr>
      <w:tr w:rsidR="00853F91" w:rsidRPr="00853F91" w14:paraId="5FB62245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5C13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1E98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и оценочного резерва под ожидаемые кредитные убытки по начисленным процентным доходам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C70F4" w14:textId="5435338B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-57 191</w:t>
            </w:r>
          </w:p>
        </w:tc>
      </w:tr>
      <w:tr w:rsidR="00853F91" w:rsidRPr="00853F91" w14:paraId="4EDEE87E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A4E7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2B13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процентные доходы (отрицательная процентная маржа) после создания резерва на возможные потери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D6D17" w14:textId="18074EAA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4 288 646</w:t>
            </w:r>
          </w:p>
        </w:tc>
      </w:tr>
      <w:tr w:rsidR="00853F91" w:rsidRPr="00853F91" w14:paraId="45698EC1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FB25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9E52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финансовыми активами, оцениваемыми по справедливой стоимости через прибыль или убыток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A8E7F" w14:textId="6B618A33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-2 048 198</w:t>
            </w:r>
          </w:p>
        </w:tc>
      </w:tr>
      <w:tr w:rsidR="00853F91" w:rsidRPr="00853F91" w14:paraId="05F777D9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5C2C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0EE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финансовыми обязательствами, оцениваемыми по справедливой стоимости через прибыль или убыток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52134" w14:textId="17FFBA72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0</w:t>
            </w:r>
          </w:p>
        </w:tc>
      </w:tr>
      <w:tr w:rsidR="00853F91" w:rsidRPr="00853F91" w14:paraId="453B651A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CE7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5ED1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ценными бумагами, оцениваемыми по справедливой стоимости через прочий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5AE9" w14:textId="48A05AE4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3 039 340</w:t>
            </w:r>
          </w:p>
        </w:tc>
      </w:tr>
      <w:tr w:rsidR="00853F91" w:rsidRPr="00853F91" w14:paraId="3E48C053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62BA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2999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ценными бумагами, оцениваемыми по амортизированной стоимости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2BCFC" w14:textId="4ACBAE80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-998</w:t>
            </w:r>
          </w:p>
        </w:tc>
      </w:tr>
      <w:tr w:rsidR="00853F91" w:rsidRPr="00853F91" w14:paraId="4554A750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1383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3686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иностранной валютой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C736A" w14:textId="02F23DE5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25 958</w:t>
            </w:r>
          </w:p>
        </w:tc>
      </w:tr>
      <w:tr w:rsidR="00853F91" w:rsidRPr="00853F91" w14:paraId="1BAC7AAE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8100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CE25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переоценки иностранной валюты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1F8F" w14:textId="223D220E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1 280 046</w:t>
            </w:r>
          </w:p>
        </w:tc>
      </w:tr>
      <w:tr w:rsidR="00853F91" w:rsidRPr="00853F91" w14:paraId="41340347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34DC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FB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драгоценными металлами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065F3" w14:textId="1E503ED8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</w:t>
            </w:r>
          </w:p>
        </w:tc>
      </w:tr>
      <w:tr w:rsidR="00853F91" w:rsidRPr="00853F91" w14:paraId="2ADD7EEF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922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54C4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Доходы от участия в капитале других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AB83" w14:textId="0787A117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923</w:t>
            </w:r>
          </w:p>
        </w:tc>
      </w:tr>
      <w:tr w:rsidR="00853F91" w:rsidRPr="00853F91" w14:paraId="1C8CE415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F19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355E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Комиссионные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3556" w14:textId="793BA0CE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4 721 891</w:t>
            </w:r>
          </w:p>
        </w:tc>
      </w:tr>
      <w:tr w:rsidR="00853F91" w:rsidRPr="00853F91" w14:paraId="72C643CC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CA2D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044D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Комиссионные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CE3A6" w14:textId="7F94FA8A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901 161</w:t>
            </w:r>
          </w:p>
        </w:tc>
      </w:tr>
      <w:tr w:rsidR="00853F91" w:rsidRPr="00853F91" w14:paraId="21C035D4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E9E9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72C6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и оценочного резерва под ожидаемые кредитные убытки по ценным бумагам, оцениваемым по справедливой стоимости через прочий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CFBAE" w14:textId="115C7C24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-130 764</w:t>
            </w:r>
          </w:p>
        </w:tc>
      </w:tr>
      <w:tr w:rsidR="00853F91" w:rsidRPr="00853F91" w14:paraId="21B5D73F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C3E8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7679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и оценочного резерва под ожидаемые кредитные убытки по ценным бумагам, оцениваемым по амортизированной стоимости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B59B" w14:textId="24133C3C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-39 138</w:t>
            </w:r>
          </w:p>
        </w:tc>
      </w:tr>
      <w:tr w:rsidR="00853F91" w:rsidRPr="00853F91" w14:paraId="4FE12B0D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60DB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8AA6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Изменение резерва по прочим потерям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ADB05" w14:textId="10FA8465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-292 177</w:t>
            </w:r>
          </w:p>
        </w:tc>
      </w:tr>
      <w:tr w:rsidR="00853F91" w:rsidRPr="00853F91" w14:paraId="6B9D03A9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291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D48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84D5F" w14:textId="75B5CBD0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44 321</w:t>
            </w:r>
          </w:p>
        </w:tc>
      </w:tr>
      <w:tr w:rsidR="00853F91" w:rsidRPr="00853F91" w14:paraId="0784AEDC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58C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85BE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Чистые доходы (расходы)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FB879" w14:textId="5A58E272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9 988 690</w:t>
            </w:r>
          </w:p>
        </w:tc>
      </w:tr>
      <w:tr w:rsidR="00853F91" w:rsidRPr="00853F91" w14:paraId="0FF609AA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A8B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373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386C6" w14:textId="1EF4213C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2 915 998</w:t>
            </w:r>
          </w:p>
        </w:tc>
      </w:tr>
      <w:tr w:rsidR="00853F91" w:rsidRPr="00853F91" w14:paraId="7D32E806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66EB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2D00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51492" w14:textId="16ABAAE7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7 072 692</w:t>
            </w:r>
          </w:p>
        </w:tc>
      </w:tr>
      <w:tr w:rsidR="00853F91" w:rsidRPr="00853F91" w14:paraId="48C8BDBC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16DB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FF4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Возмещение (расход) по налогу на прибыль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65005" w14:textId="52C82AEC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1 047 462</w:t>
            </w:r>
          </w:p>
        </w:tc>
      </w:tr>
      <w:tr w:rsidR="00853F91" w:rsidRPr="00853F91" w14:paraId="01CADFC0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C10B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A47A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Прибыль (убыток) от продолжающейся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FC239" w14:textId="642372C1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6 025 230</w:t>
            </w:r>
          </w:p>
        </w:tc>
      </w:tr>
      <w:tr w:rsidR="00853F91" w:rsidRPr="00853F91" w14:paraId="5B7E4132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7076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430D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Прибыль (убыток) от прекращенной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A0E96" w14:textId="3EF639D8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0</w:t>
            </w:r>
          </w:p>
        </w:tc>
      </w:tr>
      <w:tr w:rsidR="00BA1E3C" w:rsidRPr="00853F91" w14:paraId="65837384" w14:textId="77777777" w:rsidTr="005566B5"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F78E" w14:textId="77777777" w:rsidR="00BA1E3C" w:rsidRPr="00853F91" w:rsidRDefault="00BA1E3C" w:rsidP="00BA1E3C">
            <w:pPr>
              <w:pStyle w:val="af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1581025"/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bookmarkEnd w:id="3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B4A4" w14:textId="77777777" w:rsidR="00BA1E3C" w:rsidRPr="00853F91" w:rsidRDefault="00BA1E3C" w:rsidP="00BA1E3C">
            <w:pPr>
              <w:pStyle w:val="a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F91">
              <w:rPr>
                <w:rFonts w:ascii="Times New Roman" w:hAnsi="Times New Roman" w:cs="Times New Roman"/>
                <w:sz w:val="20"/>
                <w:szCs w:val="20"/>
              </w:rPr>
              <w:t>Прибыль (убыток)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EB7F0" w14:textId="5310098B" w:rsidR="00BA1E3C" w:rsidRPr="00853F91" w:rsidRDefault="00BA1E3C" w:rsidP="00BA1E3C">
            <w:pPr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6 025 230</w:t>
            </w:r>
          </w:p>
        </w:tc>
      </w:tr>
    </w:tbl>
    <w:p w14:paraId="7EF36D22" w14:textId="77777777" w:rsidR="00D81D29" w:rsidRPr="00853F91" w:rsidRDefault="00D81D29" w:rsidP="00F42FA3">
      <w:pPr>
        <w:rPr>
          <w:lang w:val="en-US"/>
        </w:rPr>
      </w:pPr>
    </w:p>
    <w:p w14:paraId="5BAEBDEA" w14:textId="77777777" w:rsidR="00A34D45" w:rsidRPr="00853F91" w:rsidRDefault="00A34D45" w:rsidP="0092424A">
      <w:pPr>
        <w:pStyle w:val="20"/>
      </w:pPr>
      <w:r w:rsidRPr="00853F91">
        <w:t>4. Информация об объеме каждого из использованных Банком в отчетном году видов энергетических ресурсов в натуральном выражении и в денежном выражении</w:t>
      </w:r>
    </w:p>
    <w:p w14:paraId="59B8B0EB" w14:textId="77777777" w:rsidR="00A34D45" w:rsidRPr="00853F91" w:rsidRDefault="00A34D45" w:rsidP="00F42FA3">
      <w:pPr>
        <w:rPr>
          <w:b/>
          <w:sz w:val="22"/>
          <w:szCs w:val="22"/>
          <w:u w:val="single"/>
        </w:rPr>
      </w:pPr>
    </w:p>
    <w:p w14:paraId="1D680B54" w14:textId="77777777" w:rsidR="009159C6" w:rsidRPr="00853F91" w:rsidRDefault="009159C6" w:rsidP="00F42FA3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 xml:space="preserve">АКБ «Держава» ПАО из всех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использует в своей деятельности только электричество и </w:t>
      </w:r>
      <w:r w:rsidR="005237B9" w:rsidRPr="00853F91">
        <w:rPr>
          <w:sz w:val="22"/>
          <w:szCs w:val="22"/>
        </w:rPr>
        <w:t>тепловую энергию</w:t>
      </w:r>
      <w:r w:rsidRPr="00853F91">
        <w:rPr>
          <w:sz w:val="22"/>
          <w:szCs w:val="22"/>
        </w:rPr>
        <w:t>.</w:t>
      </w:r>
    </w:p>
    <w:p w14:paraId="3B8754D5" w14:textId="77777777" w:rsidR="009159C6" w:rsidRPr="00853F91" w:rsidRDefault="009159C6" w:rsidP="00F42FA3">
      <w:pPr>
        <w:pStyle w:val="ac"/>
        <w:ind w:firstLine="539"/>
        <w:rPr>
          <w:sz w:val="22"/>
          <w:szCs w:val="22"/>
        </w:rPr>
      </w:pPr>
      <w:r w:rsidRPr="00853F91">
        <w:rPr>
          <w:sz w:val="22"/>
          <w:szCs w:val="22"/>
        </w:rPr>
        <w:t>За отчетный период Банком было использовано следующее количество энергетических ресурсов:</w:t>
      </w:r>
    </w:p>
    <w:p w14:paraId="51CE3583" w14:textId="77777777" w:rsidR="00464922" w:rsidRPr="00853F91" w:rsidRDefault="00464922" w:rsidP="00F42FA3">
      <w:pPr>
        <w:pStyle w:val="ac"/>
        <w:ind w:firstLine="539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1701"/>
        <w:gridCol w:w="1984"/>
      </w:tblGrid>
      <w:tr w:rsidR="00853F91" w:rsidRPr="00853F91" w14:paraId="02D4E680" w14:textId="77777777" w:rsidTr="006E5D2C">
        <w:tc>
          <w:tcPr>
            <w:tcW w:w="2660" w:type="dxa"/>
          </w:tcPr>
          <w:p w14:paraId="6EE7BD07" w14:textId="77777777" w:rsidR="00017A8A" w:rsidRPr="00853F91" w:rsidRDefault="00017A8A" w:rsidP="00F42FA3">
            <w:pPr>
              <w:pStyle w:val="ac"/>
            </w:pPr>
          </w:p>
        </w:tc>
        <w:tc>
          <w:tcPr>
            <w:tcW w:w="3402" w:type="dxa"/>
            <w:gridSpan w:val="2"/>
            <w:vAlign w:val="center"/>
          </w:tcPr>
          <w:p w14:paraId="2E2A0485" w14:textId="294B0B77" w:rsidR="00017A8A" w:rsidRPr="00853F91" w:rsidRDefault="00017A8A" w:rsidP="006E5D2C">
            <w:pPr>
              <w:autoSpaceDE w:val="0"/>
              <w:autoSpaceDN w:val="0"/>
              <w:adjustRightInd w:val="0"/>
              <w:jc w:val="center"/>
            </w:pPr>
            <w:r w:rsidRPr="00853F9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3685" w:type="dxa"/>
            <w:gridSpan w:val="2"/>
            <w:vAlign w:val="center"/>
          </w:tcPr>
          <w:p w14:paraId="0EA8F53D" w14:textId="3F039245" w:rsidR="00017A8A" w:rsidRPr="00853F91" w:rsidRDefault="00017A8A" w:rsidP="006E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Тепловая энергия</w:t>
            </w:r>
          </w:p>
        </w:tc>
      </w:tr>
      <w:tr w:rsidR="00853F91" w:rsidRPr="00853F91" w14:paraId="03CE51A4" w14:textId="77777777" w:rsidTr="00735A77">
        <w:tc>
          <w:tcPr>
            <w:tcW w:w="2660" w:type="dxa"/>
          </w:tcPr>
          <w:p w14:paraId="3C9B7EF6" w14:textId="77777777" w:rsidR="00017A8A" w:rsidRPr="00853F91" w:rsidRDefault="00017A8A" w:rsidP="00F42FA3">
            <w:pPr>
              <w:pStyle w:val="ac"/>
            </w:pPr>
          </w:p>
        </w:tc>
        <w:tc>
          <w:tcPr>
            <w:tcW w:w="1701" w:type="dxa"/>
          </w:tcPr>
          <w:p w14:paraId="346281A1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Натуральное</w:t>
            </w:r>
          </w:p>
          <w:p w14:paraId="4213DB4C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выражение</w:t>
            </w:r>
          </w:p>
          <w:p w14:paraId="0ED0DC56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(в кВт)</w:t>
            </w:r>
          </w:p>
        </w:tc>
        <w:tc>
          <w:tcPr>
            <w:tcW w:w="1701" w:type="dxa"/>
          </w:tcPr>
          <w:p w14:paraId="7DA18E07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Денежное</w:t>
            </w:r>
          </w:p>
          <w:p w14:paraId="39D2AAFD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выражение</w:t>
            </w:r>
          </w:p>
          <w:p w14:paraId="61F67CE8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(в рублях)</w:t>
            </w:r>
          </w:p>
        </w:tc>
        <w:tc>
          <w:tcPr>
            <w:tcW w:w="1701" w:type="dxa"/>
          </w:tcPr>
          <w:p w14:paraId="4822B7AF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Натуральное</w:t>
            </w:r>
          </w:p>
          <w:p w14:paraId="76ED8186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выражение</w:t>
            </w:r>
          </w:p>
          <w:p w14:paraId="108EE06D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(в Гкал)</w:t>
            </w:r>
          </w:p>
        </w:tc>
        <w:tc>
          <w:tcPr>
            <w:tcW w:w="1984" w:type="dxa"/>
          </w:tcPr>
          <w:p w14:paraId="54447B0E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Денежное</w:t>
            </w:r>
          </w:p>
          <w:p w14:paraId="6231B089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выражение</w:t>
            </w:r>
          </w:p>
          <w:p w14:paraId="274E598E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(в рублях)</w:t>
            </w:r>
          </w:p>
        </w:tc>
      </w:tr>
      <w:tr w:rsidR="00B12AA9" w:rsidRPr="00853F91" w14:paraId="563336BA" w14:textId="77777777" w:rsidTr="00735A77">
        <w:tc>
          <w:tcPr>
            <w:tcW w:w="2660" w:type="dxa"/>
          </w:tcPr>
          <w:p w14:paraId="1D1EA4C5" w14:textId="77777777" w:rsidR="00017A8A" w:rsidRPr="00853F91" w:rsidRDefault="00017A8A" w:rsidP="00F42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Офис Банка в Москве</w:t>
            </w:r>
          </w:p>
          <w:p w14:paraId="3BA3E924" w14:textId="77777777" w:rsidR="00017A8A" w:rsidRPr="00853F91" w:rsidRDefault="00017A8A" w:rsidP="00F42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(Б. Саввинский пер. д., 2, стр. 9)</w:t>
            </w:r>
          </w:p>
        </w:tc>
        <w:tc>
          <w:tcPr>
            <w:tcW w:w="1701" w:type="dxa"/>
          </w:tcPr>
          <w:p w14:paraId="1A33E02C" w14:textId="77777777" w:rsidR="00017A8A" w:rsidRPr="00853F91" w:rsidRDefault="00017A8A" w:rsidP="00F42FA3">
            <w:pPr>
              <w:pStyle w:val="ac"/>
              <w:jc w:val="center"/>
              <w:rPr>
                <w:sz w:val="20"/>
              </w:rPr>
            </w:pPr>
          </w:p>
          <w:p w14:paraId="532BC682" w14:textId="070F4A32" w:rsidR="00017A8A" w:rsidRPr="00853F91" w:rsidRDefault="003E47AB" w:rsidP="00AF01B2">
            <w:pPr>
              <w:pStyle w:val="ac"/>
              <w:jc w:val="center"/>
              <w:rPr>
                <w:sz w:val="20"/>
              </w:rPr>
            </w:pPr>
            <w:r w:rsidRPr="00853F91">
              <w:rPr>
                <w:sz w:val="20"/>
              </w:rPr>
              <w:t>316 327,72</w:t>
            </w:r>
          </w:p>
        </w:tc>
        <w:tc>
          <w:tcPr>
            <w:tcW w:w="1701" w:type="dxa"/>
          </w:tcPr>
          <w:p w14:paraId="516B50DA" w14:textId="77777777" w:rsidR="00017A8A" w:rsidRPr="00853F91" w:rsidRDefault="00017A8A" w:rsidP="00F42FA3">
            <w:pPr>
              <w:pStyle w:val="ac"/>
              <w:jc w:val="center"/>
              <w:rPr>
                <w:sz w:val="20"/>
              </w:rPr>
            </w:pPr>
          </w:p>
          <w:p w14:paraId="1D099D0E" w14:textId="709E0D91" w:rsidR="00017A8A" w:rsidRPr="00853F91" w:rsidRDefault="003E47AB" w:rsidP="00F42FA3">
            <w:pPr>
              <w:pStyle w:val="ac"/>
              <w:jc w:val="center"/>
              <w:rPr>
                <w:sz w:val="20"/>
                <w:lang w:val="en-US"/>
              </w:rPr>
            </w:pPr>
            <w:r w:rsidRPr="00853F91">
              <w:rPr>
                <w:sz w:val="20"/>
              </w:rPr>
              <w:t>2 453 414,95</w:t>
            </w:r>
          </w:p>
          <w:p w14:paraId="14DADE1B" w14:textId="77777777" w:rsidR="00017A8A" w:rsidRPr="00853F91" w:rsidRDefault="00017A8A" w:rsidP="00F42FA3">
            <w:pPr>
              <w:pStyle w:val="ac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2B87783E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1CB27A" w14:textId="6D868B91" w:rsidR="00017A8A" w:rsidRPr="00853F91" w:rsidRDefault="003E47AB" w:rsidP="003E47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3F91">
              <w:rPr>
                <w:sz w:val="20"/>
                <w:szCs w:val="20"/>
              </w:rPr>
              <w:t>384,97</w:t>
            </w:r>
          </w:p>
        </w:tc>
        <w:tc>
          <w:tcPr>
            <w:tcW w:w="1984" w:type="dxa"/>
          </w:tcPr>
          <w:p w14:paraId="72F79E86" w14:textId="77777777" w:rsidR="00017A8A" w:rsidRPr="00853F91" w:rsidRDefault="00017A8A" w:rsidP="00F42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0898154" w14:textId="5DA53D53" w:rsidR="00017A8A" w:rsidRPr="00853F91" w:rsidRDefault="003E47AB" w:rsidP="003E47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895 392,94</w:t>
            </w:r>
          </w:p>
        </w:tc>
      </w:tr>
    </w:tbl>
    <w:p w14:paraId="05C754CA" w14:textId="77777777" w:rsidR="00017A8A" w:rsidRPr="00853F91" w:rsidRDefault="00017A8A" w:rsidP="00F42FA3">
      <w:pPr>
        <w:pStyle w:val="ac"/>
        <w:ind w:firstLine="539"/>
        <w:rPr>
          <w:szCs w:val="24"/>
        </w:rPr>
      </w:pPr>
    </w:p>
    <w:p w14:paraId="4B0C8D58" w14:textId="77777777" w:rsidR="00297AE9" w:rsidRPr="00853F91" w:rsidRDefault="00297AE9" w:rsidP="0092424A">
      <w:pPr>
        <w:pStyle w:val="20"/>
      </w:pPr>
      <w:r w:rsidRPr="00853F91">
        <w:t>5. Перспективы развития Банка</w:t>
      </w:r>
    </w:p>
    <w:p w14:paraId="3B973925" w14:textId="77777777" w:rsidR="00297AE9" w:rsidRPr="00853F91" w:rsidRDefault="00297AE9" w:rsidP="00F42FA3">
      <w:pPr>
        <w:jc w:val="center"/>
        <w:rPr>
          <w:b/>
          <w:sz w:val="22"/>
          <w:szCs w:val="22"/>
        </w:rPr>
      </w:pPr>
    </w:p>
    <w:p w14:paraId="3378018E" w14:textId="77777777" w:rsidR="00C8673D" w:rsidRPr="00853F91" w:rsidRDefault="00C8673D" w:rsidP="00F42FA3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>Перспективы развития Банка определяются с учетом макроэкономической ситуации в стране и позиционирования Банка на рынке финансовых услуг.</w:t>
      </w:r>
    </w:p>
    <w:p w14:paraId="1DE07882" w14:textId="77777777" w:rsidR="00C8673D" w:rsidRPr="00853F91" w:rsidRDefault="00C8673D" w:rsidP="00F42FA3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>Основой развития Банка будет являться создание системы, устойчивой к возможным экономическим потрясениям в России и за рубежом, путем создания модели бизнеса, в которой рост бизнеса Банка сопровождается оптимальным распределением уровня рисков.</w:t>
      </w:r>
    </w:p>
    <w:p w14:paraId="477BD77C" w14:textId="77777777" w:rsidR="00C8673D" w:rsidRPr="00853F91" w:rsidRDefault="00C8673D" w:rsidP="00F42FA3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>Для достижения данной цели будут решаться следующие задачи:</w:t>
      </w:r>
    </w:p>
    <w:p w14:paraId="75069C17" w14:textId="485CFD5E" w:rsidR="00C8673D" w:rsidRPr="00853F91" w:rsidRDefault="00C8673D" w:rsidP="00F42FA3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Построение технологии привлечения и удержания клиентов, основанной на индивидуальн</w:t>
      </w:r>
      <w:r w:rsidR="004A7534" w:rsidRPr="00853F91">
        <w:rPr>
          <w:sz w:val="22"/>
          <w:szCs w:val="22"/>
        </w:rPr>
        <w:t>о</w:t>
      </w:r>
      <w:r w:rsidRPr="00853F91">
        <w:rPr>
          <w:sz w:val="22"/>
          <w:szCs w:val="22"/>
        </w:rPr>
        <w:t>м подходе к клиенту. Обеспечение внедрения эффективных методов работы с клиентами и повышение качества их обслуживания.</w:t>
      </w:r>
    </w:p>
    <w:p w14:paraId="199F1BB7" w14:textId="77777777" w:rsidR="00C8673D" w:rsidRPr="00853F91" w:rsidRDefault="00C8673D" w:rsidP="00F42FA3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Разработка и внедрение продуктовой линейки для удовлетворения потребностей целевых групп клиентов.</w:t>
      </w:r>
    </w:p>
    <w:p w14:paraId="07F6EA9D" w14:textId="77777777" w:rsidR="00C8673D" w:rsidRPr="00853F91" w:rsidRDefault="00C8673D" w:rsidP="00F42FA3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Совершенствование системы управления рисками (операционным, процентным, кредитным, рыночным и т.д.).</w:t>
      </w:r>
    </w:p>
    <w:p w14:paraId="2693462E" w14:textId="77777777" w:rsidR="00C8673D" w:rsidRPr="00853F91" w:rsidRDefault="00C8673D" w:rsidP="00F42FA3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Создание гибкой системы управления Банком, основанной на экономических рычагах управления и оптимальной системе распределения полномочий.</w:t>
      </w:r>
    </w:p>
    <w:p w14:paraId="7AF80E93" w14:textId="77777777" w:rsidR="00C8673D" w:rsidRPr="00853F91" w:rsidRDefault="00C8673D" w:rsidP="00F42FA3">
      <w:pPr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Получение доступа к внутренним и внешним рынкам капиталов.</w:t>
      </w:r>
    </w:p>
    <w:p w14:paraId="195422A1" w14:textId="77777777" w:rsidR="00C8673D" w:rsidRPr="00853F91" w:rsidRDefault="00C8673D" w:rsidP="00F42F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Банк будет продолжать политику, направленную на сохранение стабильной клиентской базы и решение задач ее расширения. При этом особое внимание, как и прежде, будет уделяться персонифицированным клиентам.</w:t>
      </w:r>
    </w:p>
    <w:p w14:paraId="4BC12C77" w14:textId="77777777" w:rsidR="00C8673D" w:rsidRPr="00853F91" w:rsidRDefault="00C8673D" w:rsidP="00F42F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АКБ «Держава» ПАО будет принимать все меры, направленные на поддержание финансовой устойчивости Банка, достаточной для участия в системе страхования вкладов.</w:t>
      </w:r>
    </w:p>
    <w:p w14:paraId="74DDEDA7" w14:textId="77777777" w:rsidR="00A11CD4" w:rsidRPr="00853F91" w:rsidRDefault="00C8673D" w:rsidP="00F42FA3">
      <w:pPr>
        <w:ind w:firstLine="709"/>
        <w:jc w:val="both"/>
        <w:rPr>
          <w:bCs/>
          <w:sz w:val="22"/>
          <w:szCs w:val="22"/>
        </w:rPr>
        <w:sectPr w:rsidR="00A11CD4" w:rsidRPr="00853F91" w:rsidSect="007F4300">
          <w:footerReference w:type="even" r:id="rId8"/>
          <w:footerReference w:type="default" r:id="rId9"/>
          <w:pgSz w:w="11906" w:h="16838"/>
          <w:pgMar w:top="899" w:right="850" w:bottom="993" w:left="1440" w:header="708" w:footer="708" w:gutter="0"/>
          <w:cols w:space="708"/>
          <w:docGrid w:linePitch="360"/>
        </w:sectPr>
      </w:pPr>
      <w:r w:rsidRPr="00853F91">
        <w:rPr>
          <w:bCs/>
          <w:sz w:val="22"/>
          <w:szCs w:val="22"/>
        </w:rPr>
        <w:t>Банк и впредь будет применять современные информационные технологии, удобные в использовании, как Клиенту, так и самому Банку, и помогающие повысить качество обслуживания.</w:t>
      </w:r>
    </w:p>
    <w:p w14:paraId="717AD55E" w14:textId="77777777" w:rsidR="00F201CD" w:rsidRPr="00853F91" w:rsidRDefault="00F201CD" w:rsidP="0092424A">
      <w:pPr>
        <w:pStyle w:val="20"/>
      </w:pPr>
      <w:r w:rsidRPr="00853F91">
        <w:t xml:space="preserve">6. Отчет о выплате объявленных (начисленных) дивидендов по акциям Банка </w:t>
      </w:r>
    </w:p>
    <w:p w14:paraId="71D00C0A" w14:textId="100C1D41" w:rsidR="007F4300" w:rsidRPr="00853F91" w:rsidRDefault="007F4300" w:rsidP="002824A8">
      <w:pPr>
        <w:tabs>
          <w:tab w:val="left" w:pos="0"/>
          <w:tab w:val="left" w:leader="underscore" w:pos="672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1985"/>
        <w:gridCol w:w="1984"/>
        <w:gridCol w:w="1985"/>
      </w:tblGrid>
      <w:tr w:rsidR="00853F91" w:rsidRPr="00853F91" w14:paraId="757012A5" w14:textId="4AC29720" w:rsidTr="006E5D2C">
        <w:tc>
          <w:tcPr>
            <w:tcW w:w="28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58D19C1" w14:textId="77777777" w:rsidR="009279F7" w:rsidRPr="00853F91" w:rsidRDefault="009279F7" w:rsidP="006E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2C7155" w14:textId="4F55BB48" w:rsidR="009279F7" w:rsidRPr="00853F91" w:rsidRDefault="009279F7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Отчетные периоды, за которые (по результатам которых) выплачиваются (выплачивались) объявленные дивиденды</w:t>
            </w:r>
          </w:p>
        </w:tc>
      </w:tr>
      <w:tr w:rsidR="00853F91" w:rsidRPr="00853F91" w14:paraId="710BEF91" w14:textId="51D6B765" w:rsidTr="009279F7">
        <w:tc>
          <w:tcPr>
            <w:tcW w:w="2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5220B4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BD9BEB" w14:textId="77777777" w:rsidR="007F4300" w:rsidRPr="00853F91" w:rsidRDefault="007F4300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нераспределенная прибыль прошлых лет (2019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134A09" w14:textId="77777777" w:rsidR="007F4300" w:rsidRPr="00853F91" w:rsidRDefault="007F4300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 квартал 2023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8E89117" w14:textId="4BE9674D" w:rsidR="007F4300" w:rsidRPr="00853F91" w:rsidRDefault="009279F7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полугодие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5466CF7" w14:textId="542CC49F" w:rsidR="007F4300" w:rsidRPr="00853F91" w:rsidRDefault="009279F7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9 месяцев 2023</w:t>
            </w:r>
          </w:p>
        </w:tc>
      </w:tr>
      <w:tr w:rsidR="00853F91" w:rsidRPr="00853F91" w14:paraId="6824C926" w14:textId="4A177C12" w:rsidTr="00A24AD2">
        <w:tc>
          <w:tcPr>
            <w:tcW w:w="1077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1FFA4AC" w14:textId="3996C2C8" w:rsidR="00454C56" w:rsidRPr="00853F91" w:rsidRDefault="00454C56" w:rsidP="007F4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Категория (тип) акций: о</w:t>
            </w:r>
            <w:r w:rsidRPr="00853F91">
              <w:rPr>
                <w:b/>
                <w:sz w:val="20"/>
                <w:szCs w:val="20"/>
              </w:rPr>
              <w:t>быкновенные</w:t>
            </w:r>
          </w:p>
        </w:tc>
      </w:tr>
      <w:tr w:rsidR="00853F91" w:rsidRPr="00853F91" w14:paraId="17DC9241" w14:textId="557DA41B" w:rsidTr="00A24AD2">
        <w:tc>
          <w:tcPr>
            <w:tcW w:w="1077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00D75C0" w14:textId="6F5427E9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I. Сведения об объявленных дивидендах</w:t>
            </w:r>
          </w:p>
        </w:tc>
      </w:tr>
      <w:tr w:rsidR="00853F91" w:rsidRPr="00853F91" w14:paraId="25999FDF" w14:textId="3DC51BE5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</w:tcPr>
          <w:p w14:paraId="490FD1DD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Размер объявленных дивидендов в расчете на одну акцию,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F2E5F2" w14:textId="77777777" w:rsidR="007F4300" w:rsidRPr="00853F91" w:rsidRDefault="007F4300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5 000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76C6CE0" w14:textId="77777777" w:rsidR="007F4300" w:rsidRPr="00853F91" w:rsidRDefault="007F4300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ECEAD61" w14:textId="547FE4D2" w:rsidR="007F4300" w:rsidRPr="00853F91" w:rsidRDefault="009279F7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10 500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CC014C" w14:textId="497A3D0E" w:rsidR="007F4300" w:rsidRPr="00853F91" w:rsidRDefault="009279F7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13 700</w:t>
            </w:r>
          </w:p>
        </w:tc>
      </w:tr>
      <w:tr w:rsidR="00853F91" w:rsidRPr="00853F91" w14:paraId="6AA48A17" w14:textId="7F39E48C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</w:tcPr>
          <w:p w14:paraId="6A00E8C5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EEC3CE" w14:textId="77777777" w:rsidR="007F4300" w:rsidRPr="00853F91" w:rsidRDefault="007F4300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508 680 000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DA8170" w14:textId="77777777" w:rsidR="007F4300" w:rsidRPr="00853F91" w:rsidRDefault="007F4300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1 017 360 000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F63C7E" w14:textId="2B9706F4" w:rsidR="007F4300" w:rsidRPr="00853F91" w:rsidRDefault="009279F7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1 068 228 000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01C16C" w14:textId="6828F72D" w:rsidR="007F4300" w:rsidRPr="00853F91" w:rsidRDefault="009279F7" w:rsidP="00927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1 393 783 200</w:t>
            </w:r>
          </w:p>
        </w:tc>
      </w:tr>
      <w:tr w:rsidR="00853F91" w:rsidRPr="00853F91" w14:paraId="3A6202CB" w14:textId="17028849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</w:tcPr>
          <w:p w14:paraId="08A4AB75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25DD4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65BF0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95642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30BC5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3F91" w:rsidRPr="00853F91" w14:paraId="0F98C414" w14:textId="2031FD6B" w:rsidTr="009279F7">
        <w:tc>
          <w:tcPr>
            <w:tcW w:w="28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EB8AA4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по данным консолидированной финансовой отчетности (финансовой отчетности),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71D2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60A0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EC1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EF9" w14:textId="77777777" w:rsidR="007F4300" w:rsidRPr="00853F91" w:rsidRDefault="007F4300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3F91" w:rsidRPr="00853F91" w14:paraId="48A8258F" w14:textId="218C8B5D" w:rsidTr="005566B5">
        <w:tc>
          <w:tcPr>
            <w:tcW w:w="28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3234E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по данным бухгалтерской (финансовой) отчетности, 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E1306" w14:textId="354DE1BE" w:rsidR="00A11CD4" w:rsidRPr="00853F91" w:rsidRDefault="00A11CD4" w:rsidP="00A11CD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45,5%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C7CAE" w14:textId="07DA1842" w:rsidR="00A11CD4" w:rsidRPr="00853F91" w:rsidRDefault="00A11CD4" w:rsidP="00A11CD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39,8%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0716" w14:textId="54E15479" w:rsidR="00A11CD4" w:rsidRPr="00853F91" w:rsidRDefault="00A11CD4" w:rsidP="00A11CD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26,0%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23B0" w14:textId="63727E25" w:rsidR="00A11CD4" w:rsidRPr="00853F91" w:rsidRDefault="00A11CD4" w:rsidP="00A11CD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30,6%</w:t>
            </w:r>
          </w:p>
        </w:tc>
      </w:tr>
      <w:tr w:rsidR="00853F91" w:rsidRPr="00853F91" w14:paraId="138127FD" w14:textId="1AD4C668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5AD4401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16C32F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нераспределенная чистая прибыль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B4AE6B2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чистая прибыль 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BDF4990" w14:textId="299D663B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чистая прибыль отчетного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FCC32C2" w14:textId="1667B649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чистая прибыль отчетного периода</w:t>
            </w:r>
          </w:p>
        </w:tc>
      </w:tr>
      <w:tr w:rsidR="00853F91" w:rsidRPr="00853F91" w14:paraId="682F0100" w14:textId="0DB4D868" w:rsidTr="009279F7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136EBB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BDED6" w14:textId="77777777" w:rsidR="00A11CD4" w:rsidRPr="00853F91" w:rsidRDefault="00A11CD4" w:rsidP="00A11C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Протокол внеочередного Общего собрания акционеров от 09.03.2023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0AEF5" w14:textId="77777777" w:rsidR="00A11CD4" w:rsidRPr="00853F91" w:rsidRDefault="00A11CD4" w:rsidP="00A11C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Решение,</w:t>
            </w:r>
          </w:p>
          <w:p w14:paraId="6F74A01A" w14:textId="77777777" w:rsidR="00A11CD4" w:rsidRPr="00853F91" w:rsidRDefault="00A11CD4" w:rsidP="00A11C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единолично принятое лицом, которому принадлежат все голосующие акции от 07.04.2023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7AC92" w14:textId="77777777" w:rsidR="00A11CD4" w:rsidRPr="00853F91" w:rsidRDefault="00A11CD4" w:rsidP="00A11C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Решение,</w:t>
            </w:r>
          </w:p>
          <w:p w14:paraId="2FDF8D3C" w14:textId="016F4F7A" w:rsidR="00A11CD4" w:rsidRPr="00853F91" w:rsidRDefault="00A11CD4" w:rsidP="00A11C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единолично принятое лицом, которому принадлежат все голосующие акции от 14.07.2023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1838D" w14:textId="77777777" w:rsidR="00A11CD4" w:rsidRPr="00853F91" w:rsidRDefault="00A11CD4" w:rsidP="00A11C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Решение,</w:t>
            </w:r>
          </w:p>
          <w:p w14:paraId="6DDED376" w14:textId="27A6805B" w:rsidR="00A11CD4" w:rsidRPr="00853F91" w:rsidRDefault="00A11CD4" w:rsidP="00A11C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единолично принятое лицом, которому принадлежат все голосующие акции от 16.10.2023</w:t>
            </w:r>
          </w:p>
        </w:tc>
      </w:tr>
      <w:tr w:rsidR="00853F91" w:rsidRPr="00853F91" w14:paraId="53BABADA" w14:textId="357C8734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9BAC4DD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1F052A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20.03.2023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15DC8D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18.04.2023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8024AD" w14:textId="57C650C0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25.07.2023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5B9309" w14:textId="6E14A7B8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27.10.2023</w:t>
            </w:r>
          </w:p>
        </w:tc>
      </w:tr>
      <w:tr w:rsidR="00853F91" w:rsidRPr="00853F91" w14:paraId="64456C04" w14:textId="03BB2994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ED2BCF3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Срок (дата) выплаты объявленных дивидендов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A76749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Дата фактической выплаты 21.03.2023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32070D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Дата фактической выплаты 19.04.2023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34A6CD" w14:textId="566B2466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Дата фактической выплаты 26.07.2023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36C498" w14:textId="4394BA4F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Дата фактической выплаты 27.10.2023</w:t>
            </w:r>
          </w:p>
        </w:tc>
      </w:tr>
      <w:tr w:rsidR="00853F91" w:rsidRPr="00853F91" w14:paraId="66CBFEA5" w14:textId="4366DFF6" w:rsidTr="009279F7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F728915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01F8C4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B16713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ADB5AA" w14:textId="3BBC41CA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AAA659" w14:textId="4034BB19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</w:tr>
      <w:tr w:rsidR="00853F91" w:rsidRPr="00853F91" w14:paraId="624A3C29" w14:textId="73014475" w:rsidTr="00A24AD2">
        <w:tc>
          <w:tcPr>
            <w:tcW w:w="1077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2AC40E8" w14:textId="6BF2DC7D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II. Сведения о выплаченных дивидендах</w:t>
            </w:r>
          </w:p>
        </w:tc>
      </w:tr>
      <w:tr w:rsidR="00853F91" w:rsidRPr="00853F91" w14:paraId="27F742D2" w14:textId="1B56E1BD" w:rsidTr="005566B5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5888FBC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Общий размер выплаченных дивидендов по акциям данной категории (типа),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FECFB3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508 680 000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472ECE7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1 017 360 000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7FC54C4" w14:textId="75C4621F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1 068 228 000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F1EC887" w14:textId="09F52ED5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1 393 783 200</w:t>
            </w:r>
          </w:p>
        </w:tc>
      </w:tr>
      <w:tr w:rsidR="00853F91" w:rsidRPr="00853F91" w14:paraId="2F5FDFCD" w14:textId="14F762A3" w:rsidTr="005566B5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5298E38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41C726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81B73F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CC175B" w14:textId="7AAB8E09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18FB19F" w14:textId="2274E4C2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100%</w:t>
            </w:r>
          </w:p>
        </w:tc>
      </w:tr>
      <w:tr w:rsidR="00853F91" w:rsidRPr="00853F91" w14:paraId="1E4A6503" w14:textId="3C49C227" w:rsidTr="005566B5">
        <w:tc>
          <w:tcPr>
            <w:tcW w:w="28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81EFBC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D6D8B0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применимо, объявленные дивиденды выплачены в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43A629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применимо, объявленные дивиденды выплачены в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E5136A" w14:textId="33BC6316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применимо, объявленные дивиденды выплачены в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AA2064" w14:textId="5D320BEF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применимо, объявленные дивиденды выплачены в полном объеме</w:t>
            </w:r>
          </w:p>
        </w:tc>
      </w:tr>
      <w:tr w:rsidR="00853F91" w:rsidRPr="00853F91" w14:paraId="7DB3BCBC" w14:textId="2CCA7778" w:rsidTr="009279F7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339D0E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D1CF8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D2BBD" w14:textId="77777777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7DD74" w14:textId="6400B636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5F814" w14:textId="0A5B2ACF" w:rsidR="00A11CD4" w:rsidRPr="00853F91" w:rsidRDefault="00A11CD4" w:rsidP="00A11C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</w:tr>
    </w:tbl>
    <w:p w14:paraId="735C78A5" w14:textId="77777777" w:rsidR="007F4300" w:rsidRPr="00853F91" w:rsidRDefault="007F4300" w:rsidP="006E5D2C">
      <w:pPr>
        <w:pBdr>
          <w:left w:val="single" w:sz="4" w:space="4" w:color="auto"/>
        </w:pBd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14:paraId="3D8D57FD" w14:textId="77777777" w:rsidR="007F4300" w:rsidRPr="00853F91" w:rsidRDefault="007F4300" w:rsidP="006E5D2C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2410"/>
        <w:gridCol w:w="3090"/>
      </w:tblGrid>
      <w:tr w:rsidR="00853F91" w:rsidRPr="00853F91" w14:paraId="71736754" w14:textId="77777777" w:rsidTr="006E5D2C">
        <w:tc>
          <w:tcPr>
            <w:tcW w:w="527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2229807" w14:textId="77777777" w:rsidR="00454C56" w:rsidRPr="00853F91" w:rsidRDefault="00454C56" w:rsidP="006E5D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2F30E4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Отчетные периоды, за которые (по результатам которых) выплачиваются (выплачивались) объявленные дивиденды</w:t>
            </w:r>
          </w:p>
        </w:tc>
      </w:tr>
      <w:tr w:rsidR="00853F91" w:rsidRPr="00853F91" w14:paraId="7D526FDB" w14:textId="77777777" w:rsidTr="00A24AD2">
        <w:tc>
          <w:tcPr>
            <w:tcW w:w="52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3CC599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7556ED" w14:textId="06E73FA9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нераспределенная прибыль про</w:t>
            </w:r>
            <w:r w:rsidR="00CA47A7" w:rsidRPr="00853F91">
              <w:rPr>
                <w:sz w:val="20"/>
                <w:szCs w:val="20"/>
              </w:rPr>
              <w:t>ш</w:t>
            </w:r>
            <w:r w:rsidRPr="00853F91">
              <w:rPr>
                <w:sz w:val="20"/>
                <w:szCs w:val="20"/>
              </w:rPr>
              <w:t>лых лет (2019 год)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947B7F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2022 год</w:t>
            </w:r>
          </w:p>
        </w:tc>
      </w:tr>
      <w:tr w:rsidR="00853F91" w:rsidRPr="00853F91" w14:paraId="1C42849E" w14:textId="77777777" w:rsidTr="00A24AD2">
        <w:tc>
          <w:tcPr>
            <w:tcW w:w="10774" w:type="dxa"/>
            <w:gridSpan w:val="3"/>
            <w:tcBorders>
              <w:top w:val="single" w:sz="4" w:space="0" w:color="auto"/>
              <w:bottom w:val="nil"/>
            </w:tcBorders>
          </w:tcPr>
          <w:p w14:paraId="0A62A7E8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 xml:space="preserve">Категория (тип) акций </w:t>
            </w:r>
          </w:p>
          <w:p w14:paraId="05D01F04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b/>
                <w:sz w:val="20"/>
                <w:szCs w:val="20"/>
              </w:rPr>
              <w:t>Привилегированные неконвертируемые с определенным размером дивиденда</w:t>
            </w:r>
          </w:p>
        </w:tc>
      </w:tr>
      <w:tr w:rsidR="00853F91" w:rsidRPr="00853F91" w14:paraId="3B12ACA2" w14:textId="77777777" w:rsidTr="00A24AD2">
        <w:tc>
          <w:tcPr>
            <w:tcW w:w="10774" w:type="dxa"/>
            <w:gridSpan w:val="3"/>
            <w:tcBorders>
              <w:top w:val="single" w:sz="4" w:space="0" w:color="auto"/>
              <w:bottom w:val="nil"/>
            </w:tcBorders>
          </w:tcPr>
          <w:p w14:paraId="2763CF41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I. Сведения об объявленных дивидендах</w:t>
            </w:r>
          </w:p>
        </w:tc>
      </w:tr>
      <w:tr w:rsidR="00853F91" w:rsidRPr="00853F91" w14:paraId="5A504D5F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</w:tcPr>
          <w:p w14:paraId="76208577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Размер объявленных дивидендов в расчете на одну акцию,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AD1F2A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245 750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4916EB2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15 000</w:t>
            </w:r>
          </w:p>
        </w:tc>
      </w:tr>
      <w:tr w:rsidR="00853F91" w:rsidRPr="00853F91" w14:paraId="12B99048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</w:tcPr>
          <w:p w14:paraId="212E5DEF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D66295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491 500 000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90AFEA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30 000 000</w:t>
            </w:r>
          </w:p>
        </w:tc>
      </w:tr>
      <w:tr w:rsidR="00853F91" w:rsidRPr="00853F91" w14:paraId="0E8987C7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</w:tcPr>
          <w:p w14:paraId="14F2525C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4E4ACC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83080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3F91" w:rsidRPr="00853F91" w14:paraId="6B71D817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2E79A8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по данным консолидированной финансовой отчетности (финансовой отчетности),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1711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DCE4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</w:t>
            </w:r>
          </w:p>
        </w:tc>
      </w:tr>
      <w:tr w:rsidR="00853F91" w:rsidRPr="00853F91" w14:paraId="369A1C74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562D13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по данным бухгалтерской (финансовой) отчетности, 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1C9A" w14:textId="77777777" w:rsidR="00454C56" w:rsidRPr="00853F91" w:rsidRDefault="00454C56" w:rsidP="00A24A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44,0%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0C99" w14:textId="77777777" w:rsidR="00454C56" w:rsidRPr="00853F91" w:rsidRDefault="00454C56" w:rsidP="00A24AD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1,1%</w:t>
            </w:r>
          </w:p>
        </w:tc>
      </w:tr>
      <w:tr w:rsidR="00853F91" w:rsidRPr="00853F91" w14:paraId="4E56A18F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B00A0D6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2729DA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нераспределенная чистая прибыль прошлых лет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37D70A2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чистая прибыль отчетного периода</w:t>
            </w:r>
          </w:p>
        </w:tc>
      </w:tr>
      <w:tr w:rsidR="00853F91" w:rsidRPr="00853F91" w14:paraId="69D61860" w14:textId="77777777" w:rsidTr="00A24AD2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DE79F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B8784" w14:textId="77777777" w:rsidR="00454C56" w:rsidRPr="00853F91" w:rsidRDefault="00454C56" w:rsidP="00A24A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Протокол внеочередного Общего собрания акционеров от 09.03.2023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ABB1B" w14:textId="77777777" w:rsidR="00454C56" w:rsidRPr="00853F91" w:rsidRDefault="00454C56" w:rsidP="00A24A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Решение,</w:t>
            </w:r>
          </w:p>
          <w:p w14:paraId="0B08C0B8" w14:textId="77777777" w:rsidR="00454C56" w:rsidRPr="00853F91" w:rsidRDefault="00454C56" w:rsidP="00A24A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bCs/>
                <w:sz w:val="20"/>
                <w:szCs w:val="20"/>
              </w:rPr>
              <w:t>единолично принятое лицом, которому принадлежат все голосующие акции от 27.06.2023</w:t>
            </w:r>
          </w:p>
        </w:tc>
      </w:tr>
      <w:tr w:rsidR="00853F91" w:rsidRPr="00853F91" w14:paraId="4B25035F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01BCE9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B8EC12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20.03.2023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453593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12.07.2023</w:t>
            </w:r>
          </w:p>
        </w:tc>
      </w:tr>
      <w:tr w:rsidR="00853F91" w:rsidRPr="00853F91" w14:paraId="337282F3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933CA9B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Срок (дата) выплаты объявленных дивидендов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F04346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Дата фактической выплаты 21.03.2023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6519949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Дата фактической выплаты 13.07.2023</w:t>
            </w:r>
          </w:p>
        </w:tc>
      </w:tr>
      <w:tr w:rsidR="00853F91" w:rsidRPr="00853F91" w14:paraId="0BCDA07A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95891EA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E29C7F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19A697D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</w:tr>
      <w:tr w:rsidR="00853F91" w:rsidRPr="00853F91" w14:paraId="5EE81919" w14:textId="77777777" w:rsidTr="00A24AD2">
        <w:tc>
          <w:tcPr>
            <w:tcW w:w="10774" w:type="dxa"/>
            <w:gridSpan w:val="3"/>
            <w:tcBorders>
              <w:top w:val="single" w:sz="4" w:space="0" w:color="auto"/>
              <w:bottom w:val="nil"/>
            </w:tcBorders>
          </w:tcPr>
          <w:p w14:paraId="03FEBEBD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II. Сведения о выплаченных дивидендах</w:t>
            </w:r>
          </w:p>
        </w:tc>
      </w:tr>
      <w:tr w:rsidR="00853F91" w:rsidRPr="00853F91" w14:paraId="3300FC18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DAE7A70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Общий размер выплаченных дивидендов по акциям данной категории (типа),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9C035C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491 500 000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39D72F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30 000 000</w:t>
            </w:r>
          </w:p>
        </w:tc>
      </w:tr>
      <w:tr w:rsidR="00853F91" w:rsidRPr="00853F91" w14:paraId="3FE56469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1C252E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CB10D4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100%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517AEB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100%</w:t>
            </w:r>
          </w:p>
        </w:tc>
      </w:tr>
      <w:tr w:rsidR="00853F91" w:rsidRPr="00853F91" w14:paraId="24ACA480" w14:textId="77777777" w:rsidTr="00A24AD2">
        <w:tc>
          <w:tcPr>
            <w:tcW w:w="5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2DEEE86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15EE6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применимо, объявленные дивиденды выплачены в полном объеме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527DB1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Не применимо, объявленные дивиденды выплачены в полном объеме</w:t>
            </w:r>
          </w:p>
        </w:tc>
      </w:tr>
      <w:tr w:rsidR="00853F91" w:rsidRPr="00853F91" w14:paraId="442ACE15" w14:textId="77777777" w:rsidTr="00A24AD2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59C99B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81627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69DA7" w14:textId="77777777" w:rsidR="00454C56" w:rsidRPr="00853F91" w:rsidRDefault="00454C56" w:rsidP="00A24AD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3F91">
              <w:rPr>
                <w:sz w:val="20"/>
                <w:szCs w:val="20"/>
              </w:rPr>
              <w:t>-</w:t>
            </w:r>
          </w:p>
        </w:tc>
      </w:tr>
    </w:tbl>
    <w:p w14:paraId="4FC0679D" w14:textId="77777777" w:rsidR="00755CCF" w:rsidRPr="00853F91" w:rsidRDefault="00755CCF" w:rsidP="002824A8">
      <w:pPr>
        <w:tabs>
          <w:tab w:val="left" w:pos="0"/>
          <w:tab w:val="left" w:leader="underscore" w:pos="6725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4BC59A8C" w14:textId="77777777" w:rsidR="00F201CD" w:rsidRPr="00853F91" w:rsidRDefault="00F201CD" w:rsidP="0092424A">
      <w:pPr>
        <w:pStyle w:val="20"/>
      </w:pPr>
      <w:r w:rsidRPr="00853F91">
        <w:t xml:space="preserve">7. Описание основных факторов риска, связанных с деятельностью Банка </w:t>
      </w:r>
    </w:p>
    <w:p w14:paraId="76C6D8FA" w14:textId="77777777" w:rsidR="00F201CD" w:rsidRPr="00853F91" w:rsidRDefault="00F201CD" w:rsidP="00F42FA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457EF325" w14:textId="77777777" w:rsidR="00C8673D" w:rsidRPr="00853F91" w:rsidRDefault="00C8673D" w:rsidP="00F42FA3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>Банк уделяет большое внимание оценке, контролю и управлению рисками, возникающими в процессе банковской деятельности. В процессе работы Банк стремится к оптимальному соотношению между уровнем риска и доходностью проводимых операций. Банком используются эффективные методы управления и контроля за рисками с целью их минимизации.</w:t>
      </w:r>
    </w:p>
    <w:p w14:paraId="3242A3E4" w14:textId="77777777" w:rsidR="00C8673D" w:rsidRPr="00853F91" w:rsidRDefault="00C8673D" w:rsidP="00F42FA3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>Управление рисками Банк осуществляет на основе комплекса мер, разработанных с учетом рекомендаций Банка России и Базельского комитета по банковскому надзору. В структуру Банка входит самостоятельное подразделение по оценке и мониторингу рисков, что позволяет обеспечить независимость в определении уровня принимаемых Банком рисков и повысить качество управления рисками – Служба управления рисками.</w:t>
      </w:r>
    </w:p>
    <w:p w14:paraId="41962650" w14:textId="77777777" w:rsidR="00C8673D" w:rsidRPr="00853F91" w:rsidRDefault="00C8673D" w:rsidP="00F42FA3">
      <w:pPr>
        <w:pStyle w:val="ac"/>
        <w:ind w:firstLine="709"/>
        <w:rPr>
          <w:sz w:val="22"/>
          <w:szCs w:val="22"/>
        </w:rPr>
      </w:pPr>
      <w:r w:rsidRPr="00853F91">
        <w:rPr>
          <w:sz w:val="22"/>
          <w:szCs w:val="22"/>
        </w:rPr>
        <w:t>В Банке созданы и работают коллегиальные органы управления рыночными, операционными, репутационными и кредитными рисками, а также риском ликвидности: Кредитный Комитет, Комитет по контролю за рисками, Ресурсный комитет.</w:t>
      </w:r>
    </w:p>
    <w:p w14:paraId="3848A5A7" w14:textId="77777777" w:rsidR="00F54DD5" w:rsidRPr="00853F91" w:rsidRDefault="00F54DD5" w:rsidP="00F42FA3">
      <w:pPr>
        <w:pStyle w:val="1"/>
        <w:rPr>
          <w:b/>
          <w:bCs/>
          <w:sz w:val="22"/>
          <w:szCs w:val="22"/>
          <w:lang w:val="ru-RU"/>
        </w:rPr>
      </w:pPr>
    </w:p>
    <w:p w14:paraId="5607C24C" w14:textId="77777777" w:rsidR="00C8673D" w:rsidRPr="00853F91" w:rsidRDefault="00C8673D" w:rsidP="00F42FA3">
      <w:pPr>
        <w:pStyle w:val="1"/>
        <w:ind w:firstLine="708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Кредитный риск</w:t>
      </w:r>
    </w:p>
    <w:p w14:paraId="02B5B428" w14:textId="77777777" w:rsidR="00A44801" w:rsidRPr="00853F91" w:rsidRDefault="00A44801" w:rsidP="00F42FA3">
      <w:pPr>
        <w:adjustRightInd w:val="0"/>
        <w:ind w:firstLine="567"/>
        <w:jc w:val="both"/>
        <w:rPr>
          <w:sz w:val="22"/>
          <w:szCs w:val="22"/>
        </w:rPr>
      </w:pPr>
    </w:p>
    <w:p w14:paraId="0FCD0E25" w14:textId="77777777" w:rsidR="00A1144E" w:rsidRPr="00853F91" w:rsidRDefault="00A1144E" w:rsidP="00A1144E">
      <w:pPr>
        <w:adjustRightInd w:val="0"/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На текущий момент времени кредитование является одним из основных направлений деятельности Банка, что делает процесс управления кредитным риском одной из приоритетных задач Банка. Банком разработаны политика и процедуры управления кредитным риском, при этом Банк руководствуется Кредитной политикой, которая определяет отраслевую структуру кредитных вложений, параметры клиентов и проекты, на которые нацелена кредитная деятельность Банка. Процедура оценки принятия приемлемого кредитного риска начинается с оценки финансового положения потенциального контрагента / клиента, которая производится исходя из требований Положения об управлении риском на контрагента, Методики оценки финансового положения заемщика/залогодателя/поручителя – юридического лица, физического лица, индивидуального предпринимателя АКБ «Держава» ПАО, Методики оценки финансового положения принципала-юридического лица АКБ «Держава» ПАО, Методики оценки финансового положения  принципала – юридического лица при предварительном установлении лимита банковских гарантий в АКБ «Держава» ПАО, Методики оценки финансового положения  принципала – юридического лица при предварительном установлении лимита банковских гарантий «</w:t>
      </w:r>
      <w:r w:rsidRPr="00853F91">
        <w:rPr>
          <w:sz w:val="22"/>
          <w:szCs w:val="22"/>
          <w:lang w:val="en-US"/>
        </w:rPr>
        <w:t>B</w:t>
      </w:r>
      <w:r w:rsidRPr="00853F91">
        <w:rPr>
          <w:sz w:val="22"/>
          <w:szCs w:val="22"/>
        </w:rPr>
        <w:t>2</w:t>
      </w:r>
      <w:r w:rsidRPr="00853F91">
        <w:rPr>
          <w:sz w:val="22"/>
          <w:szCs w:val="22"/>
          <w:lang w:val="en-US"/>
        </w:rPr>
        <w:t>B</w:t>
      </w:r>
      <w:r w:rsidRPr="00853F91">
        <w:rPr>
          <w:sz w:val="22"/>
          <w:szCs w:val="22"/>
        </w:rPr>
        <w:t>» в АКБ «Держава» ПАО, Методики оценки финансового положения принципала-юридического лица при предоставлении банковских гарантий посредством электронной торговой площадки.</w:t>
      </w:r>
    </w:p>
    <w:p w14:paraId="48A449FB" w14:textId="77777777" w:rsidR="00A1144E" w:rsidRPr="00853F91" w:rsidRDefault="00A1144E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В целях управления кредитным риском в Банке созданы следующие комитеты: Кредитный комитет, Комитет по контролю за рисками, Ресурсный комитет. Кредитный комитет - орган, устанавливающий принципы кредитования, принимающий решения по конкретным кредитным проектам. Комитет по контролю за рисками это орган, в том числе утверждающий классификации (реклассификации) ссудной задолженности; прочих финансовых активов и внебалансовых инструментов в целях формирования резервов на возможные потери (РВП) и резервов на возможные потери по ссудной и приравненной к ней задолженности (РВПС) в рамках своей компетенции. Лимиты на контрагентов Банка, а также совокупные лимиты на инструменты, подверженные кредитному риску, устанавливаются Ресурсным комитетом. </w:t>
      </w:r>
    </w:p>
    <w:p w14:paraId="61B6F6ED" w14:textId="77777777" w:rsidR="00A1144E" w:rsidRPr="00853F91" w:rsidRDefault="00A1144E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 целью снижения кредитного риска Банком ограничен совокупный объем кредитного риска на одного заемщика (группу связанных заемщиков). Банк тщательно и взвешенно производит оценку обеспечения и последующий контроль за изменением его стоимости в соответствии с Залоговой политикой АКБ «Держава» ПАО. Банк проводит оценку и принимает на себя кредитный риск в отношении контрагентов – кредитных организаций и финансовых учреждений с учетом требований Методики анализа финансового положения контрагентов – кредитных организаций, профессиональных участников финансового рынка и прочих финансовых компаний АКБ «Держава» ПАО. В отношении эмитентов Банк проводит анализ и принимает на себя кредитный риск с учетом Методики анализа финансового состояния эмитентов ценных бумаг.</w:t>
      </w:r>
    </w:p>
    <w:p w14:paraId="432BCCA5" w14:textId="3BCB0E05" w:rsidR="00A1144E" w:rsidRPr="00853F91" w:rsidRDefault="00A1144E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Развивая кредитные операции, Банк уделяет особое внимание процессу анализа кредитных рисков, индивидуальному подходу к каждому проекту и </w:t>
      </w:r>
      <w:r w:rsidR="002C75C7" w:rsidRPr="00853F91">
        <w:rPr>
          <w:sz w:val="22"/>
          <w:szCs w:val="22"/>
        </w:rPr>
        <w:t>заемщику</w:t>
      </w:r>
      <w:r w:rsidRPr="00853F91">
        <w:rPr>
          <w:sz w:val="22"/>
          <w:szCs w:val="22"/>
        </w:rPr>
        <w:t>, постоянному мониторингу кредитов, что позволяет Банку сохранять контроль над качеством кредитного портфеля и обеспечивать надежность кредитных вложений. Банк придерживается консервативного подхода к оценке кредитного риска и уделяет особое внимание адекватности формирования резервов по принимаемым на себя кредитным рискам.</w:t>
      </w:r>
    </w:p>
    <w:p w14:paraId="0256BB06" w14:textId="77777777" w:rsidR="00A1144E" w:rsidRPr="00853F91" w:rsidRDefault="00A1144E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При кредитовании клиентов Банк реализует Кредитную политику, направленную на минимизацию кредитного риска как по сделкам корпоративного, так и розничного кредитования.</w:t>
      </w:r>
    </w:p>
    <w:p w14:paraId="545189EE" w14:textId="77777777" w:rsidR="00A1144E" w:rsidRPr="00853F91" w:rsidRDefault="00A1144E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Основными приоритетами деятельности Банка в сфере кредитования являются: </w:t>
      </w:r>
    </w:p>
    <w:p w14:paraId="57254481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предоставление банковских гарантий юридическим лицам – субъектам малого и среднего бизнеса, обеспечивающих исполнение государственных/муниципальных контрактов;</w:t>
      </w:r>
    </w:p>
    <w:p w14:paraId="4BC1FFED" w14:textId="3270CAE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установление индивидуальных лимитов банковских гарантий юридическим лицам (обеспечение заявки на участие в аукционе, исполнение государственных/муниципальных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18.07.2011 № 223-ФЗ «О закупках товаров, работ, услуг отдельными видами юридических лиц», Федеральным законом от 21.07.2007 № 185-ФЗ «О Фонде содействия реформированию жилищно-коммунального хозяйства» и Постановлением Правительства Российской Федерации от 01.07.2016 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а также исполнение коммерческих контрактов;</w:t>
      </w:r>
    </w:p>
    <w:p w14:paraId="6C83F29F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кредитование физических лиц под залог объектов жилой и нежилой недвижимости с оформлением закладной.</w:t>
      </w:r>
    </w:p>
    <w:p w14:paraId="1CFFC190" w14:textId="77777777" w:rsidR="00A1144E" w:rsidRPr="00853F91" w:rsidRDefault="00A1144E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Требования, предъявляемые к клиентам в рамках отдельных кредитных продуктов, могут иметь ограничения в зависимости от сферы деятельности, региональной принадлежности, срока бизнеса и др.</w:t>
      </w:r>
    </w:p>
    <w:p w14:paraId="1AB17846" w14:textId="77777777" w:rsidR="00A1144E" w:rsidRPr="00853F91" w:rsidRDefault="00A1144E" w:rsidP="00A1144E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Управление кредитным риском по кредитному портфелю производится Банком по следующим основным направлениям:</w:t>
      </w:r>
    </w:p>
    <w:p w14:paraId="255FC96F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формирование диверсифицированной структуры корпоративного кредитного портфеля по отраслевому, региональному, валютному признаку, по срокам выданных кредитов, виду обеспечения, по видам кредитных продуктов;</w:t>
      </w:r>
    </w:p>
    <w:p w14:paraId="66BF5D0C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установление лимитов риска на отдельных заемщиков или группы связанных заемщиков;</w:t>
      </w:r>
    </w:p>
    <w:p w14:paraId="56617844" w14:textId="4228EAD9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применение дифференцированного, многоуровневого, комплексного подхода к оценке кредитных заявок корпоративных клиентов. Банк уделяет особое внимание индивидуальному подходу к каждому проекту и </w:t>
      </w:r>
      <w:r w:rsidR="00B92B38" w:rsidRPr="00853F91">
        <w:rPr>
          <w:sz w:val="22"/>
          <w:szCs w:val="22"/>
        </w:rPr>
        <w:t>заемщику</w:t>
      </w:r>
      <w:r w:rsidRPr="00853F91">
        <w:rPr>
          <w:sz w:val="22"/>
          <w:szCs w:val="22"/>
        </w:rPr>
        <w:t xml:space="preserve">, оценке финансового состояния клиентов, анализу технико-экономического обоснования проектов, оценке внешних рисков по проекту, обеспечению. Действующая в Банке система оценки кредитных заявок включает в себя проверку риск-менеджментом и позволяет отобрать для целей кредитования проекты и </w:t>
      </w:r>
      <w:r w:rsidR="00B92B38" w:rsidRPr="00853F91">
        <w:rPr>
          <w:sz w:val="22"/>
          <w:szCs w:val="22"/>
        </w:rPr>
        <w:t>заемщиков</w:t>
      </w:r>
      <w:r w:rsidRPr="00853F91">
        <w:rPr>
          <w:sz w:val="22"/>
          <w:szCs w:val="22"/>
        </w:rPr>
        <w:t>, отвечающих требованиям Банка по уровню кредитного риска и характеризующихся хорошей кредитоспособностью;</w:t>
      </w:r>
    </w:p>
    <w:p w14:paraId="744F998C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контроль выполнения установленных лимитов и принятых решений, который осуществляется на разных уровнях управления в соответствии с возложенными на подразделения функциями;</w:t>
      </w:r>
    </w:p>
    <w:p w14:paraId="2CC28FB0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обязательный регулярный мониторинг качества корпоративного кредитного портфеля и отдельных ссуд путем анализа информации о заемщиках, полученной из всех возможных источников и баз данных (информация, полученная из финансовой отчетности, кредитных бюро, налоговых органов, информация из открытых СМИ);</w:t>
      </w:r>
    </w:p>
    <w:p w14:paraId="3F0F2848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формирование резервов на возможные потери по ссудам согласно порядку, установленному нормативными документами Банка России, а также резервов в соответствии с международными стандартами финансовой отчетности. По всем выдаваемым Банком кредитам на постоянной основе в результате комплексного анализа деятельности заемщиков, их финансового состояния, качества обслуживания долга, обеспечения, а также всей имеющейся в распоряжении Банка информации производится оценка кредитного риска по ссудам. При выявлении признаков обесценения ссуды (т.е. потери ссудной стоимости вследствие неисполнения либо ненадлежащего исполнения заемщиком обязательств по ссуде перед Банком в соответствии с условиями договора либо существования угрозы такого неисполнения) Банк в обязательном порядке формирует резерв на возможные потери по ссуде.</w:t>
      </w:r>
    </w:p>
    <w:p w14:paraId="438927B9" w14:textId="77777777" w:rsidR="00A1144E" w:rsidRPr="00853F91" w:rsidRDefault="00A1144E" w:rsidP="004A753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Банке используется на постоянной основе рейтинговая модель для оценки заемщиков, контрагентов, эмитентов-банков. Модель соответствует кредитной политике и инструкциям Банка. Показатель рейтинга в совокупности с прочими существенными факторами отражает суммарную оценку платежеспособности клиента и вероятности дефолта. В части оценки эмитентов ценных бумаг используется модель, учитывающая 5 основных финансовых показателей, которые в совокупности с прочими существенными факторами отражает суммарную оценку платежеспособности клиента и вероятности дефолта:</w:t>
      </w:r>
    </w:p>
    <w:p w14:paraId="7FC5CEAD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отношение «долгосрочные и краткосрочные обязательства / активы»;</w:t>
      </w:r>
    </w:p>
    <w:p w14:paraId="6296C752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отношение «валовая прибыль / проценты к уплате»;</w:t>
      </w:r>
    </w:p>
    <w:p w14:paraId="4D697406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доходность активов (ROA);</w:t>
      </w:r>
    </w:p>
    <w:p w14:paraId="6194DED9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доходность капитала (ROE);</w:t>
      </w:r>
    </w:p>
    <w:p w14:paraId="27360E6A" w14:textId="77777777" w:rsidR="00A1144E" w:rsidRPr="00853F91" w:rsidRDefault="00A1144E" w:rsidP="004A7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коэффициент текущей ликвидности.</w:t>
      </w:r>
    </w:p>
    <w:p w14:paraId="5FD3BB58" w14:textId="77777777" w:rsidR="00A1144E" w:rsidRPr="00853F91" w:rsidRDefault="00A1144E" w:rsidP="004A753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От величины кредитного рейтинга зависит необходимость формирования резерва под обесценение заемщику/контрагенту/эмитенту, в том числе необходимость и частота мониторинга.</w:t>
      </w:r>
    </w:p>
    <w:p w14:paraId="60010217" w14:textId="4AF344AE" w:rsidR="00B87673" w:rsidRPr="00853F91" w:rsidRDefault="002C75C7" w:rsidP="002C75C7">
      <w:pPr>
        <w:tabs>
          <w:tab w:val="left" w:pos="851"/>
        </w:tabs>
        <w:ind w:firstLine="709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sz w:val="22"/>
          <w:szCs w:val="22"/>
        </w:rPr>
        <w:t>Вышеперечисленные мероприятия позволяют Банку сохранить жесткий контроль над качеством корпоративного кредитного портфеля и обеспечить высокий уровень надежности кредитных вложений. Объем ссудной задолженности по состоянию на 01.01.2024 г. составил 26 203 508 тысяч руб. При этом объем просроченной и реструктурированной задолженности на 01.01.2024 г. составил 2 202 969 тысяч руб.</w:t>
      </w:r>
    </w:p>
    <w:p w14:paraId="58C6F9B5" w14:textId="5C26DE4A" w:rsidR="00A1144E" w:rsidRPr="00853F91" w:rsidRDefault="00A1144E" w:rsidP="004A7534">
      <w:pPr>
        <w:adjustRightInd w:val="0"/>
        <w:ind w:firstLine="709"/>
        <w:jc w:val="both"/>
        <w:rPr>
          <w:rFonts w:ascii="TimesNewRoman" w:hAnsi="TimesNewRoman" w:cs="TimesNewRoman"/>
          <w:sz w:val="22"/>
          <w:szCs w:val="22"/>
        </w:rPr>
      </w:pPr>
    </w:p>
    <w:p w14:paraId="26BC4722" w14:textId="77777777" w:rsidR="001E1F9B" w:rsidRPr="00853F91" w:rsidRDefault="001E1F9B" w:rsidP="00F42FA3">
      <w:pPr>
        <w:adjustRightInd w:val="0"/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Информация о распределении кредитного риска по направлениям деятельности кредитной организации (бизнес-линиям), видам экономической деятельности заемщиков (контрагентов), типам контрагентов (корпоративные клиенты, банки-корреспонденты, государственные органы, индивидуальные предприниматели, физические лица) с разбивкой по видам финансовых активов, а также крупных портфелей внутри отдельных активов, географическому распределению кредитного риска по группам стран или регионов Российской Федерации.</w:t>
      </w:r>
    </w:p>
    <w:p w14:paraId="2001B5DA" w14:textId="77777777" w:rsidR="001E1F9B" w:rsidRPr="00853F91" w:rsidRDefault="001E1F9B" w:rsidP="00F42FA3">
      <w:pPr>
        <w:adjustRightInd w:val="0"/>
        <w:ind w:firstLine="360"/>
        <w:jc w:val="both"/>
      </w:pPr>
    </w:p>
    <w:p w14:paraId="7CAA3625" w14:textId="77777777" w:rsidR="001E1F9B" w:rsidRPr="00853F91" w:rsidRDefault="001E1F9B" w:rsidP="00F42FA3">
      <w:pPr>
        <w:ind w:firstLine="360"/>
        <w:jc w:val="center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Ссудная и приравненная к ней задолженность</w:t>
      </w:r>
    </w:p>
    <w:p w14:paraId="01403CEC" w14:textId="77777777" w:rsidR="00B87673" w:rsidRPr="00853F91" w:rsidRDefault="00B87673" w:rsidP="00F42FA3">
      <w:pPr>
        <w:ind w:firstLine="360"/>
        <w:jc w:val="center"/>
        <w:rPr>
          <w:b/>
          <w:sz w:val="22"/>
          <w:szCs w:val="22"/>
        </w:rPr>
      </w:pPr>
    </w:p>
    <w:tbl>
      <w:tblPr>
        <w:tblW w:w="949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1843"/>
      </w:tblGrid>
      <w:tr w:rsidR="00853F91" w:rsidRPr="00853F91" w14:paraId="43A8DD44" w14:textId="77777777" w:rsidTr="00973A97">
        <w:trPr>
          <w:trHeight w:val="20"/>
        </w:trPr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14:paraId="3D54238F" w14:textId="77777777" w:rsidR="00B87673" w:rsidRPr="00853F91" w:rsidRDefault="00B87673" w:rsidP="00A944B5">
            <w:pPr>
              <w:pStyle w:val="RRthousands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sz w:val="18"/>
                <w:szCs w:val="18"/>
                <w:lang w:val="ru-RU"/>
              </w:rPr>
              <w:t>(в тысячах российских рублей)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E4F139" w14:textId="719EA5FE" w:rsidR="00B87673" w:rsidRPr="00853F91" w:rsidRDefault="00B87673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szCs w:val="18"/>
                <w:lang w:val="ru-RU"/>
              </w:rPr>
              <w:t>на 01.01.202</w:t>
            </w:r>
            <w:r w:rsidR="00B92B38" w:rsidRPr="00853F91">
              <w:rPr>
                <w:rFonts w:ascii="Times New Roman" w:hAnsi="Times New Roman"/>
                <w:szCs w:val="18"/>
                <w:lang w:val="ru-R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071476" w14:textId="6E52F8DB" w:rsidR="00B87673" w:rsidRPr="00853F91" w:rsidRDefault="00B87673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szCs w:val="18"/>
                <w:lang w:val="ru-RU"/>
              </w:rPr>
              <w:t>на 01.01.202</w:t>
            </w:r>
            <w:r w:rsidR="00B92B38" w:rsidRPr="00853F91">
              <w:rPr>
                <w:rFonts w:ascii="Times New Roman" w:hAnsi="Times New Roman"/>
                <w:szCs w:val="18"/>
                <w:lang w:val="ru-RU"/>
              </w:rPr>
              <w:t>3</w:t>
            </w:r>
          </w:p>
        </w:tc>
      </w:tr>
      <w:tr w:rsidR="00853F91" w:rsidRPr="00853F91" w14:paraId="0F4426E6" w14:textId="77777777" w:rsidTr="00973A97">
        <w:trPr>
          <w:trHeight w:val="20"/>
        </w:trPr>
        <w:tc>
          <w:tcPr>
            <w:tcW w:w="5954" w:type="dxa"/>
            <w:tcBorders>
              <w:top w:val="single" w:sz="4" w:space="0" w:color="auto"/>
            </w:tcBorders>
            <w:vAlign w:val="bottom"/>
          </w:tcPr>
          <w:p w14:paraId="403D50D8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</w:p>
          <w:p w14:paraId="0B5351D4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Средства в других банках, всего в т.ч.: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6DFF3" w14:textId="0021E5DE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18</w:t>
            </w: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283</w:t>
            </w: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857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97A2E03" w14:textId="2F7C3650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12 999 566</w:t>
            </w:r>
          </w:p>
        </w:tc>
      </w:tr>
      <w:tr w:rsidR="00853F91" w:rsidRPr="00853F91" w14:paraId="065C4620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4494F80E" w14:textId="77777777" w:rsidR="00B92B38" w:rsidRPr="00853F91" w:rsidRDefault="00B92B38" w:rsidP="00B92B38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Договоры покупки и обратной продажи («обратное репо»)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D1B43" w14:textId="54CBAE2B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18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283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857</w:t>
            </w:r>
          </w:p>
        </w:tc>
        <w:tc>
          <w:tcPr>
            <w:tcW w:w="1843" w:type="dxa"/>
            <w:vAlign w:val="center"/>
          </w:tcPr>
          <w:p w14:paraId="060B9B95" w14:textId="24E58E46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12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999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519</w:t>
            </w:r>
          </w:p>
        </w:tc>
      </w:tr>
      <w:tr w:rsidR="00853F91" w:rsidRPr="00853F91" w14:paraId="6F364B0F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1CFAE66F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Кредиты юридическим лицам, всего в т.ч.: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6FBA0" w14:textId="616A283F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4</w:t>
            </w: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851</w:t>
            </w: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472</w:t>
            </w:r>
          </w:p>
        </w:tc>
        <w:tc>
          <w:tcPr>
            <w:tcW w:w="1843" w:type="dxa"/>
            <w:vAlign w:val="center"/>
          </w:tcPr>
          <w:p w14:paraId="69D01804" w14:textId="4096E742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2</w:t>
            </w: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763</w:t>
            </w: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697</w:t>
            </w:r>
          </w:p>
        </w:tc>
      </w:tr>
      <w:tr w:rsidR="00853F91" w:rsidRPr="00853F91" w14:paraId="24CA5C2A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10EA7716" w14:textId="77777777" w:rsidR="00B92B38" w:rsidRPr="00853F91" w:rsidRDefault="00B92B38" w:rsidP="00B92B38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Корпоративные кредиты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E74B8E" w14:textId="5CBC80DD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649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323</w:t>
            </w:r>
          </w:p>
        </w:tc>
        <w:tc>
          <w:tcPr>
            <w:tcW w:w="1843" w:type="dxa"/>
            <w:vAlign w:val="center"/>
          </w:tcPr>
          <w:p w14:paraId="7D4A41C7" w14:textId="46A89186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426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106</w:t>
            </w:r>
          </w:p>
        </w:tc>
      </w:tr>
      <w:tr w:rsidR="00853F91" w:rsidRPr="00853F91" w14:paraId="0908C864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023E8E41" w14:textId="77777777" w:rsidR="00B92B38" w:rsidRPr="00853F91" w:rsidRDefault="00B92B38" w:rsidP="00B92B38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Кредиты малому и среднему бизнесу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402AB" w14:textId="24B823C9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4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139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367</w:t>
            </w:r>
          </w:p>
        </w:tc>
        <w:tc>
          <w:tcPr>
            <w:tcW w:w="1843" w:type="dxa"/>
            <w:vAlign w:val="center"/>
          </w:tcPr>
          <w:p w14:paraId="2A4736A9" w14:textId="4741A1C6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2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337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591</w:t>
            </w:r>
          </w:p>
        </w:tc>
      </w:tr>
      <w:tr w:rsidR="00853F91" w:rsidRPr="00853F91" w14:paraId="33E766A9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30FC5362" w14:textId="77777777" w:rsidR="00B92B38" w:rsidRPr="00853F91" w:rsidRDefault="00B92B38" w:rsidP="00B92B38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Договоры покупки и обратной продажи («обратное репо»)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7B323" w14:textId="3BE7F4E8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en-US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14:paraId="37402C11" w14:textId="4CAB492A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en-US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0</w:t>
            </w:r>
          </w:p>
        </w:tc>
      </w:tr>
      <w:tr w:rsidR="00853F91" w:rsidRPr="00853F91" w14:paraId="561F18D7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4F5A3D1B" w14:textId="77777777" w:rsidR="00B92B38" w:rsidRPr="00853F91" w:rsidRDefault="00B92B38" w:rsidP="00B92B38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 xml:space="preserve">Кредиты юридическим лицам - нерезидентам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71B3C" w14:textId="6222A4C6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62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782</w:t>
            </w:r>
          </w:p>
        </w:tc>
        <w:tc>
          <w:tcPr>
            <w:tcW w:w="1843" w:type="dxa"/>
            <w:vAlign w:val="center"/>
          </w:tcPr>
          <w:p w14:paraId="640CB23F" w14:textId="66183BEF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0</w:t>
            </w:r>
          </w:p>
        </w:tc>
      </w:tr>
      <w:tr w:rsidR="00853F91" w:rsidRPr="00853F91" w14:paraId="43268769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0208D6E9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Кредиты физическим лицам, всего в т.ч.: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96437" w14:textId="13A5A9BA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en-US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3</w:t>
            </w: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068</w:t>
            </w: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1</w:t>
            </w: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>79</w:t>
            </w:r>
          </w:p>
        </w:tc>
        <w:tc>
          <w:tcPr>
            <w:tcW w:w="1843" w:type="dxa"/>
            <w:vAlign w:val="center"/>
          </w:tcPr>
          <w:p w14:paraId="56F654F8" w14:textId="556CF9EB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en-US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4</w:t>
            </w: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075</w:t>
            </w: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826</w:t>
            </w:r>
          </w:p>
        </w:tc>
      </w:tr>
      <w:tr w:rsidR="00853F91" w:rsidRPr="00853F91" w14:paraId="22748E3D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38258E67" w14:textId="77777777" w:rsidR="00B92B38" w:rsidRPr="00853F91" w:rsidRDefault="00B92B38" w:rsidP="00B92B38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Жилищные кредиты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4D54B" w14:textId="776F48E7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60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472</w:t>
            </w:r>
          </w:p>
        </w:tc>
        <w:tc>
          <w:tcPr>
            <w:tcW w:w="1843" w:type="dxa"/>
            <w:vAlign w:val="center"/>
          </w:tcPr>
          <w:p w14:paraId="670769D9" w14:textId="034CACCC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110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511</w:t>
            </w:r>
          </w:p>
        </w:tc>
      </w:tr>
      <w:tr w:rsidR="00853F91" w:rsidRPr="00853F91" w14:paraId="348A60E4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6C817CEB" w14:textId="77777777" w:rsidR="00B92B38" w:rsidRPr="00853F91" w:rsidRDefault="00B92B38" w:rsidP="00B92B38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 xml:space="preserve">Ипотечные кредиты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23D81" w14:textId="031360E0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2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285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78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711E5AB2" w14:textId="19782202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2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697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794</w:t>
            </w:r>
          </w:p>
        </w:tc>
      </w:tr>
      <w:tr w:rsidR="00853F91" w:rsidRPr="00853F91" w14:paraId="05C66B63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3BB3D8FB" w14:textId="77777777" w:rsidR="00B92B38" w:rsidRPr="00853F91" w:rsidRDefault="00B92B38" w:rsidP="00B92B38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Автокредиты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7D9F7" w14:textId="30BD55C9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4591CF31" w14:textId="6A90CD32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0</w:t>
            </w:r>
          </w:p>
        </w:tc>
      </w:tr>
      <w:tr w:rsidR="00853F91" w:rsidRPr="00853F91" w14:paraId="44D62BCC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28126D9D" w14:textId="77777777" w:rsidR="00B92B38" w:rsidRPr="00853F91" w:rsidRDefault="00B92B38" w:rsidP="00B92B38">
            <w:pPr>
              <w:ind w:left="86" w:hanging="86"/>
              <w:rPr>
                <w:i/>
                <w:sz w:val="18"/>
                <w:szCs w:val="18"/>
              </w:rPr>
            </w:pPr>
            <w:r w:rsidRPr="00853F91">
              <w:rPr>
                <w:i/>
                <w:sz w:val="18"/>
                <w:szCs w:val="18"/>
              </w:rPr>
              <w:t>Потребительские кредиты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3DFCC" w14:textId="71DA9E84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721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925</w:t>
            </w:r>
          </w:p>
        </w:tc>
        <w:tc>
          <w:tcPr>
            <w:tcW w:w="1843" w:type="dxa"/>
            <w:vAlign w:val="center"/>
          </w:tcPr>
          <w:p w14:paraId="3DAD850D" w14:textId="6B0018A6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i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1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267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 w:val="0"/>
                <w:i/>
                <w:szCs w:val="18"/>
                <w:lang w:val="ru-RU"/>
              </w:rPr>
              <w:t>521</w:t>
            </w:r>
          </w:p>
        </w:tc>
      </w:tr>
      <w:tr w:rsidR="00853F91" w:rsidRPr="00853F91" w14:paraId="5E67395E" w14:textId="77777777" w:rsidTr="00973A97">
        <w:trPr>
          <w:trHeight w:val="20"/>
        </w:trPr>
        <w:tc>
          <w:tcPr>
            <w:tcW w:w="5954" w:type="dxa"/>
            <w:vAlign w:val="bottom"/>
          </w:tcPr>
          <w:p w14:paraId="675B1669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Депозиты в Банке России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7AA2A" w14:textId="7DBE8B51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14:paraId="05C7D5F1" w14:textId="11F39BBD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en-US"/>
              </w:rPr>
              <w:t>2 000 000</w:t>
            </w:r>
          </w:p>
        </w:tc>
      </w:tr>
      <w:tr w:rsidR="00853F91" w:rsidRPr="00853F91" w14:paraId="2DA76993" w14:textId="77777777" w:rsidTr="00973A97">
        <w:trPr>
          <w:trHeight w:val="50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0BB8B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Итого ссудная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88A7" w14:textId="53A68C08" w:rsidR="00B92B38" w:rsidRPr="00853F91" w:rsidRDefault="00B92B38" w:rsidP="00973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26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bCs/>
                <w:sz w:val="18"/>
                <w:szCs w:val="18"/>
              </w:rPr>
              <w:t>203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bCs/>
                <w:sz w:val="18"/>
                <w:szCs w:val="18"/>
              </w:rPr>
              <w:t>508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2619C" w14:textId="3756EEAA" w:rsidR="00B92B38" w:rsidRPr="00853F91" w:rsidRDefault="00B92B38" w:rsidP="00973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21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bCs/>
                <w:sz w:val="18"/>
                <w:szCs w:val="18"/>
              </w:rPr>
              <w:t>839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bCs/>
                <w:sz w:val="18"/>
                <w:szCs w:val="18"/>
              </w:rPr>
              <w:t>089</w:t>
            </w:r>
          </w:p>
        </w:tc>
      </w:tr>
      <w:tr w:rsidR="00853F91" w:rsidRPr="00853F91" w14:paraId="70261B29" w14:textId="77777777" w:rsidTr="00973A97">
        <w:trPr>
          <w:trHeight w:val="249"/>
        </w:trPr>
        <w:tc>
          <w:tcPr>
            <w:tcW w:w="5954" w:type="dxa"/>
            <w:vAlign w:val="bottom"/>
          </w:tcPr>
          <w:p w14:paraId="0A8A0652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Начисленные процентные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2A10" w14:textId="1D0ECED8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529 744</w:t>
            </w:r>
          </w:p>
        </w:tc>
        <w:tc>
          <w:tcPr>
            <w:tcW w:w="1843" w:type="dxa"/>
            <w:vAlign w:val="center"/>
          </w:tcPr>
          <w:p w14:paraId="4F57A372" w14:textId="5C21FB33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en-US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436 046</w:t>
            </w:r>
          </w:p>
        </w:tc>
      </w:tr>
      <w:tr w:rsidR="00853F91" w:rsidRPr="00853F91" w14:paraId="110E0D70" w14:textId="77777777" w:rsidTr="00973A97">
        <w:trPr>
          <w:trHeight w:val="135"/>
        </w:trPr>
        <w:tc>
          <w:tcPr>
            <w:tcW w:w="5954" w:type="dxa"/>
            <w:vAlign w:val="bottom"/>
          </w:tcPr>
          <w:p w14:paraId="00ECF06E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Затраты по сделкам по ссудной задолженности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05B3E" w14:textId="1EAEBF5A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474 426</w:t>
            </w:r>
          </w:p>
        </w:tc>
        <w:tc>
          <w:tcPr>
            <w:tcW w:w="1843" w:type="dxa"/>
            <w:vAlign w:val="center"/>
          </w:tcPr>
          <w:p w14:paraId="0049249B" w14:textId="30EFA1C9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541 079</w:t>
            </w:r>
          </w:p>
        </w:tc>
      </w:tr>
      <w:tr w:rsidR="00853F91" w:rsidRPr="00853F91" w14:paraId="450B8D3E" w14:textId="77777777" w:rsidTr="00973A97">
        <w:trPr>
          <w:trHeight w:val="351"/>
        </w:trPr>
        <w:tc>
          <w:tcPr>
            <w:tcW w:w="5954" w:type="dxa"/>
            <w:vAlign w:val="center"/>
          </w:tcPr>
          <w:p w14:paraId="63264995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Оценочный резерв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1B90E" w14:textId="741E576F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(3 071 525)</w:t>
            </w:r>
          </w:p>
        </w:tc>
        <w:tc>
          <w:tcPr>
            <w:tcW w:w="1843" w:type="dxa"/>
            <w:vAlign w:val="center"/>
          </w:tcPr>
          <w:p w14:paraId="4485333D" w14:textId="4B0D3F1A" w:rsidR="00B92B38" w:rsidRPr="00853F91" w:rsidRDefault="00B92B38" w:rsidP="00973A97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0"/>
              <w:jc w:val="center"/>
              <w:rPr>
                <w:rFonts w:ascii="Times New Roman" w:hAnsi="Times New Roman"/>
                <w:b w:val="0"/>
                <w:szCs w:val="18"/>
                <w:lang w:val="en-US"/>
              </w:rPr>
            </w:pPr>
            <w:r w:rsidRPr="00853F91">
              <w:rPr>
                <w:rFonts w:ascii="Times New Roman" w:hAnsi="Times New Roman"/>
                <w:b w:val="0"/>
                <w:szCs w:val="18"/>
                <w:lang w:val="ru-RU"/>
              </w:rPr>
              <w:t>(1 283 795)</w:t>
            </w:r>
          </w:p>
        </w:tc>
      </w:tr>
      <w:tr w:rsidR="00853F91" w:rsidRPr="00853F91" w14:paraId="1A5B6E4A" w14:textId="77777777" w:rsidTr="00973A97">
        <w:trPr>
          <w:trHeight w:val="481"/>
        </w:trPr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365472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Итого чистая ссудная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5279D9" w14:textId="563A92FF" w:rsidR="00B92B38" w:rsidRPr="00853F91" w:rsidRDefault="00B92B38" w:rsidP="00973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24 136 153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194AE8" w14:textId="20263693" w:rsidR="00B92B38" w:rsidRPr="00853F91" w:rsidRDefault="00B92B38" w:rsidP="00973A97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21 532 419</w:t>
            </w:r>
          </w:p>
        </w:tc>
      </w:tr>
      <w:tr w:rsidR="00B87673" w:rsidRPr="00853F91" w14:paraId="476C272F" w14:textId="77777777" w:rsidTr="00A944B5">
        <w:trPr>
          <w:trHeight w:val="20"/>
        </w:trPr>
        <w:tc>
          <w:tcPr>
            <w:tcW w:w="5954" w:type="dxa"/>
            <w:tcBorders>
              <w:top w:val="single" w:sz="12" w:space="0" w:color="auto"/>
            </w:tcBorders>
            <w:vAlign w:val="bottom"/>
          </w:tcPr>
          <w:p w14:paraId="40A2D5B7" w14:textId="77777777" w:rsidR="00B87673" w:rsidRPr="00853F91" w:rsidRDefault="00B87673" w:rsidP="00A944B5">
            <w:pPr>
              <w:pStyle w:val="Tabletext"/>
              <w:ind w:left="86" w:hanging="86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14:paraId="41ED963C" w14:textId="77777777" w:rsidR="00B87673" w:rsidRPr="00853F91" w:rsidRDefault="00B87673" w:rsidP="00A944B5">
            <w:pPr>
              <w:pStyle w:val="Tabletext"/>
              <w:ind w:left="0" w:right="57" w:hanging="86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52A963F2" w14:textId="77777777" w:rsidR="00B87673" w:rsidRPr="00853F91" w:rsidRDefault="00B87673" w:rsidP="00A944B5">
            <w:pPr>
              <w:pStyle w:val="Tabletext"/>
              <w:ind w:left="0" w:right="57" w:hanging="86"/>
              <w:jc w:val="right"/>
              <w:rPr>
                <w:rFonts w:ascii="Times New Roman" w:hAnsi="Times New Roman"/>
                <w:szCs w:val="18"/>
              </w:rPr>
            </w:pPr>
          </w:p>
        </w:tc>
      </w:tr>
    </w:tbl>
    <w:p w14:paraId="0E9207CF" w14:textId="77777777" w:rsidR="002F6DB3" w:rsidRPr="00853F91" w:rsidRDefault="002F6DB3" w:rsidP="006E5D2C">
      <w:pPr>
        <w:rPr>
          <w:b/>
          <w:sz w:val="22"/>
          <w:szCs w:val="22"/>
        </w:rPr>
      </w:pPr>
    </w:p>
    <w:p w14:paraId="3D0F62C5" w14:textId="77777777" w:rsidR="00610E8B" w:rsidRPr="00853F91" w:rsidRDefault="00610E8B" w:rsidP="00610E8B">
      <w:pPr>
        <w:adjustRightInd w:val="0"/>
        <w:ind w:firstLine="36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 строке «Жилищные кредиты» отражены выданные физическим лицам ссуды на приобретение и обустройство земли под предстоящее жилищное строительство, строительство и реконструкцию (ремонт) жилья, приобретение жилья, в том числе жилищные ссуды, выданные под залог недвижимого имущества в соответствии с Федеральным законом от 16.07.1998 № 102-ФЗ «Об ипотеке (залоге недвижимости)» до момента государственной регистрации ипотеки в рамках договора залога недвижимого имущества (договора об ипотеке).</w:t>
      </w:r>
    </w:p>
    <w:p w14:paraId="124CF67D" w14:textId="77777777" w:rsidR="00610E8B" w:rsidRPr="00853F91" w:rsidRDefault="00610E8B" w:rsidP="00610E8B">
      <w:pPr>
        <w:adjustRightInd w:val="0"/>
        <w:ind w:firstLine="36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 строке «Ипотечные кредиты» отражены выданные под залог недвижимого имущества жилищные ссуды с момента государственной регистрации ипотеки в рамках договора залога недвижимого имущества (договора об ипотеке).</w:t>
      </w:r>
    </w:p>
    <w:p w14:paraId="014621CC" w14:textId="77777777" w:rsidR="006E5D2C" w:rsidRPr="00853F91" w:rsidRDefault="006E5D2C" w:rsidP="00973A97">
      <w:pPr>
        <w:rPr>
          <w:b/>
        </w:rPr>
      </w:pPr>
    </w:p>
    <w:p w14:paraId="584405CB" w14:textId="77777777" w:rsidR="00C25AEC" w:rsidRPr="00853F91" w:rsidRDefault="00C25AEC" w:rsidP="00F42FA3">
      <w:pPr>
        <w:ind w:firstLine="360"/>
        <w:jc w:val="center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Концентрация риска кредитного портфеля по отраслям экономики</w:t>
      </w:r>
    </w:p>
    <w:p w14:paraId="449F22B9" w14:textId="77777777" w:rsidR="00F87129" w:rsidRPr="00853F91" w:rsidRDefault="00F87129" w:rsidP="00F42FA3">
      <w:pPr>
        <w:ind w:firstLine="360"/>
        <w:jc w:val="center"/>
        <w:rPr>
          <w:b/>
          <w:sz w:val="22"/>
          <w:szCs w:val="22"/>
        </w:rPr>
      </w:pPr>
    </w:p>
    <w:tbl>
      <w:tblPr>
        <w:tblW w:w="1164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99"/>
        <w:gridCol w:w="1230"/>
        <w:gridCol w:w="141"/>
        <w:gridCol w:w="1065"/>
        <w:gridCol w:w="141"/>
        <w:gridCol w:w="1346"/>
        <w:gridCol w:w="993"/>
        <w:gridCol w:w="21"/>
        <w:gridCol w:w="120"/>
        <w:gridCol w:w="550"/>
        <w:gridCol w:w="763"/>
        <w:gridCol w:w="132"/>
        <w:gridCol w:w="709"/>
        <w:gridCol w:w="132"/>
      </w:tblGrid>
      <w:tr w:rsidR="00853F91" w:rsidRPr="00853F91" w14:paraId="5C94263B" w14:textId="77777777" w:rsidTr="00973A97">
        <w:trPr>
          <w:gridAfter w:val="7"/>
          <w:wAfter w:w="2427" w:type="dxa"/>
          <w:trHeight w:val="113"/>
        </w:trPr>
        <w:tc>
          <w:tcPr>
            <w:tcW w:w="4299" w:type="dxa"/>
            <w:vMerge w:val="restart"/>
            <w:vAlign w:val="bottom"/>
          </w:tcPr>
          <w:p w14:paraId="043812EF" w14:textId="77777777" w:rsidR="00B92B38" w:rsidRPr="00853F91" w:rsidRDefault="00B92B38" w:rsidP="00F65412">
            <w:pPr>
              <w:spacing w:line="233" w:lineRule="auto"/>
              <w:ind w:left="86" w:hanging="86"/>
              <w:rPr>
                <w:i/>
                <w:sz w:val="18"/>
                <w:szCs w:val="18"/>
                <w:lang w:val="en-US"/>
              </w:rPr>
            </w:pPr>
            <w:r w:rsidRPr="00853F91">
              <w:rPr>
                <w:i/>
                <w:sz w:val="18"/>
                <w:szCs w:val="18"/>
                <w:lang w:val="en-US"/>
              </w:rPr>
              <w:t>(</w:t>
            </w:r>
            <w:r w:rsidRPr="00853F91">
              <w:rPr>
                <w:i/>
                <w:sz w:val="18"/>
                <w:szCs w:val="18"/>
              </w:rPr>
              <w:t>в тысячах российских рублей</w:t>
            </w:r>
            <w:r w:rsidRPr="00853F91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  <w:vAlign w:val="center"/>
          </w:tcPr>
          <w:p w14:paraId="763B0BAD" w14:textId="77777777" w:rsidR="00B92B38" w:rsidRPr="00853F91" w:rsidRDefault="00B92B38" w:rsidP="00973A97">
            <w:pPr>
              <w:keepNext/>
              <w:keepLines/>
              <w:tabs>
                <w:tab w:val="decimal" w:pos="228"/>
                <w:tab w:val="left" w:pos="1929"/>
              </w:tabs>
              <w:spacing w:line="233" w:lineRule="auto"/>
              <w:ind w:left="-42" w:right="86"/>
              <w:jc w:val="center"/>
              <w:rPr>
                <w:b/>
                <w:sz w:val="18"/>
                <w:szCs w:val="18"/>
                <w:lang w:val="en-US"/>
              </w:rPr>
            </w:pPr>
            <w:r w:rsidRPr="00853F91">
              <w:rPr>
                <w:b/>
                <w:sz w:val="18"/>
                <w:szCs w:val="18"/>
              </w:rPr>
              <w:t>на 01.01.202</w:t>
            </w:r>
            <w:r w:rsidRPr="00853F91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  <w:vAlign w:val="center"/>
          </w:tcPr>
          <w:p w14:paraId="523BD62C" w14:textId="77777777" w:rsidR="00B92B38" w:rsidRPr="00853F91" w:rsidRDefault="00B92B38" w:rsidP="00973A97">
            <w:pPr>
              <w:keepNext/>
              <w:keepLines/>
              <w:tabs>
                <w:tab w:val="decimal" w:pos="228"/>
                <w:tab w:val="left" w:pos="1929"/>
              </w:tabs>
              <w:spacing w:line="233" w:lineRule="auto"/>
              <w:ind w:left="-42" w:right="86"/>
              <w:jc w:val="center"/>
              <w:rPr>
                <w:b/>
                <w:sz w:val="18"/>
                <w:szCs w:val="18"/>
                <w:lang w:val="en-US"/>
              </w:rPr>
            </w:pPr>
            <w:r w:rsidRPr="00853F91">
              <w:rPr>
                <w:b/>
                <w:sz w:val="18"/>
                <w:szCs w:val="18"/>
              </w:rPr>
              <w:t>на 01.01.202</w:t>
            </w:r>
            <w:r w:rsidRPr="00853F91"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853F91" w:rsidRPr="00853F91" w14:paraId="0F661015" w14:textId="77777777" w:rsidTr="00973A97">
        <w:trPr>
          <w:gridAfter w:val="6"/>
          <w:wAfter w:w="2406" w:type="dxa"/>
          <w:trHeight w:val="397"/>
        </w:trPr>
        <w:tc>
          <w:tcPr>
            <w:tcW w:w="4299" w:type="dxa"/>
            <w:vMerge/>
            <w:tcBorders>
              <w:bottom w:val="single" w:sz="4" w:space="0" w:color="auto"/>
            </w:tcBorders>
            <w:vAlign w:val="bottom"/>
          </w:tcPr>
          <w:p w14:paraId="3A8B93E1" w14:textId="77777777" w:rsidR="00B92B38" w:rsidRPr="00853F91" w:rsidRDefault="00B92B38" w:rsidP="00F65412">
            <w:pPr>
              <w:spacing w:line="233" w:lineRule="auto"/>
              <w:ind w:left="86" w:hanging="86"/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7B4EE8A" w14:textId="77777777" w:rsidR="00B92B38" w:rsidRPr="00853F91" w:rsidRDefault="00B92B38" w:rsidP="00973A97">
            <w:pPr>
              <w:spacing w:line="233" w:lineRule="auto"/>
              <w:ind w:right="57"/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vAlign w:val="center"/>
          </w:tcPr>
          <w:p w14:paraId="132FE8C5" w14:textId="77777777" w:rsidR="00B92B38" w:rsidRPr="00853F91" w:rsidRDefault="00B92B38" w:rsidP="00973A97">
            <w:pPr>
              <w:spacing w:line="233" w:lineRule="auto"/>
              <w:ind w:right="57"/>
              <w:jc w:val="center"/>
              <w:rPr>
                <w:b/>
                <w:sz w:val="18"/>
                <w:szCs w:val="18"/>
                <w:lang w:val="en-GB"/>
              </w:rPr>
            </w:pPr>
            <w:r w:rsidRPr="00853F91">
              <w:rPr>
                <w:b/>
                <w:sz w:val="18"/>
                <w:szCs w:val="18"/>
                <w:lang w:val="en-GB"/>
              </w:rPr>
              <w:t>%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14:paraId="30018FBB" w14:textId="77777777" w:rsidR="00B92B38" w:rsidRPr="00853F91" w:rsidRDefault="00B92B38" w:rsidP="00973A97">
            <w:pPr>
              <w:spacing w:line="233" w:lineRule="auto"/>
              <w:ind w:right="57"/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14:paraId="46F3BB52" w14:textId="77777777" w:rsidR="00B92B38" w:rsidRPr="00853F91" w:rsidRDefault="00B92B38" w:rsidP="00973A97">
            <w:pPr>
              <w:spacing w:line="233" w:lineRule="auto"/>
              <w:ind w:right="57"/>
              <w:jc w:val="center"/>
              <w:rPr>
                <w:b/>
                <w:sz w:val="18"/>
                <w:szCs w:val="18"/>
                <w:lang w:val="en-GB"/>
              </w:rPr>
            </w:pPr>
            <w:r w:rsidRPr="00853F91">
              <w:rPr>
                <w:b/>
                <w:sz w:val="18"/>
                <w:szCs w:val="18"/>
                <w:lang w:val="en-GB"/>
              </w:rPr>
              <w:t>%</w:t>
            </w:r>
          </w:p>
        </w:tc>
      </w:tr>
      <w:tr w:rsidR="00853F91" w:rsidRPr="00853F91" w14:paraId="0A3D2689" w14:textId="77777777" w:rsidTr="00F65412">
        <w:trPr>
          <w:trHeight w:val="113"/>
        </w:trPr>
        <w:tc>
          <w:tcPr>
            <w:tcW w:w="9906" w:type="dxa"/>
            <w:gridSpan w:val="10"/>
          </w:tcPr>
          <w:tbl>
            <w:tblPr>
              <w:tblW w:w="9158" w:type="dxa"/>
              <w:tblLayout w:type="fixed"/>
              <w:tblLook w:val="04A0" w:firstRow="1" w:lastRow="0" w:firstColumn="1" w:lastColumn="0" w:noHBand="0" w:noVBand="1"/>
            </w:tblPr>
            <w:tblGrid>
              <w:gridCol w:w="4197"/>
              <w:gridCol w:w="1417"/>
              <w:gridCol w:w="1134"/>
              <w:gridCol w:w="1276"/>
              <w:gridCol w:w="1134"/>
            </w:tblGrid>
            <w:tr w:rsidR="00853F91" w:rsidRPr="00853F91" w14:paraId="3CD124B8" w14:textId="77777777" w:rsidTr="00973A97">
              <w:trPr>
                <w:trHeight w:val="49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83C08E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Кредитные организации, в т.ч. депозиты в Банке России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EFA01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18 283 857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9B9D9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69.78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BB098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14 999 566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628D3E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68.70</w:t>
                  </w:r>
                </w:p>
              </w:tc>
            </w:tr>
            <w:tr w:rsidR="00853F91" w:rsidRPr="00853F91" w14:paraId="409162E8" w14:textId="77777777" w:rsidTr="00973A97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7A6C3B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Физические лица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6DA03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3 257 796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6A957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12.42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B3902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4 075 826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6E9BB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18.66</w:t>
                  </w:r>
                </w:p>
              </w:tc>
            </w:tr>
            <w:tr w:rsidR="00853F91" w:rsidRPr="00853F91" w14:paraId="282499C5" w14:textId="77777777" w:rsidTr="00973A97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8C2C0F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Деятельность финансовая и страховая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303C2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3 182 180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33E7D2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12.14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511B90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1 193 60</w:t>
                  </w:r>
                  <w:r w:rsidRPr="00853F91"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B2699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5.47</w:t>
                  </w:r>
                </w:p>
              </w:tc>
            </w:tr>
            <w:tr w:rsidR="00853F91" w:rsidRPr="00853F91" w14:paraId="4129BC88" w14:textId="77777777" w:rsidTr="00973A97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2BDA68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Строительство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69854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832 785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EB279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3.18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18B6C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766 740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E824E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3.51</w:t>
                  </w:r>
                </w:p>
              </w:tc>
            </w:tr>
            <w:tr w:rsidR="00853F91" w:rsidRPr="00853F91" w14:paraId="38B48117" w14:textId="77777777" w:rsidTr="00973A97">
              <w:trPr>
                <w:trHeight w:val="73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329135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Деятельность в области информации и связи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99C5C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289 128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043DF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1.10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68A2AB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289 128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56019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1.32</w:t>
                  </w:r>
                </w:p>
              </w:tc>
            </w:tr>
            <w:tr w:rsidR="00853F91" w:rsidRPr="00853F91" w14:paraId="28BD0889" w14:textId="77777777" w:rsidTr="00973A97">
              <w:trPr>
                <w:trHeight w:val="49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C9194E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Деятельность профессиональная, научная и техническая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CD040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179 643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E1E77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536E56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171 343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C8813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0.78</w:t>
                  </w:r>
                </w:p>
              </w:tc>
            </w:tr>
            <w:tr w:rsidR="00853F91" w:rsidRPr="00853F91" w14:paraId="38E7A990" w14:textId="77777777" w:rsidTr="00973A97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FD3C1E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Транспортировка и хранение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84E9F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72 409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D1031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2E6F7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144 431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3704B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0.66</w:t>
                  </w:r>
                </w:p>
              </w:tc>
            </w:tr>
            <w:tr w:rsidR="00853F91" w:rsidRPr="00853F91" w14:paraId="0797E2D3" w14:textId="77777777" w:rsidTr="00973A97">
              <w:trPr>
                <w:trHeight w:val="73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60DB9F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Торговля оптовая и розничная; ремонт автотранспортных средств и мотоциклов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6393A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65 105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5E5771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4D36B5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147 760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8A17C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0.68</w:t>
                  </w:r>
                </w:p>
              </w:tc>
            </w:tr>
            <w:tr w:rsidR="00853F91" w:rsidRPr="00853F91" w14:paraId="1D71AEBA" w14:textId="77777777" w:rsidTr="00973A97">
              <w:trPr>
                <w:trHeight w:val="49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E564C8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Обрабатывающие производства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84C56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37 233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54680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1E6C61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35 993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06A7B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0.16</w:t>
                  </w:r>
                </w:p>
              </w:tc>
            </w:tr>
            <w:tr w:rsidR="00853F91" w:rsidRPr="00853F91" w14:paraId="2108361B" w14:textId="77777777" w:rsidTr="00973A97">
              <w:trPr>
                <w:trHeight w:val="49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48D855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Деятельность административная и сопутствующие дополнительные услуги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008A6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1 901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8A4FE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E7232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2 473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FE4C4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0.01</w:t>
                  </w:r>
                </w:p>
              </w:tc>
            </w:tr>
            <w:tr w:rsidR="00853F91" w:rsidRPr="00853F91" w14:paraId="3BBDD5DF" w14:textId="77777777" w:rsidTr="00973A97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069DF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Деятельность по операциям с недвижимым имуществом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A7577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1 471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92DD3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FB817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971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662C4A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0.00</w:t>
                  </w:r>
                </w:p>
              </w:tc>
            </w:tr>
            <w:tr w:rsidR="00853F91" w:rsidRPr="00853F91" w14:paraId="16198735" w14:textId="77777777" w:rsidTr="00973A97">
              <w:trPr>
                <w:trHeight w:val="315"/>
              </w:trPr>
              <w:tc>
                <w:tcPr>
                  <w:tcW w:w="4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C28E52" w14:textId="77777777" w:rsidR="00B92B38" w:rsidRPr="00853F91" w:rsidRDefault="00B92B38" w:rsidP="00F65412">
                  <w:pPr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Водоснабжение; водоотведение, организация сбора и утилизации отходов, деятельность по ликвидации загрязнений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AD67A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2D55F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06931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11 257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F041CF" w14:textId="77777777" w:rsidR="00B92B38" w:rsidRPr="00853F91" w:rsidRDefault="00B92B38" w:rsidP="00973A97">
                  <w:pPr>
                    <w:jc w:val="center"/>
                    <w:rPr>
                      <w:sz w:val="18"/>
                      <w:szCs w:val="18"/>
                    </w:rPr>
                  </w:pPr>
                  <w:r w:rsidRPr="00853F91">
                    <w:rPr>
                      <w:sz w:val="18"/>
                      <w:szCs w:val="18"/>
                    </w:rPr>
                    <w:t>0.05</w:t>
                  </w:r>
                </w:p>
              </w:tc>
            </w:tr>
          </w:tbl>
          <w:p w14:paraId="6C64AA08" w14:textId="77777777" w:rsidR="00B92B38" w:rsidRPr="00853F91" w:rsidRDefault="00B92B38" w:rsidP="00F65412">
            <w:pPr>
              <w:spacing w:line="233" w:lineRule="auto"/>
              <w:ind w:left="86" w:hanging="86"/>
              <w:rPr>
                <w:sz w:val="18"/>
                <w:szCs w:val="18"/>
              </w:rPr>
            </w:pPr>
          </w:p>
        </w:tc>
        <w:tc>
          <w:tcPr>
            <w:tcW w:w="763" w:type="dxa"/>
            <w:vAlign w:val="bottom"/>
          </w:tcPr>
          <w:p w14:paraId="6CDBF46F" w14:textId="77777777" w:rsidR="00B92B38" w:rsidRPr="00853F91" w:rsidRDefault="00B92B38" w:rsidP="00F65412">
            <w:pPr>
              <w:pStyle w:val="Tablenumbers1"/>
              <w:tabs>
                <w:tab w:val="clear" w:pos="1503"/>
              </w:tabs>
              <w:spacing w:line="233" w:lineRule="auto"/>
              <w:ind w:right="0"/>
              <w:jc w:val="right"/>
              <w:rPr>
                <w:rFonts w:ascii="Times New Roman" w:hAnsi="Times New Roman"/>
                <w:szCs w:val="18"/>
                <w:lang w:val="ru-RU"/>
              </w:rPr>
            </w:pPr>
          </w:p>
        </w:tc>
        <w:tc>
          <w:tcPr>
            <w:tcW w:w="132" w:type="dxa"/>
            <w:vAlign w:val="bottom"/>
          </w:tcPr>
          <w:p w14:paraId="4D3D2628" w14:textId="77777777" w:rsidR="00B92B38" w:rsidRPr="00853F91" w:rsidRDefault="00B92B38" w:rsidP="00F65412">
            <w:pPr>
              <w:pStyle w:val="Tablenumbers1"/>
              <w:tabs>
                <w:tab w:val="clear" w:pos="1503"/>
              </w:tabs>
              <w:spacing w:line="233" w:lineRule="auto"/>
              <w:ind w:right="0"/>
              <w:jc w:val="right"/>
              <w:rPr>
                <w:rFonts w:ascii="Times New Roman" w:hAnsi="Times New Roman"/>
                <w:szCs w:val="18"/>
                <w:lang w:val="ru-RU"/>
              </w:rPr>
            </w:pPr>
          </w:p>
        </w:tc>
        <w:tc>
          <w:tcPr>
            <w:tcW w:w="709" w:type="dxa"/>
            <w:vAlign w:val="bottom"/>
          </w:tcPr>
          <w:p w14:paraId="3DEDB2A9" w14:textId="77777777" w:rsidR="00B92B38" w:rsidRPr="00853F91" w:rsidRDefault="00B92B38" w:rsidP="00F65412">
            <w:pPr>
              <w:pStyle w:val="Tablenumbers1"/>
              <w:tabs>
                <w:tab w:val="clear" w:pos="1503"/>
              </w:tabs>
              <w:spacing w:line="233" w:lineRule="auto"/>
              <w:ind w:right="0"/>
              <w:jc w:val="right"/>
              <w:rPr>
                <w:rFonts w:ascii="Times New Roman" w:hAnsi="Times New Roman"/>
                <w:szCs w:val="18"/>
                <w:lang w:val="ru-RU"/>
              </w:rPr>
            </w:pPr>
          </w:p>
        </w:tc>
        <w:tc>
          <w:tcPr>
            <w:tcW w:w="132" w:type="dxa"/>
            <w:vAlign w:val="bottom"/>
          </w:tcPr>
          <w:p w14:paraId="62EBC6F9" w14:textId="77777777" w:rsidR="00B92B38" w:rsidRPr="00853F91" w:rsidRDefault="00B92B38" w:rsidP="00F65412">
            <w:pPr>
              <w:pStyle w:val="Tablenumbers1"/>
              <w:tabs>
                <w:tab w:val="clear" w:pos="1503"/>
              </w:tabs>
              <w:spacing w:line="233" w:lineRule="auto"/>
              <w:ind w:right="0"/>
              <w:jc w:val="right"/>
              <w:rPr>
                <w:rFonts w:ascii="Times New Roman" w:hAnsi="Times New Roman"/>
                <w:szCs w:val="18"/>
                <w:lang w:val="ru-RU"/>
              </w:rPr>
            </w:pPr>
          </w:p>
        </w:tc>
      </w:tr>
      <w:tr w:rsidR="00B92B38" w:rsidRPr="00853F91" w14:paraId="34F798CC" w14:textId="77777777" w:rsidTr="00211125">
        <w:trPr>
          <w:gridAfter w:val="5"/>
          <w:wAfter w:w="2286" w:type="dxa"/>
          <w:trHeight w:val="113"/>
        </w:trPr>
        <w:tc>
          <w:tcPr>
            <w:tcW w:w="42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36F2ED" w14:textId="77777777" w:rsidR="00B92B38" w:rsidRPr="00853F91" w:rsidRDefault="00B92B38" w:rsidP="00211125">
            <w:pPr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Итого ссудная задолженность (до вычета резервов на возможные потери)</w:t>
            </w:r>
          </w:p>
          <w:p w14:paraId="66FC14B5" w14:textId="77777777" w:rsidR="00211125" w:rsidRPr="00853F91" w:rsidRDefault="00211125" w:rsidP="00211125">
            <w:pPr>
              <w:rPr>
                <w:b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B353C5" w14:textId="77777777" w:rsidR="00B92B38" w:rsidRPr="00853F91" w:rsidRDefault="00B92B38" w:rsidP="00973A97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26 203 508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A19B9C" w14:textId="77777777" w:rsidR="00B92B38" w:rsidRPr="00853F91" w:rsidRDefault="00B92B38" w:rsidP="00973A97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100.00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DB9101" w14:textId="77777777" w:rsidR="00B92B38" w:rsidRPr="00853F91" w:rsidRDefault="00B92B38" w:rsidP="00973A97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21</w:t>
            </w:r>
            <w:r w:rsidRPr="00853F9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sz w:val="18"/>
                <w:szCs w:val="18"/>
              </w:rPr>
              <w:t>839</w:t>
            </w:r>
            <w:r w:rsidRPr="00853F9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sz w:val="18"/>
                <w:szCs w:val="18"/>
              </w:rPr>
              <w:t>089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56AB54" w14:textId="77777777" w:rsidR="00B92B38" w:rsidRPr="00853F91" w:rsidRDefault="00B92B38" w:rsidP="00973A97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100.00</w:t>
            </w:r>
          </w:p>
        </w:tc>
      </w:tr>
    </w:tbl>
    <w:p w14:paraId="001A7E3C" w14:textId="77777777" w:rsidR="00C77106" w:rsidRPr="00853F91" w:rsidRDefault="00C77106" w:rsidP="00F42FA3">
      <w:pPr>
        <w:ind w:firstLine="360"/>
        <w:jc w:val="center"/>
        <w:rPr>
          <w:b/>
          <w:sz w:val="22"/>
          <w:szCs w:val="22"/>
        </w:rPr>
      </w:pPr>
    </w:p>
    <w:p w14:paraId="5A955983" w14:textId="75087B7E" w:rsidR="00610E8B" w:rsidRPr="00853F91" w:rsidRDefault="00610E8B" w:rsidP="00610E8B">
      <w:pPr>
        <w:adjustRightInd w:val="0"/>
        <w:ind w:firstLine="36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202</w:t>
      </w:r>
      <w:r w:rsidR="00095306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 году Банк продолжал реализовывать кредитную политику, направленную на оптимизацию отраслевой структуры кредитного портфеля, предоставляя кредиты предприятиям и организациям самых различных отраслей экономики.</w:t>
      </w:r>
    </w:p>
    <w:p w14:paraId="2E97EB41" w14:textId="2EFEE7B7" w:rsidR="00610E8B" w:rsidRPr="00853F91" w:rsidRDefault="00610E8B" w:rsidP="00610E8B">
      <w:pPr>
        <w:adjustRightInd w:val="0"/>
        <w:ind w:firstLine="36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Основные кредитные риски Банка сосредоточены в следующих отраслях: финансовой и консалтинге, а также строительстве. Существенная концентрация отраслевого риска на физических лиц и сферу предоставления прочих финансовых услуг, кроме услуг по страхованию и пенсионному обеспечению является довольно типичной для Банка. В соответствии с внутренним положением Банк при оценке кредитного риска учитывает отраслевые риски.</w:t>
      </w:r>
    </w:p>
    <w:p w14:paraId="1528EF56" w14:textId="77777777" w:rsidR="00610E8B" w:rsidRPr="00853F91" w:rsidRDefault="00610E8B" w:rsidP="00610E8B">
      <w:pPr>
        <w:adjustRightInd w:val="0"/>
        <w:ind w:firstLine="36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Кредиты физическим лицам в основном представлены ссудами, обеспеченными недвижимостью. Высокая ликвидность обеспечения позволяет минимизировать риск на одного заемщика.</w:t>
      </w:r>
    </w:p>
    <w:p w14:paraId="5E727E19" w14:textId="77777777" w:rsidR="00444872" w:rsidRPr="00853F91" w:rsidRDefault="00444872" w:rsidP="00F42FA3">
      <w:pPr>
        <w:tabs>
          <w:tab w:val="left" w:pos="851"/>
        </w:tabs>
        <w:ind w:firstLine="540"/>
        <w:jc w:val="both"/>
      </w:pPr>
    </w:p>
    <w:p w14:paraId="695C6656" w14:textId="77777777" w:rsidR="00444872" w:rsidRPr="00853F91" w:rsidRDefault="00444872" w:rsidP="00F42FA3">
      <w:pPr>
        <w:ind w:firstLine="360"/>
        <w:jc w:val="center"/>
        <w:rPr>
          <w:b/>
          <w:sz w:val="20"/>
          <w:szCs w:val="20"/>
        </w:rPr>
      </w:pPr>
      <w:r w:rsidRPr="00853F91">
        <w:rPr>
          <w:b/>
          <w:sz w:val="20"/>
          <w:szCs w:val="20"/>
        </w:rPr>
        <w:t>Ссудная задолженность в разрезе сроков, оставшихся до погашения</w:t>
      </w:r>
    </w:p>
    <w:p w14:paraId="18CEE89B" w14:textId="77777777" w:rsidR="00F87129" w:rsidRPr="00853F91" w:rsidRDefault="00F87129" w:rsidP="00F42FA3">
      <w:pPr>
        <w:ind w:firstLine="360"/>
        <w:jc w:val="center"/>
        <w:rPr>
          <w:b/>
          <w:sz w:val="20"/>
          <w:szCs w:val="20"/>
        </w:rPr>
      </w:pPr>
    </w:p>
    <w:tbl>
      <w:tblPr>
        <w:tblW w:w="9356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2410"/>
      </w:tblGrid>
      <w:tr w:rsidR="00853F91" w:rsidRPr="00853F91" w14:paraId="20C4CADD" w14:textId="77777777" w:rsidTr="00211125">
        <w:trPr>
          <w:trHeight w:val="273"/>
        </w:trPr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3867F251" w14:textId="77777777" w:rsidR="00C77106" w:rsidRPr="00853F91" w:rsidRDefault="00C77106" w:rsidP="00A944B5">
            <w:pPr>
              <w:pStyle w:val="RRthousands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3F91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Pr="00853F91">
              <w:rPr>
                <w:rFonts w:ascii="Times New Roman" w:hAnsi="Times New Roman"/>
                <w:sz w:val="18"/>
                <w:szCs w:val="18"/>
                <w:lang w:val="ru-RU"/>
              </w:rPr>
              <w:t>в тысячах российских рублей</w:t>
            </w:r>
            <w:r w:rsidRPr="00853F91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6C7D19D" w14:textId="617685A9" w:rsidR="00C77106" w:rsidRPr="00853F91" w:rsidRDefault="00C77106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szCs w:val="18"/>
                <w:lang w:val="ru-RU"/>
              </w:rPr>
              <w:t>на 01.01.202</w:t>
            </w:r>
            <w:r w:rsidR="00B92B38" w:rsidRPr="00853F91">
              <w:rPr>
                <w:rFonts w:ascii="Times New Roman" w:hAnsi="Times New Roman"/>
                <w:szCs w:val="18"/>
                <w:lang w:val="ru-RU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AC132C0" w14:textId="1AF28C06" w:rsidR="00C77106" w:rsidRPr="00853F91" w:rsidRDefault="00C77106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szCs w:val="18"/>
                <w:lang w:val="ru-RU"/>
              </w:rPr>
              <w:t>на 01.01.202</w:t>
            </w:r>
            <w:r w:rsidR="00B92B38" w:rsidRPr="00853F91">
              <w:rPr>
                <w:rFonts w:ascii="Times New Roman" w:hAnsi="Times New Roman"/>
                <w:szCs w:val="18"/>
                <w:lang w:val="ru-RU"/>
              </w:rPr>
              <w:t>3</w:t>
            </w:r>
          </w:p>
        </w:tc>
      </w:tr>
      <w:tr w:rsidR="00853F91" w:rsidRPr="00853F91" w14:paraId="6201EB35" w14:textId="77777777" w:rsidTr="005566B5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38A75554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</w:p>
          <w:p w14:paraId="06815794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Просроченная задолженность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B0976FF" w14:textId="76D6F955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1 753 740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26F140" w14:textId="302838AD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1 709 521</w:t>
            </w:r>
          </w:p>
        </w:tc>
      </w:tr>
      <w:tr w:rsidR="00853F91" w:rsidRPr="00853F91" w14:paraId="613EDF5B" w14:textId="77777777" w:rsidTr="005566B5">
        <w:trPr>
          <w:trHeight w:val="20"/>
        </w:trPr>
        <w:tc>
          <w:tcPr>
            <w:tcW w:w="4820" w:type="dxa"/>
            <w:vAlign w:val="bottom"/>
          </w:tcPr>
          <w:p w14:paraId="7EA92A9D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До востребования и на 1 день</w:t>
            </w:r>
          </w:p>
        </w:tc>
        <w:tc>
          <w:tcPr>
            <w:tcW w:w="2126" w:type="dxa"/>
            <w:vAlign w:val="center"/>
          </w:tcPr>
          <w:p w14:paraId="3AD4CB7C" w14:textId="01E799C0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63 022</w:t>
            </w:r>
          </w:p>
        </w:tc>
        <w:tc>
          <w:tcPr>
            <w:tcW w:w="2410" w:type="dxa"/>
            <w:vAlign w:val="center"/>
          </w:tcPr>
          <w:p w14:paraId="108F3708" w14:textId="2D01FD85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118 707</w:t>
            </w:r>
          </w:p>
        </w:tc>
      </w:tr>
      <w:tr w:rsidR="00853F91" w:rsidRPr="00853F91" w14:paraId="2BA206BF" w14:textId="77777777" w:rsidTr="005566B5">
        <w:trPr>
          <w:trHeight w:val="20"/>
        </w:trPr>
        <w:tc>
          <w:tcPr>
            <w:tcW w:w="4820" w:type="dxa"/>
            <w:vAlign w:val="bottom"/>
          </w:tcPr>
          <w:p w14:paraId="440BA1C4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2 до 5 дней</w:t>
            </w:r>
          </w:p>
        </w:tc>
        <w:tc>
          <w:tcPr>
            <w:tcW w:w="2126" w:type="dxa"/>
            <w:vAlign w:val="center"/>
          </w:tcPr>
          <w:p w14:paraId="0D49B1C6" w14:textId="4067A115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5F35BD0A" w14:textId="629B71F0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479</w:t>
            </w:r>
          </w:p>
        </w:tc>
      </w:tr>
      <w:tr w:rsidR="00853F91" w:rsidRPr="00853F91" w14:paraId="4C070D85" w14:textId="77777777" w:rsidTr="005566B5">
        <w:trPr>
          <w:trHeight w:val="20"/>
        </w:trPr>
        <w:tc>
          <w:tcPr>
            <w:tcW w:w="4820" w:type="dxa"/>
            <w:vAlign w:val="bottom"/>
          </w:tcPr>
          <w:p w14:paraId="01E98643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6 дней до 10 дней</w:t>
            </w:r>
          </w:p>
        </w:tc>
        <w:tc>
          <w:tcPr>
            <w:tcW w:w="2126" w:type="dxa"/>
            <w:vAlign w:val="center"/>
          </w:tcPr>
          <w:p w14:paraId="76D066A4" w14:textId="312ECFA4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16 272 000</w:t>
            </w:r>
          </w:p>
        </w:tc>
        <w:tc>
          <w:tcPr>
            <w:tcW w:w="2410" w:type="dxa"/>
            <w:vAlign w:val="center"/>
          </w:tcPr>
          <w:p w14:paraId="33FEAB86" w14:textId="6BE0A4FC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14 999 140</w:t>
            </w:r>
          </w:p>
        </w:tc>
      </w:tr>
      <w:tr w:rsidR="00853F91" w:rsidRPr="00853F91" w14:paraId="73A6DB47" w14:textId="77777777" w:rsidTr="005566B5">
        <w:trPr>
          <w:trHeight w:val="20"/>
        </w:trPr>
        <w:tc>
          <w:tcPr>
            <w:tcW w:w="4820" w:type="dxa"/>
            <w:vAlign w:val="bottom"/>
          </w:tcPr>
          <w:p w14:paraId="459E78FD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11 дней до 20 дней</w:t>
            </w:r>
          </w:p>
        </w:tc>
        <w:tc>
          <w:tcPr>
            <w:tcW w:w="2126" w:type="dxa"/>
            <w:vAlign w:val="center"/>
          </w:tcPr>
          <w:p w14:paraId="6B945B4C" w14:textId="7446F1ED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111 870</w:t>
            </w:r>
          </w:p>
        </w:tc>
        <w:tc>
          <w:tcPr>
            <w:tcW w:w="2410" w:type="dxa"/>
            <w:vAlign w:val="center"/>
          </w:tcPr>
          <w:p w14:paraId="357F6733" w14:textId="60BC0E9A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50 010</w:t>
            </w:r>
          </w:p>
        </w:tc>
      </w:tr>
      <w:tr w:rsidR="00853F91" w:rsidRPr="00853F91" w14:paraId="5CAC50D9" w14:textId="77777777" w:rsidTr="005566B5">
        <w:trPr>
          <w:trHeight w:val="20"/>
        </w:trPr>
        <w:tc>
          <w:tcPr>
            <w:tcW w:w="4820" w:type="dxa"/>
            <w:vAlign w:val="bottom"/>
          </w:tcPr>
          <w:p w14:paraId="63372522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21 дня до 30 дней</w:t>
            </w:r>
          </w:p>
        </w:tc>
        <w:tc>
          <w:tcPr>
            <w:tcW w:w="2126" w:type="dxa"/>
            <w:vAlign w:val="center"/>
          </w:tcPr>
          <w:p w14:paraId="55986A62" w14:textId="7D5FDCB1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178 552</w:t>
            </w:r>
          </w:p>
        </w:tc>
        <w:tc>
          <w:tcPr>
            <w:tcW w:w="2410" w:type="dxa"/>
            <w:vAlign w:val="center"/>
          </w:tcPr>
          <w:p w14:paraId="5336140E" w14:textId="61A2707A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5 773</w:t>
            </w:r>
          </w:p>
        </w:tc>
      </w:tr>
      <w:tr w:rsidR="00853F91" w:rsidRPr="00853F91" w14:paraId="148996DD" w14:textId="77777777" w:rsidTr="005566B5">
        <w:trPr>
          <w:trHeight w:val="20"/>
        </w:trPr>
        <w:tc>
          <w:tcPr>
            <w:tcW w:w="4820" w:type="dxa"/>
            <w:vAlign w:val="bottom"/>
          </w:tcPr>
          <w:p w14:paraId="59A68706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31 дня до 90 дней</w:t>
            </w:r>
          </w:p>
        </w:tc>
        <w:tc>
          <w:tcPr>
            <w:tcW w:w="2126" w:type="dxa"/>
            <w:vAlign w:val="center"/>
          </w:tcPr>
          <w:p w14:paraId="6496C420" w14:textId="3B14CAA5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2 246 836</w:t>
            </w:r>
          </w:p>
        </w:tc>
        <w:tc>
          <w:tcPr>
            <w:tcW w:w="2410" w:type="dxa"/>
            <w:vAlign w:val="center"/>
          </w:tcPr>
          <w:p w14:paraId="06EEDC64" w14:textId="27AEFA0E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331 862</w:t>
            </w:r>
          </w:p>
        </w:tc>
      </w:tr>
      <w:tr w:rsidR="00853F91" w:rsidRPr="00853F91" w14:paraId="3DA7BD65" w14:textId="77777777" w:rsidTr="005566B5">
        <w:trPr>
          <w:trHeight w:val="20"/>
        </w:trPr>
        <w:tc>
          <w:tcPr>
            <w:tcW w:w="4820" w:type="dxa"/>
            <w:vAlign w:val="bottom"/>
          </w:tcPr>
          <w:p w14:paraId="7D6D480A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91 дня до 180 дней</w:t>
            </w:r>
          </w:p>
        </w:tc>
        <w:tc>
          <w:tcPr>
            <w:tcW w:w="2126" w:type="dxa"/>
            <w:vAlign w:val="center"/>
          </w:tcPr>
          <w:p w14:paraId="6471AAD5" w14:textId="6818F88E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503 170</w:t>
            </w:r>
          </w:p>
        </w:tc>
        <w:tc>
          <w:tcPr>
            <w:tcW w:w="2410" w:type="dxa"/>
            <w:vAlign w:val="center"/>
          </w:tcPr>
          <w:p w14:paraId="77B38950" w14:textId="21043BC0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1 016 861</w:t>
            </w:r>
          </w:p>
        </w:tc>
      </w:tr>
      <w:tr w:rsidR="00853F91" w:rsidRPr="00853F91" w14:paraId="17B535A3" w14:textId="77777777" w:rsidTr="005566B5">
        <w:trPr>
          <w:trHeight w:val="20"/>
        </w:trPr>
        <w:tc>
          <w:tcPr>
            <w:tcW w:w="4820" w:type="dxa"/>
            <w:vAlign w:val="bottom"/>
          </w:tcPr>
          <w:p w14:paraId="6719A4EE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181 дня до 270 дней</w:t>
            </w:r>
          </w:p>
        </w:tc>
        <w:tc>
          <w:tcPr>
            <w:tcW w:w="2126" w:type="dxa"/>
            <w:vAlign w:val="center"/>
          </w:tcPr>
          <w:p w14:paraId="5DD9251C" w14:textId="1F343904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26 593</w:t>
            </w:r>
          </w:p>
        </w:tc>
        <w:tc>
          <w:tcPr>
            <w:tcW w:w="2410" w:type="dxa"/>
            <w:vAlign w:val="center"/>
          </w:tcPr>
          <w:p w14:paraId="6E719D87" w14:textId="317C2020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116 931</w:t>
            </w:r>
          </w:p>
        </w:tc>
      </w:tr>
      <w:tr w:rsidR="00853F91" w:rsidRPr="00853F91" w14:paraId="6CA25240" w14:textId="77777777" w:rsidTr="005566B5">
        <w:trPr>
          <w:trHeight w:val="20"/>
        </w:trPr>
        <w:tc>
          <w:tcPr>
            <w:tcW w:w="4820" w:type="dxa"/>
            <w:vAlign w:val="bottom"/>
          </w:tcPr>
          <w:p w14:paraId="1DD76FC8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 271 дня до 1 года</w:t>
            </w:r>
          </w:p>
        </w:tc>
        <w:tc>
          <w:tcPr>
            <w:tcW w:w="2126" w:type="dxa"/>
            <w:vAlign w:val="center"/>
          </w:tcPr>
          <w:p w14:paraId="6CE7FCA8" w14:textId="1F6776F8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410 164</w:t>
            </w:r>
          </w:p>
        </w:tc>
        <w:tc>
          <w:tcPr>
            <w:tcW w:w="2410" w:type="dxa"/>
            <w:vAlign w:val="center"/>
          </w:tcPr>
          <w:p w14:paraId="1AD4B14B" w14:textId="5F4BC4B6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89 977</w:t>
            </w:r>
          </w:p>
        </w:tc>
      </w:tr>
      <w:tr w:rsidR="00853F91" w:rsidRPr="00853F91" w14:paraId="1B64A4D7" w14:textId="77777777" w:rsidTr="005566B5">
        <w:trPr>
          <w:trHeight w:val="20"/>
        </w:trPr>
        <w:tc>
          <w:tcPr>
            <w:tcW w:w="4820" w:type="dxa"/>
            <w:vAlign w:val="bottom"/>
          </w:tcPr>
          <w:p w14:paraId="2A3A5072" w14:textId="77777777" w:rsidR="00B92B38" w:rsidRPr="00853F91" w:rsidRDefault="00B92B38" w:rsidP="00B92B38">
            <w:pPr>
              <w:ind w:left="86" w:hanging="86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Свыше 1 года</w:t>
            </w:r>
          </w:p>
        </w:tc>
        <w:tc>
          <w:tcPr>
            <w:tcW w:w="2126" w:type="dxa"/>
            <w:vAlign w:val="center"/>
          </w:tcPr>
          <w:p w14:paraId="1A2CEE2C" w14:textId="3278FF84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4 637 561</w:t>
            </w:r>
          </w:p>
        </w:tc>
        <w:tc>
          <w:tcPr>
            <w:tcW w:w="2410" w:type="dxa"/>
            <w:vAlign w:val="center"/>
          </w:tcPr>
          <w:p w14:paraId="48B9CFC5" w14:textId="66EF4697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</w:tabs>
              <w:spacing w:line="240" w:lineRule="auto"/>
              <w:ind w:right="57"/>
              <w:jc w:val="center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 w:val="0"/>
                <w:szCs w:val="18"/>
              </w:rPr>
              <w:t>3 399 828</w:t>
            </w:r>
          </w:p>
        </w:tc>
      </w:tr>
      <w:tr w:rsidR="00B92B38" w:rsidRPr="00853F91" w14:paraId="7812B5BB" w14:textId="77777777" w:rsidTr="00211125">
        <w:trPr>
          <w:trHeight w:val="623"/>
        </w:trPr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36942A" w14:textId="77777777" w:rsidR="00B92B38" w:rsidRPr="00853F91" w:rsidRDefault="00B92B38" w:rsidP="00B92B38">
            <w:pPr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 xml:space="preserve">Итого ссудная задолженность  </w:t>
            </w:r>
          </w:p>
          <w:p w14:paraId="48DECA9A" w14:textId="77777777" w:rsidR="00B92B38" w:rsidRPr="00853F91" w:rsidRDefault="00B92B38" w:rsidP="00B92B38">
            <w:pPr>
              <w:rPr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 xml:space="preserve">(до вычета оценочного резерва)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0F4A65" w14:textId="13C3AD4A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  <w:tab w:val="decimal" w:pos="1928"/>
              </w:tabs>
              <w:ind w:right="57"/>
              <w:jc w:val="center"/>
              <w:rPr>
                <w:rFonts w:ascii="Times New Roman" w:hAnsi="Times New Roman"/>
                <w:bCs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Cs/>
                <w:szCs w:val="18"/>
              </w:rPr>
              <w:t>26</w:t>
            </w:r>
            <w:r w:rsidRPr="00853F91">
              <w:rPr>
                <w:rFonts w:ascii="Times New Roman" w:hAnsi="Times New Roman"/>
                <w:b w:val="0"/>
                <w:bCs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Cs/>
                <w:szCs w:val="18"/>
              </w:rPr>
              <w:t>203</w:t>
            </w:r>
            <w:r w:rsidRPr="00853F91">
              <w:rPr>
                <w:rFonts w:ascii="Times New Roman" w:hAnsi="Times New Roman"/>
                <w:b w:val="0"/>
                <w:bCs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Cs/>
                <w:szCs w:val="18"/>
              </w:rPr>
              <w:t>508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A5BB64" w14:textId="54DBBB1C" w:rsidR="00B92B38" w:rsidRPr="00853F91" w:rsidRDefault="00B92B38" w:rsidP="00211125">
            <w:pPr>
              <w:pStyle w:val="Columnheader"/>
              <w:keepNext/>
              <w:keepLines/>
              <w:tabs>
                <w:tab w:val="clear" w:pos="1503"/>
                <w:tab w:val="decimal" w:pos="1928"/>
              </w:tabs>
              <w:ind w:right="57"/>
              <w:jc w:val="center"/>
              <w:rPr>
                <w:rFonts w:ascii="Times New Roman" w:hAnsi="Times New Roman"/>
                <w:bCs/>
                <w:szCs w:val="18"/>
                <w:lang w:val="ru-RU"/>
              </w:rPr>
            </w:pPr>
            <w:r w:rsidRPr="00853F91">
              <w:rPr>
                <w:rFonts w:ascii="Times New Roman" w:hAnsi="Times New Roman"/>
                <w:bCs/>
                <w:szCs w:val="18"/>
              </w:rPr>
              <w:t>21</w:t>
            </w:r>
            <w:r w:rsidRPr="00853F91">
              <w:rPr>
                <w:rFonts w:ascii="Times New Roman" w:hAnsi="Times New Roman"/>
                <w:b w:val="0"/>
                <w:bCs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Cs/>
                <w:szCs w:val="18"/>
              </w:rPr>
              <w:t>839</w:t>
            </w:r>
            <w:r w:rsidRPr="00853F91">
              <w:rPr>
                <w:rFonts w:ascii="Times New Roman" w:hAnsi="Times New Roman"/>
                <w:b w:val="0"/>
                <w:bCs/>
                <w:szCs w:val="18"/>
                <w:lang w:val="en-US"/>
              </w:rPr>
              <w:t xml:space="preserve"> </w:t>
            </w:r>
            <w:r w:rsidRPr="00853F91">
              <w:rPr>
                <w:rFonts w:ascii="Times New Roman" w:hAnsi="Times New Roman"/>
                <w:bCs/>
                <w:szCs w:val="18"/>
              </w:rPr>
              <w:t>0</w:t>
            </w:r>
            <w:r w:rsidRPr="00853F91">
              <w:rPr>
                <w:rFonts w:ascii="Times New Roman" w:hAnsi="Times New Roman"/>
                <w:bCs/>
                <w:szCs w:val="18"/>
                <w:lang w:val="ru-RU"/>
              </w:rPr>
              <w:t>8</w:t>
            </w:r>
            <w:r w:rsidRPr="00853F91">
              <w:rPr>
                <w:rFonts w:ascii="Times New Roman" w:hAnsi="Times New Roman"/>
                <w:bCs/>
                <w:szCs w:val="18"/>
              </w:rPr>
              <w:t>9</w:t>
            </w:r>
          </w:p>
        </w:tc>
      </w:tr>
    </w:tbl>
    <w:p w14:paraId="4E528AFD" w14:textId="77777777" w:rsidR="009B378D" w:rsidRPr="00853F91" w:rsidRDefault="009B378D" w:rsidP="00F42FA3">
      <w:pPr>
        <w:ind w:firstLine="360"/>
        <w:jc w:val="center"/>
        <w:rPr>
          <w:b/>
          <w:sz w:val="20"/>
          <w:szCs w:val="20"/>
        </w:rPr>
      </w:pPr>
    </w:p>
    <w:p w14:paraId="7107C5AC" w14:textId="77777777" w:rsidR="00211125" w:rsidRPr="00853F91" w:rsidRDefault="00211125" w:rsidP="00F42FA3">
      <w:pPr>
        <w:ind w:firstLine="360"/>
        <w:jc w:val="center"/>
        <w:rPr>
          <w:b/>
          <w:sz w:val="20"/>
          <w:szCs w:val="20"/>
        </w:rPr>
      </w:pPr>
    </w:p>
    <w:p w14:paraId="52374C86" w14:textId="77777777" w:rsidR="00211125" w:rsidRPr="00853F91" w:rsidRDefault="00211125" w:rsidP="00F42FA3">
      <w:pPr>
        <w:ind w:firstLine="360"/>
        <w:jc w:val="center"/>
        <w:rPr>
          <w:b/>
          <w:sz w:val="20"/>
          <w:szCs w:val="20"/>
        </w:rPr>
      </w:pPr>
    </w:p>
    <w:p w14:paraId="2E7F8008" w14:textId="77777777" w:rsidR="00211125" w:rsidRPr="00853F91" w:rsidRDefault="00211125" w:rsidP="00F42FA3">
      <w:pPr>
        <w:ind w:firstLine="360"/>
        <w:jc w:val="center"/>
        <w:rPr>
          <w:b/>
          <w:sz w:val="20"/>
          <w:szCs w:val="20"/>
        </w:rPr>
      </w:pPr>
    </w:p>
    <w:p w14:paraId="6C5F7417" w14:textId="77777777" w:rsidR="00211125" w:rsidRPr="00853F91" w:rsidRDefault="00211125" w:rsidP="00F42FA3">
      <w:pPr>
        <w:ind w:firstLine="360"/>
        <w:jc w:val="center"/>
        <w:rPr>
          <w:b/>
          <w:sz w:val="20"/>
          <w:szCs w:val="20"/>
        </w:rPr>
      </w:pPr>
    </w:p>
    <w:p w14:paraId="24F5979C" w14:textId="77777777" w:rsidR="00211125" w:rsidRPr="00853F91" w:rsidRDefault="00211125" w:rsidP="00F42FA3">
      <w:pPr>
        <w:ind w:firstLine="360"/>
        <w:jc w:val="center"/>
        <w:rPr>
          <w:b/>
          <w:sz w:val="20"/>
          <w:szCs w:val="20"/>
        </w:rPr>
      </w:pPr>
    </w:p>
    <w:p w14:paraId="7CC5FBE2" w14:textId="77777777" w:rsidR="00211125" w:rsidRPr="00853F91" w:rsidRDefault="00211125" w:rsidP="00F42FA3">
      <w:pPr>
        <w:ind w:firstLine="360"/>
        <w:jc w:val="center"/>
        <w:rPr>
          <w:b/>
          <w:sz w:val="20"/>
          <w:szCs w:val="20"/>
        </w:rPr>
      </w:pPr>
    </w:p>
    <w:p w14:paraId="03E3B0BA" w14:textId="77777777" w:rsidR="001E1F9B" w:rsidRPr="00853F91" w:rsidRDefault="001E1F9B" w:rsidP="00F42FA3"/>
    <w:p w14:paraId="50FF7CC0" w14:textId="77777777" w:rsidR="00444872" w:rsidRPr="00853F91" w:rsidRDefault="00444872" w:rsidP="00F42FA3">
      <w:pPr>
        <w:ind w:firstLine="360"/>
        <w:jc w:val="center"/>
        <w:rPr>
          <w:b/>
          <w:sz w:val="20"/>
          <w:szCs w:val="20"/>
        </w:rPr>
      </w:pPr>
      <w:r w:rsidRPr="00853F91">
        <w:rPr>
          <w:b/>
          <w:sz w:val="20"/>
          <w:szCs w:val="20"/>
        </w:rPr>
        <w:t>Географический анализ ссудной задолженности</w:t>
      </w:r>
    </w:p>
    <w:p w14:paraId="7461BFE4" w14:textId="77777777" w:rsidR="00F87129" w:rsidRPr="00853F91" w:rsidRDefault="00F87129" w:rsidP="00F42FA3">
      <w:pPr>
        <w:ind w:firstLine="360"/>
        <w:jc w:val="center"/>
        <w:rPr>
          <w:b/>
          <w:sz w:val="20"/>
          <w:szCs w:val="20"/>
        </w:rPr>
      </w:pPr>
    </w:p>
    <w:tbl>
      <w:tblPr>
        <w:tblW w:w="9325" w:type="dxa"/>
        <w:tblInd w:w="250" w:type="dxa"/>
        <w:tblLook w:val="04A0" w:firstRow="1" w:lastRow="0" w:firstColumn="1" w:lastColumn="0" w:noHBand="0" w:noVBand="1"/>
      </w:tblPr>
      <w:tblGrid>
        <w:gridCol w:w="5118"/>
        <w:gridCol w:w="2127"/>
        <w:gridCol w:w="2080"/>
      </w:tblGrid>
      <w:tr w:rsidR="00853F91" w:rsidRPr="00853F91" w14:paraId="49058CDD" w14:textId="77777777" w:rsidTr="00211125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B8E7A" w14:textId="77777777" w:rsidR="00A1144E" w:rsidRPr="00853F91" w:rsidRDefault="00A1144E" w:rsidP="00A1144E">
            <w:pPr>
              <w:rPr>
                <w:i/>
                <w:iCs/>
                <w:sz w:val="18"/>
                <w:szCs w:val="18"/>
              </w:rPr>
            </w:pPr>
            <w:r w:rsidRPr="00853F91">
              <w:rPr>
                <w:i/>
                <w:iCs/>
                <w:sz w:val="18"/>
                <w:szCs w:val="18"/>
                <w:lang w:val="en-US"/>
              </w:rPr>
              <w:t>(в</w:t>
            </w:r>
            <w:r w:rsidRPr="00853F91">
              <w:rPr>
                <w:i/>
                <w:iCs/>
                <w:sz w:val="18"/>
                <w:szCs w:val="18"/>
              </w:rPr>
              <w:t xml:space="preserve"> тысячах </w:t>
            </w:r>
            <w:r w:rsidRPr="00853F91">
              <w:rPr>
                <w:i/>
                <w:iCs/>
                <w:sz w:val="18"/>
                <w:szCs w:val="18"/>
                <w:lang w:val="en-US"/>
              </w:rPr>
              <w:t>российских</w:t>
            </w:r>
            <w:r w:rsidRPr="00853F91">
              <w:rPr>
                <w:i/>
                <w:iCs/>
                <w:sz w:val="18"/>
                <w:szCs w:val="18"/>
              </w:rPr>
              <w:t xml:space="preserve"> </w:t>
            </w:r>
            <w:r w:rsidRPr="00853F91">
              <w:rPr>
                <w:i/>
                <w:iCs/>
                <w:sz w:val="18"/>
                <w:szCs w:val="18"/>
                <w:lang w:val="en-US"/>
              </w:rPr>
              <w:t>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5D9E1" w14:textId="0CA6091A" w:rsidR="00A1144E" w:rsidRPr="00853F91" w:rsidRDefault="00A1144E" w:rsidP="0021112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3F91">
              <w:rPr>
                <w:b/>
                <w:bCs/>
                <w:sz w:val="18"/>
                <w:szCs w:val="18"/>
              </w:rPr>
              <w:t>на 01.01.202</w:t>
            </w:r>
            <w:r w:rsidR="00830BAD" w:rsidRPr="00853F9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4545E" w14:textId="58B7DB72" w:rsidR="00A1144E" w:rsidRPr="00853F91" w:rsidRDefault="00A1144E" w:rsidP="0021112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853F91">
              <w:rPr>
                <w:b/>
                <w:bCs/>
                <w:sz w:val="18"/>
                <w:szCs w:val="18"/>
              </w:rPr>
              <w:t>на 01.0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853F91">
              <w:rPr>
                <w:b/>
                <w:bCs/>
                <w:sz w:val="18"/>
                <w:szCs w:val="18"/>
              </w:rPr>
              <w:t>.202</w:t>
            </w:r>
            <w:r w:rsidR="00830BAD" w:rsidRPr="00853F91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853F91" w:rsidRPr="00853F91" w14:paraId="3E2CF9A0" w14:textId="77777777" w:rsidTr="00211125">
        <w:trPr>
          <w:trHeight w:val="177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D7A5" w14:textId="77777777" w:rsidR="00A1144E" w:rsidRPr="00853F91" w:rsidRDefault="00A1144E" w:rsidP="00A1144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BB38" w14:textId="77777777" w:rsidR="00A1144E" w:rsidRPr="00853F91" w:rsidRDefault="00A1144E" w:rsidP="002111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2AEF" w14:textId="77777777" w:rsidR="00A1144E" w:rsidRPr="00853F91" w:rsidRDefault="00A1144E" w:rsidP="002111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3F91" w:rsidRPr="00853F91" w14:paraId="4B2B7653" w14:textId="77777777" w:rsidTr="005566B5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510E" w14:textId="77777777" w:rsidR="00830BAD" w:rsidRPr="00853F91" w:rsidRDefault="00830BAD" w:rsidP="00830BAD">
            <w:pPr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Российская Федерация, в т.ч.: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F6F70" w14:textId="73C71893" w:rsidR="00830BAD" w:rsidRPr="00853F91" w:rsidRDefault="00830BAD" w:rsidP="00211125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18"/>
                <w:szCs w:val="18"/>
              </w:rPr>
              <w:t>26</w:t>
            </w:r>
            <w:r w:rsidRPr="00853F91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sz w:val="18"/>
                <w:szCs w:val="18"/>
              </w:rPr>
              <w:t>140</w:t>
            </w:r>
            <w:r w:rsidRPr="00853F91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sz w:val="18"/>
                <w:szCs w:val="18"/>
              </w:rPr>
              <w:t>726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2DDFF" w14:textId="3806AF33" w:rsidR="00830BAD" w:rsidRPr="00853F91" w:rsidRDefault="00830BAD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bCs/>
                <w:sz w:val="18"/>
                <w:szCs w:val="18"/>
              </w:rPr>
              <w:t>21</w:t>
            </w:r>
            <w:r w:rsidRPr="00853F91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sz w:val="18"/>
                <w:szCs w:val="18"/>
              </w:rPr>
              <w:t>839</w:t>
            </w:r>
            <w:r w:rsidRPr="00853F91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sz w:val="18"/>
                <w:szCs w:val="18"/>
              </w:rPr>
              <w:t>089</w:t>
            </w:r>
          </w:p>
        </w:tc>
      </w:tr>
      <w:tr w:rsidR="00853F91" w:rsidRPr="00853F91" w14:paraId="43DC565D" w14:textId="77777777" w:rsidTr="005566B5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71D33" w14:textId="77777777" w:rsidR="00830BAD" w:rsidRPr="00853F91" w:rsidRDefault="00830BAD" w:rsidP="00830BAD">
            <w:pPr>
              <w:rPr>
                <w:i/>
                <w:sz w:val="16"/>
                <w:szCs w:val="16"/>
              </w:rPr>
            </w:pPr>
            <w:r w:rsidRPr="00853F91">
              <w:rPr>
                <w:i/>
                <w:sz w:val="16"/>
                <w:szCs w:val="16"/>
              </w:rPr>
              <w:t>г. Москва и Московская область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81F91" w14:textId="53F45DAF" w:rsidR="00830BAD" w:rsidRPr="00853F91" w:rsidRDefault="00830BAD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bCs/>
                <w:i/>
                <w:sz w:val="18"/>
                <w:szCs w:val="18"/>
              </w:rPr>
              <w:t>25</w:t>
            </w:r>
            <w:r w:rsidRPr="00853F9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i/>
                <w:sz w:val="18"/>
                <w:szCs w:val="18"/>
              </w:rPr>
              <w:t>441</w:t>
            </w:r>
            <w:r w:rsidRPr="00853F9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i/>
                <w:sz w:val="18"/>
                <w:szCs w:val="18"/>
              </w:rPr>
              <w:t>847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FE90D" w14:textId="60BAF609" w:rsidR="00830BAD" w:rsidRPr="00853F91" w:rsidRDefault="00830BAD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bCs/>
                <w:i/>
                <w:sz w:val="18"/>
                <w:szCs w:val="18"/>
              </w:rPr>
              <w:t>21</w:t>
            </w:r>
            <w:r w:rsidRPr="00853F9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i/>
                <w:sz w:val="18"/>
                <w:szCs w:val="18"/>
              </w:rPr>
              <w:t>031</w:t>
            </w:r>
            <w:r w:rsidRPr="00853F9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i/>
                <w:sz w:val="18"/>
                <w:szCs w:val="18"/>
              </w:rPr>
              <w:t>341</w:t>
            </w:r>
          </w:p>
        </w:tc>
      </w:tr>
      <w:tr w:rsidR="00853F91" w:rsidRPr="00853F91" w14:paraId="4CF2520E" w14:textId="77777777" w:rsidTr="005566B5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A01ED" w14:textId="77777777" w:rsidR="00830BAD" w:rsidRPr="00853F91" w:rsidRDefault="00830BAD" w:rsidP="00830BAD">
            <w:pPr>
              <w:rPr>
                <w:i/>
                <w:sz w:val="16"/>
                <w:szCs w:val="16"/>
              </w:rPr>
            </w:pPr>
            <w:r w:rsidRPr="00853F91">
              <w:rPr>
                <w:i/>
                <w:sz w:val="16"/>
                <w:szCs w:val="16"/>
              </w:rPr>
              <w:t>Другие регионы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E0A1" w14:textId="41577F17" w:rsidR="00830BAD" w:rsidRPr="00853F91" w:rsidRDefault="00830BAD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bCs/>
                <w:i/>
                <w:sz w:val="18"/>
                <w:szCs w:val="18"/>
              </w:rPr>
              <w:t>698 879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E39F6" w14:textId="54B37F4E" w:rsidR="00830BAD" w:rsidRPr="00853F91" w:rsidRDefault="00830BAD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bCs/>
                <w:i/>
                <w:sz w:val="18"/>
                <w:szCs w:val="18"/>
              </w:rPr>
              <w:t>807</w:t>
            </w:r>
            <w:r w:rsidRPr="00853F91">
              <w:rPr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Cs/>
                <w:i/>
                <w:sz w:val="18"/>
                <w:szCs w:val="18"/>
              </w:rPr>
              <w:t>748</w:t>
            </w:r>
          </w:p>
        </w:tc>
      </w:tr>
      <w:tr w:rsidR="00853F91" w:rsidRPr="00853F91" w14:paraId="0BA25D31" w14:textId="77777777" w:rsidTr="005566B5">
        <w:trPr>
          <w:trHeight w:val="8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CC10" w14:textId="77777777" w:rsidR="00830BAD" w:rsidRPr="00853F91" w:rsidRDefault="00830BAD" w:rsidP="00830BAD">
            <w:pPr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Другие страны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47A6" w14:textId="0527A709" w:rsidR="00830BAD" w:rsidRPr="00853F91" w:rsidRDefault="00830BAD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62 782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869DE" w14:textId="5D3FB39F" w:rsidR="00830BAD" w:rsidRPr="00853F91" w:rsidRDefault="00830BAD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0</w:t>
            </w:r>
          </w:p>
        </w:tc>
      </w:tr>
      <w:tr w:rsidR="00830BAD" w:rsidRPr="00853F91" w14:paraId="691DE0A2" w14:textId="77777777" w:rsidTr="005566B5">
        <w:trPr>
          <w:trHeight w:val="597"/>
        </w:trPr>
        <w:tc>
          <w:tcPr>
            <w:tcW w:w="51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DDD7B8" w14:textId="77777777" w:rsidR="00830BAD" w:rsidRPr="00853F91" w:rsidRDefault="00830BAD" w:rsidP="00830BAD">
            <w:pPr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Итого ссудная задолженность</w:t>
            </w:r>
          </w:p>
          <w:p w14:paraId="4FA9B384" w14:textId="77777777" w:rsidR="00830BAD" w:rsidRPr="00853F91" w:rsidRDefault="00830BAD" w:rsidP="00830BAD">
            <w:pPr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 xml:space="preserve">(до вычета </w:t>
            </w:r>
            <w:r w:rsidRPr="00853F91">
              <w:rPr>
                <w:b/>
                <w:sz w:val="18"/>
                <w:szCs w:val="18"/>
              </w:rPr>
              <w:t>оценочного резерва</w:t>
            </w:r>
            <w:r w:rsidRPr="00853F91"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58AA97" w14:textId="2DAFC8C2" w:rsidR="00830BAD" w:rsidRPr="00853F91" w:rsidRDefault="00830BAD" w:rsidP="00211125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26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bCs/>
                <w:sz w:val="18"/>
                <w:szCs w:val="18"/>
              </w:rPr>
              <w:t>203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bCs/>
                <w:sz w:val="18"/>
                <w:szCs w:val="18"/>
              </w:rPr>
              <w:t>508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54251" w14:textId="4BB581CF" w:rsidR="00830BAD" w:rsidRPr="00853F91" w:rsidRDefault="00830BAD" w:rsidP="00211125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21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bCs/>
                <w:sz w:val="18"/>
                <w:szCs w:val="18"/>
              </w:rPr>
              <w:t>839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53F91">
              <w:rPr>
                <w:b/>
                <w:bCs/>
                <w:sz w:val="18"/>
                <w:szCs w:val="18"/>
              </w:rPr>
              <w:t>089</w:t>
            </w:r>
          </w:p>
        </w:tc>
      </w:tr>
    </w:tbl>
    <w:p w14:paraId="3A3FA46F" w14:textId="77777777" w:rsidR="00A1144E" w:rsidRPr="00853F91" w:rsidRDefault="00A1144E" w:rsidP="00F42FA3">
      <w:pPr>
        <w:ind w:firstLine="360"/>
        <w:jc w:val="center"/>
        <w:rPr>
          <w:b/>
          <w:sz w:val="20"/>
          <w:szCs w:val="20"/>
        </w:rPr>
      </w:pPr>
    </w:p>
    <w:p w14:paraId="3A53713D" w14:textId="77777777" w:rsidR="00E007A9" w:rsidRPr="00853F91" w:rsidRDefault="00E007A9" w:rsidP="001D4F34">
      <w:pPr>
        <w:adjustRightInd w:val="0"/>
        <w:jc w:val="both"/>
        <w:rPr>
          <w:sz w:val="20"/>
          <w:szCs w:val="20"/>
        </w:rPr>
      </w:pPr>
    </w:p>
    <w:p w14:paraId="2E2BF7AB" w14:textId="0D41B90B" w:rsidR="00F23088" w:rsidRPr="00853F91" w:rsidRDefault="00F23088" w:rsidP="00F42FA3">
      <w:pPr>
        <w:adjustRightInd w:val="0"/>
        <w:ind w:firstLine="360"/>
        <w:jc w:val="both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Информация о совокупном объеме кредитного риска по состоянию на 01 января 20</w:t>
      </w:r>
      <w:r w:rsidR="00594978" w:rsidRPr="00853F91">
        <w:rPr>
          <w:b/>
          <w:sz w:val="22"/>
          <w:szCs w:val="22"/>
        </w:rPr>
        <w:t>2</w:t>
      </w:r>
      <w:r w:rsidR="00830BAD" w:rsidRPr="00853F91">
        <w:rPr>
          <w:b/>
          <w:sz w:val="22"/>
          <w:szCs w:val="22"/>
        </w:rPr>
        <w:t>4</w:t>
      </w:r>
      <w:r w:rsidRPr="00853F91">
        <w:rPr>
          <w:b/>
          <w:sz w:val="22"/>
          <w:szCs w:val="22"/>
        </w:rPr>
        <w:t xml:space="preserve"> года.</w:t>
      </w:r>
    </w:p>
    <w:p w14:paraId="67C93209" w14:textId="77777777" w:rsidR="00151C9D" w:rsidRPr="00853F91" w:rsidRDefault="00151C9D" w:rsidP="00F42FA3">
      <w:pPr>
        <w:adjustRightInd w:val="0"/>
        <w:ind w:firstLine="360"/>
        <w:jc w:val="both"/>
        <w:rPr>
          <w:b/>
          <w:sz w:val="22"/>
          <w:szCs w:val="22"/>
        </w:rPr>
      </w:pP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352"/>
        <w:gridCol w:w="1050"/>
        <w:gridCol w:w="1134"/>
        <w:gridCol w:w="1134"/>
        <w:gridCol w:w="1134"/>
        <w:gridCol w:w="1134"/>
        <w:gridCol w:w="993"/>
      </w:tblGrid>
      <w:tr w:rsidR="00853F91" w:rsidRPr="00853F91" w14:paraId="08CD6B0D" w14:textId="77777777" w:rsidTr="00F65412">
        <w:trPr>
          <w:trHeight w:val="330"/>
        </w:trPr>
        <w:tc>
          <w:tcPr>
            <w:tcW w:w="675" w:type="dxa"/>
            <w:vMerge w:val="restart"/>
            <w:vAlign w:val="center"/>
            <w:hideMark/>
          </w:tcPr>
          <w:p w14:paraId="7943BEA7" w14:textId="77777777" w:rsidR="00F65412" w:rsidRPr="00853F91" w:rsidRDefault="00F65412" w:rsidP="00F65412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Номер строки</w:t>
            </w:r>
          </w:p>
        </w:tc>
        <w:tc>
          <w:tcPr>
            <w:tcW w:w="2352" w:type="dxa"/>
            <w:vMerge w:val="restart"/>
            <w:vAlign w:val="center"/>
            <w:hideMark/>
          </w:tcPr>
          <w:p w14:paraId="36F5F5F1" w14:textId="77777777" w:rsidR="00F65412" w:rsidRPr="00853F91" w:rsidRDefault="00F65412" w:rsidP="00F65412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Наименование портфеля кредитных требований</w:t>
            </w:r>
          </w:p>
        </w:tc>
        <w:tc>
          <w:tcPr>
            <w:tcW w:w="4452" w:type="dxa"/>
            <w:gridSpan w:val="4"/>
            <w:noWrap/>
            <w:vAlign w:val="center"/>
            <w:hideMark/>
          </w:tcPr>
          <w:p w14:paraId="14E90056" w14:textId="77777777" w:rsidR="00F65412" w:rsidRPr="00853F91" w:rsidRDefault="00F65412" w:rsidP="00F65412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Стоимость кредитных требований, тысяч рублей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9BE984B" w14:textId="77777777" w:rsidR="00F65412" w:rsidRPr="00853F91" w:rsidRDefault="00F65412" w:rsidP="00F65412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Кредитные требования, взвешенные по уровню риска, тысяч рублей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2FE53FCD" w14:textId="77777777" w:rsidR="00F65412" w:rsidRPr="00853F91" w:rsidRDefault="00F65412" w:rsidP="00F65412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Коэффициент концентрации (удельный вес) кредитного риска в разрезе портфелей кредитных требований, процент</w:t>
            </w:r>
          </w:p>
        </w:tc>
      </w:tr>
      <w:tr w:rsidR="00853F91" w:rsidRPr="00853F91" w14:paraId="050BEEF1" w14:textId="77777777" w:rsidTr="00F65412">
        <w:trPr>
          <w:trHeight w:val="540"/>
        </w:trPr>
        <w:tc>
          <w:tcPr>
            <w:tcW w:w="675" w:type="dxa"/>
            <w:vMerge/>
            <w:hideMark/>
          </w:tcPr>
          <w:p w14:paraId="4B908174" w14:textId="77777777" w:rsidR="00F65412" w:rsidRPr="00853F91" w:rsidRDefault="00F65412" w:rsidP="00F65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2" w:type="dxa"/>
            <w:vMerge/>
            <w:hideMark/>
          </w:tcPr>
          <w:p w14:paraId="01C30DAB" w14:textId="77777777" w:rsidR="00F65412" w:rsidRPr="00853F91" w:rsidRDefault="00F65412" w:rsidP="00F65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hideMark/>
          </w:tcPr>
          <w:p w14:paraId="32F01A62" w14:textId="77777777" w:rsidR="00F65412" w:rsidRPr="00853F91" w:rsidRDefault="00F65412" w:rsidP="00F65412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без учета применения конверсионного коэффициента и инструментов снижения кредитного риска</w:t>
            </w:r>
          </w:p>
        </w:tc>
        <w:tc>
          <w:tcPr>
            <w:tcW w:w="2268" w:type="dxa"/>
            <w:gridSpan w:val="2"/>
            <w:hideMark/>
          </w:tcPr>
          <w:p w14:paraId="40310376" w14:textId="77777777" w:rsidR="00F65412" w:rsidRPr="00853F91" w:rsidRDefault="00F65412" w:rsidP="00F65412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с учетом применения конверсионного коэффициента и инструментов снижения кредитного риска</w:t>
            </w:r>
          </w:p>
        </w:tc>
        <w:tc>
          <w:tcPr>
            <w:tcW w:w="1134" w:type="dxa"/>
            <w:vMerge/>
            <w:hideMark/>
          </w:tcPr>
          <w:p w14:paraId="335E98E4" w14:textId="77777777" w:rsidR="00F65412" w:rsidRPr="00853F91" w:rsidRDefault="00F65412" w:rsidP="00F65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4F1C2032" w14:textId="77777777" w:rsidR="00F65412" w:rsidRPr="00853F91" w:rsidRDefault="00F65412" w:rsidP="00F65412">
            <w:pPr>
              <w:jc w:val="both"/>
              <w:rPr>
                <w:sz w:val="16"/>
                <w:szCs w:val="16"/>
              </w:rPr>
            </w:pPr>
          </w:p>
        </w:tc>
      </w:tr>
      <w:tr w:rsidR="00853F91" w:rsidRPr="00853F91" w14:paraId="2F1E5FA4" w14:textId="77777777" w:rsidTr="00F65412">
        <w:trPr>
          <w:trHeight w:val="510"/>
        </w:trPr>
        <w:tc>
          <w:tcPr>
            <w:tcW w:w="675" w:type="dxa"/>
            <w:vMerge/>
            <w:hideMark/>
          </w:tcPr>
          <w:p w14:paraId="35DA3FAF" w14:textId="77777777" w:rsidR="00F65412" w:rsidRPr="00853F91" w:rsidRDefault="00F65412" w:rsidP="00F65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2" w:type="dxa"/>
            <w:vMerge/>
            <w:hideMark/>
          </w:tcPr>
          <w:p w14:paraId="10C9F5E4" w14:textId="77777777" w:rsidR="00F65412" w:rsidRPr="00853F91" w:rsidRDefault="00F65412" w:rsidP="00F65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  <w:hideMark/>
          </w:tcPr>
          <w:p w14:paraId="2EEAF316" w14:textId="77777777" w:rsidR="00F65412" w:rsidRPr="00853F91" w:rsidRDefault="00F65412" w:rsidP="00F65412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балансовая</w:t>
            </w:r>
          </w:p>
        </w:tc>
        <w:tc>
          <w:tcPr>
            <w:tcW w:w="1134" w:type="dxa"/>
            <w:vAlign w:val="center"/>
            <w:hideMark/>
          </w:tcPr>
          <w:p w14:paraId="067C62DF" w14:textId="77777777" w:rsidR="00F65412" w:rsidRPr="00853F91" w:rsidRDefault="00F65412" w:rsidP="00F65412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внебалансовая</w:t>
            </w:r>
          </w:p>
        </w:tc>
        <w:tc>
          <w:tcPr>
            <w:tcW w:w="1134" w:type="dxa"/>
            <w:vAlign w:val="center"/>
            <w:hideMark/>
          </w:tcPr>
          <w:p w14:paraId="6CE9AA40" w14:textId="77777777" w:rsidR="00F65412" w:rsidRPr="00853F91" w:rsidRDefault="00F65412" w:rsidP="00F65412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балансовая</w:t>
            </w:r>
          </w:p>
        </w:tc>
        <w:tc>
          <w:tcPr>
            <w:tcW w:w="1134" w:type="dxa"/>
            <w:vAlign w:val="center"/>
            <w:hideMark/>
          </w:tcPr>
          <w:p w14:paraId="5B353DA7" w14:textId="77777777" w:rsidR="00F65412" w:rsidRPr="00853F91" w:rsidRDefault="00F65412" w:rsidP="00F65412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внебалансовая</w:t>
            </w:r>
          </w:p>
        </w:tc>
        <w:tc>
          <w:tcPr>
            <w:tcW w:w="1134" w:type="dxa"/>
            <w:vMerge/>
            <w:hideMark/>
          </w:tcPr>
          <w:p w14:paraId="248B18CB" w14:textId="77777777" w:rsidR="00F65412" w:rsidRPr="00853F91" w:rsidRDefault="00F65412" w:rsidP="00F65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742F785" w14:textId="77777777" w:rsidR="00F65412" w:rsidRPr="00853F91" w:rsidRDefault="00F65412" w:rsidP="00F65412">
            <w:pPr>
              <w:jc w:val="both"/>
              <w:rPr>
                <w:sz w:val="16"/>
                <w:szCs w:val="16"/>
              </w:rPr>
            </w:pPr>
          </w:p>
        </w:tc>
      </w:tr>
      <w:tr w:rsidR="00853F91" w:rsidRPr="00853F91" w14:paraId="58445D3B" w14:textId="77777777" w:rsidTr="00F65412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3B47E481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</w:t>
            </w:r>
          </w:p>
        </w:tc>
        <w:tc>
          <w:tcPr>
            <w:tcW w:w="2352" w:type="dxa"/>
            <w:noWrap/>
            <w:vAlign w:val="center"/>
            <w:hideMark/>
          </w:tcPr>
          <w:p w14:paraId="5015FF1B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</w:t>
            </w:r>
          </w:p>
        </w:tc>
        <w:tc>
          <w:tcPr>
            <w:tcW w:w="1050" w:type="dxa"/>
            <w:noWrap/>
            <w:vAlign w:val="center"/>
            <w:hideMark/>
          </w:tcPr>
          <w:p w14:paraId="76E88B44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14:paraId="5233B573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24C4DF76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2FBD6DD0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112A8408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noWrap/>
            <w:vAlign w:val="center"/>
            <w:hideMark/>
          </w:tcPr>
          <w:p w14:paraId="2717D49D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</w:t>
            </w:r>
          </w:p>
        </w:tc>
      </w:tr>
      <w:tr w:rsidR="00853F91" w:rsidRPr="00853F91" w14:paraId="77751D8E" w14:textId="77777777" w:rsidTr="006E5D2C">
        <w:trPr>
          <w:trHeight w:val="765"/>
        </w:trPr>
        <w:tc>
          <w:tcPr>
            <w:tcW w:w="675" w:type="dxa"/>
            <w:noWrap/>
            <w:vAlign w:val="center"/>
            <w:hideMark/>
          </w:tcPr>
          <w:p w14:paraId="51B9843D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</w:t>
            </w:r>
          </w:p>
        </w:tc>
        <w:tc>
          <w:tcPr>
            <w:tcW w:w="2352" w:type="dxa"/>
            <w:hideMark/>
          </w:tcPr>
          <w:p w14:paraId="5512EFE6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к центральным банкам или правительствам стран, включая Российскую Федерацию, субъектам и муниципальным образованиям Российской Федерации</w:t>
            </w:r>
          </w:p>
        </w:tc>
        <w:tc>
          <w:tcPr>
            <w:tcW w:w="1050" w:type="dxa"/>
            <w:noWrap/>
            <w:vAlign w:val="center"/>
          </w:tcPr>
          <w:p w14:paraId="528A3F4B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4 470 746</w:t>
            </w:r>
          </w:p>
        </w:tc>
        <w:tc>
          <w:tcPr>
            <w:tcW w:w="1134" w:type="dxa"/>
            <w:noWrap/>
            <w:vAlign w:val="center"/>
          </w:tcPr>
          <w:p w14:paraId="1CAAF9F0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6432FE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4 470 746</w:t>
            </w:r>
          </w:p>
        </w:tc>
        <w:tc>
          <w:tcPr>
            <w:tcW w:w="1134" w:type="dxa"/>
            <w:noWrap/>
            <w:vAlign w:val="center"/>
          </w:tcPr>
          <w:p w14:paraId="3A92525E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1A6EADA0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307A5E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0.0%</w:t>
            </w:r>
          </w:p>
        </w:tc>
      </w:tr>
      <w:tr w:rsidR="00853F91" w:rsidRPr="00853F91" w14:paraId="3EA1354E" w14:textId="77777777" w:rsidTr="006E5D2C">
        <w:trPr>
          <w:trHeight w:val="1020"/>
        </w:trPr>
        <w:tc>
          <w:tcPr>
            <w:tcW w:w="675" w:type="dxa"/>
            <w:noWrap/>
            <w:vAlign w:val="center"/>
            <w:hideMark/>
          </w:tcPr>
          <w:p w14:paraId="62FBD415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</w:t>
            </w:r>
          </w:p>
        </w:tc>
        <w:tc>
          <w:tcPr>
            <w:tcW w:w="2352" w:type="dxa"/>
            <w:hideMark/>
          </w:tcPr>
          <w:p w14:paraId="72042170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к организациям, которым предоставлено право осуществлять заимствования от имени государства, и организациям, находящимся в собственности субъектов Российской Федерации и муниципальной собственности</w:t>
            </w:r>
          </w:p>
        </w:tc>
        <w:tc>
          <w:tcPr>
            <w:tcW w:w="1050" w:type="dxa"/>
            <w:noWrap/>
            <w:vAlign w:val="center"/>
          </w:tcPr>
          <w:p w14:paraId="2383B08A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E18528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56221DCA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75DDC30B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57907614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5C0ECB7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42119795" w14:textId="77777777" w:rsidTr="006E5D2C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4986C255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</w:t>
            </w:r>
          </w:p>
        </w:tc>
        <w:tc>
          <w:tcPr>
            <w:tcW w:w="2352" w:type="dxa"/>
            <w:hideMark/>
          </w:tcPr>
          <w:p w14:paraId="51DA1E47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к международным финансовым организациям и международным банкам развития</w:t>
            </w:r>
          </w:p>
        </w:tc>
        <w:tc>
          <w:tcPr>
            <w:tcW w:w="1050" w:type="dxa"/>
            <w:noWrap/>
            <w:vAlign w:val="center"/>
          </w:tcPr>
          <w:p w14:paraId="37C87D1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174638E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91C03E6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12CE42B5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DE1DD6B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CF8062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367DCA69" w14:textId="77777777" w:rsidTr="006E5D2C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37F1018D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</w:t>
            </w:r>
          </w:p>
        </w:tc>
        <w:tc>
          <w:tcPr>
            <w:tcW w:w="2352" w:type="dxa"/>
            <w:hideMark/>
          </w:tcPr>
          <w:p w14:paraId="33D55092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к кредитным организациям, всего, из них:</w:t>
            </w:r>
          </w:p>
        </w:tc>
        <w:tc>
          <w:tcPr>
            <w:tcW w:w="1050" w:type="dxa"/>
            <w:noWrap/>
            <w:vAlign w:val="center"/>
          </w:tcPr>
          <w:p w14:paraId="1980BC6B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1 689 056</w:t>
            </w:r>
          </w:p>
        </w:tc>
        <w:tc>
          <w:tcPr>
            <w:tcW w:w="1134" w:type="dxa"/>
            <w:noWrap/>
            <w:vAlign w:val="center"/>
          </w:tcPr>
          <w:p w14:paraId="7AC9245E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11851FA4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1 689 056</w:t>
            </w:r>
          </w:p>
        </w:tc>
        <w:tc>
          <w:tcPr>
            <w:tcW w:w="1134" w:type="dxa"/>
            <w:noWrap/>
            <w:vAlign w:val="center"/>
          </w:tcPr>
          <w:p w14:paraId="3B1B82DD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978192D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684 551</w:t>
            </w:r>
          </w:p>
        </w:tc>
        <w:tc>
          <w:tcPr>
            <w:tcW w:w="993" w:type="dxa"/>
            <w:noWrap/>
            <w:vAlign w:val="center"/>
          </w:tcPr>
          <w:p w14:paraId="7F6A925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40.5%</w:t>
            </w:r>
          </w:p>
        </w:tc>
      </w:tr>
      <w:tr w:rsidR="00853F91" w:rsidRPr="00853F91" w14:paraId="347A6B54" w14:textId="77777777" w:rsidTr="006E5D2C">
        <w:trPr>
          <w:trHeight w:val="765"/>
        </w:trPr>
        <w:tc>
          <w:tcPr>
            <w:tcW w:w="675" w:type="dxa"/>
            <w:noWrap/>
            <w:vAlign w:val="center"/>
            <w:hideMark/>
          </w:tcPr>
          <w:p w14:paraId="12CAE2B5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4.1</w:t>
            </w:r>
          </w:p>
        </w:tc>
        <w:tc>
          <w:tcPr>
            <w:tcW w:w="2352" w:type="dxa"/>
            <w:hideMark/>
          </w:tcPr>
          <w:p w14:paraId="0C67F4F3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 кредитным организациям, кредитные требования к которым возникли в связи с осуществлением операций на рынке ценных бумаг</w:t>
            </w:r>
          </w:p>
        </w:tc>
        <w:tc>
          <w:tcPr>
            <w:tcW w:w="1050" w:type="dxa"/>
            <w:noWrap/>
            <w:vAlign w:val="center"/>
          </w:tcPr>
          <w:p w14:paraId="0B2CD4CA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340 814</w:t>
            </w:r>
          </w:p>
        </w:tc>
        <w:tc>
          <w:tcPr>
            <w:tcW w:w="1134" w:type="dxa"/>
            <w:noWrap/>
            <w:vAlign w:val="center"/>
          </w:tcPr>
          <w:p w14:paraId="51EBF9F0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4E03AA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340 814</w:t>
            </w:r>
          </w:p>
        </w:tc>
        <w:tc>
          <w:tcPr>
            <w:tcW w:w="1134" w:type="dxa"/>
            <w:noWrap/>
            <w:vAlign w:val="center"/>
          </w:tcPr>
          <w:p w14:paraId="09365FE0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608D3FE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360 999</w:t>
            </w:r>
          </w:p>
        </w:tc>
        <w:tc>
          <w:tcPr>
            <w:tcW w:w="993" w:type="dxa"/>
            <w:noWrap/>
            <w:vAlign w:val="center"/>
          </w:tcPr>
          <w:p w14:paraId="1BB972EB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105.9%</w:t>
            </w:r>
          </w:p>
        </w:tc>
      </w:tr>
      <w:tr w:rsidR="00853F91" w:rsidRPr="00853F91" w14:paraId="0EE13942" w14:textId="77777777" w:rsidTr="006E5D2C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577433B4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</w:t>
            </w:r>
          </w:p>
        </w:tc>
        <w:tc>
          <w:tcPr>
            <w:tcW w:w="2352" w:type="dxa"/>
            <w:hideMark/>
          </w:tcPr>
          <w:p w14:paraId="1FF07774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Вложения в облигации с обеспечением</w:t>
            </w:r>
          </w:p>
        </w:tc>
        <w:tc>
          <w:tcPr>
            <w:tcW w:w="1050" w:type="dxa"/>
            <w:noWrap/>
            <w:vAlign w:val="center"/>
          </w:tcPr>
          <w:p w14:paraId="672368AB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5473458E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54045D4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DC3CFC6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C06BF24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79DF843E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5150F14E" w14:textId="77777777" w:rsidTr="006E5D2C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715E60D5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</w:t>
            </w:r>
          </w:p>
        </w:tc>
        <w:tc>
          <w:tcPr>
            <w:tcW w:w="2352" w:type="dxa"/>
            <w:hideMark/>
          </w:tcPr>
          <w:p w14:paraId="4CB5ACA3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к юридическим лицам, всего, из них:</w:t>
            </w:r>
          </w:p>
        </w:tc>
        <w:tc>
          <w:tcPr>
            <w:tcW w:w="1050" w:type="dxa"/>
            <w:noWrap/>
            <w:vAlign w:val="center"/>
          </w:tcPr>
          <w:p w14:paraId="70ACBA5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594 102</w:t>
            </w:r>
          </w:p>
        </w:tc>
        <w:tc>
          <w:tcPr>
            <w:tcW w:w="1134" w:type="dxa"/>
            <w:noWrap/>
            <w:vAlign w:val="center"/>
          </w:tcPr>
          <w:p w14:paraId="2D7650C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123 725 684</w:t>
            </w:r>
          </w:p>
        </w:tc>
        <w:tc>
          <w:tcPr>
            <w:tcW w:w="1134" w:type="dxa"/>
            <w:noWrap/>
            <w:vAlign w:val="center"/>
          </w:tcPr>
          <w:p w14:paraId="2F050DB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594 102</w:t>
            </w:r>
          </w:p>
        </w:tc>
        <w:tc>
          <w:tcPr>
            <w:tcW w:w="1134" w:type="dxa"/>
            <w:noWrap/>
            <w:vAlign w:val="center"/>
          </w:tcPr>
          <w:p w14:paraId="6FEB6317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62 491 217</w:t>
            </w:r>
          </w:p>
        </w:tc>
        <w:tc>
          <w:tcPr>
            <w:tcW w:w="1134" w:type="dxa"/>
            <w:noWrap/>
            <w:vAlign w:val="center"/>
          </w:tcPr>
          <w:p w14:paraId="34456C1B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61 015 022</w:t>
            </w:r>
          </w:p>
        </w:tc>
        <w:tc>
          <w:tcPr>
            <w:tcW w:w="993" w:type="dxa"/>
            <w:noWrap/>
            <w:vAlign w:val="center"/>
          </w:tcPr>
          <w:p w14:paraId="6651204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96.7%</w:t>
            </w:r>
          </w:p>
        </w:tc>
      </w:tr>
      <w:tr w:rsidR="00853F91" w:rsidRPr="00853F91" w14:paraId="3692D682" w14:textId="77777777" w:rsidTr="006E5D2C">
        <w:trPr>
          <w:trHeight w:val="765"/>
        </w:trPr>
        <w:tc>
          <w:tcPr>
            <w:tcW w:w="675" w:type="dxa"/>
            <w:noWrap/>
            <w:vAlign w:val="center"/>
            <w:hideMark/>
          </w:tcPr>
          <w:p w14:paraId="2946142E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6.1</w:t>
            </w:r>
          </w:p>
        </w:tc>
        <w:tc>
          <w:tcPr>
            <w:tcW w:w="2352" w:type="dxa"/>
            <w:hideMark/>
          </w:tcPr>
          <w:p w14:paraId="0080F032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 профессиональным участникам рынка ценных бумаг, осуществляющим брокерскую и дилерскую деятельность, и иным финансовым организациям</w:t>
            </w:r>
          </w:p>
        </w:tc>
        <w:tc>
          <w:tcPr>
            <w:tcW w:w="1050" w:type="dxa"/>
            <w:noWrap/>
            <w:vAlign w:val="center"/>
          </w:tcPr>
          <w:p w14:paraId="6D8B6C94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18D14F5F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765 081</w:t>
            </w:r>
          </w:p>
        </w:tc>
        <w:tc>
          <w:tcPr>
            <w:tcW w:w="1134" w:type="dxa"/>
            <w:noWrap/>
            <w:vAlign w:val="center"/>
          </w:tcPr>
          <w:p w14:paraId="30DEBA37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B9AAD7D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382 540</w:t>
            </w:r>
          </w:p>
        </w:tc>
        <w:tc>
          <w:tcPr>
            <w:tcW w:w="1134" w:type="dxa"/>
            <w:noWrap/>
            <w:vAlign w:val="center"/>
          </w:tcPr>
          <w:p w14:paraId="27FE88A0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382 540</w:t>
            </w:r>
          </w:p>
        </w:tc>
        <w:tc>
          <w:tcPr>
            <w:tcW w:w="993" w:type="dxa"/>
            <w:noWrap/>
            <w:vAlign w:val="center"/>
          </w:tcPr>
          <w:p w14:paraId="6ACC3179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100.0%</w:t>
            </w:r>
          </w:p>
        </w:tc>
      </w:tr>
      <w:tr w:rsidR="00853F91" w:rsidRPr="00853F91" w14:paraId="73A076E1" w14:textId="77777777" w:rsidTr="006E5D2C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3A3C1444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6.2</w:t>
            </w:r>
          </w:p>
        </w:tc>
        <w:tc>
          <w:tcPr>
            <w:tcW w:w="2352" w:type="dxa"/>
            <w:hideMark/>
          </w:tcPr>
          <w:p w14:paraId="2DE242C8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требования, предоставленные в рамках специализированного кредитования</w:t>
            </w:r>
          </w:p>
        </w:tc>
        <w:tc>
          <w:tcPr>
            <w:tcW w:w="1050" w:type="dxa"/>
            <w:noWrap/>
            <w:vAlign w:val="center"/>
          </w:tcPr>
          <w:p w14:paraId="5C28B078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006E62E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771 887</w:t>
            </w:r>
          </w:p>
        </w:tc>
        <w:tc>
          <w:tcPr>
            <w:tcW w:w="1134" w:type="dxa"/>
            <w:noWrap/>
            <w:vAlign w:val="center"/>
          </w:tcPr>
          <w:p w14:paraId="43B92C7B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1EC463F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385 943</w:t>
            </w:r>
          </w:p>
        </w:tc>
        <w:tc>
          <w:tcPr>
            <w:tcW w:w="1134" w:type="dxa"/>
            <w:noWrap/>
            <w:vAlign w:val="center"/>
          </w:tcPr>
          <w:p w14:paraId="504FB760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289 457</w:t>
            </w:r>
          </w:p>
        </w:tc>
        <w:tc>
          <w:tcPr>
            <w:tcW w:w="993" w:type="dxa"/>
            <w:noWrap/>
            <w:vAlign w:val="center"/>
          </w:tcPr>
          <w:p w14:paraId="1D3ACB9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75.0%</w:t>
            </w:r>
          </w:p>
        </w:tc>
      </w:tr>
      <w:tr w:rsidR="00853F91" w:rsidRPr="00853F91" w14:paraId="2E604543" w14:textId="77777777" w:rsidTr="006E5D2C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6DFD8395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</w:t>
            </w:r>
          </w:p>
        </w:tc>
        <w:tc>
          <w:tcPr>
            <w:tcW w:w="2352" w:type="dxa"/>
            <w:hideMark/>
          </w:tcPr>
          <w:p w14:paraId="31ADD00F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по вложениям в субординированные обязательства и инструменты капитала</w:t>
            </w:r>
          </w:p>
        </w:tc>
        <w:tc>
          <w:tcPr>
            <w:tcW w:w="1050" w:type="dxa"/>
            <w:noWrap/>
            <w:vAlign w:val="center"/>
          </w:tcPr>
          <w:p w14:paraId="74139CB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2F6F6348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5F409C7E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4CC077B9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EBDC7E8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21AABEA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27B33312" w14:textId="77777777" w:rsidTr="006E5D2C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3E4DF135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</w:t>
            </w:r>
          </w:p>
        </w:tc>
        <w:tc>
          <w:tcPr>
            <w:tcW w:w="2352" w:type="dxa"/>
            <w:hideMark/>
          </w:tcPr>
          <w:p w14:paraId="4F2B5E3D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 к розничным заемщикам (контрагентам), всего, из них:</w:t>
            </w:r>
          </w:p>
        </w:tc>
        <w:tc>
          <w:tcPr>
            <w:tcW w:w="1050" w:type="dxa"/>
            <w:noWrap/>
            <w:vAlign w:val="center"/>
          </w:tcPr>
          <w:p w14:paraId="4DCB17C9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2 002 024</w:t>
            </w:r>
          </w:p>
        </w:tc>
        <w:tc>
          <w:tcPr>
            <w:tcW w:w="1134" w:type="dxa"/>
            <w:noWrap/>
            <w:vAlign w:val="center"/>
          </w:tcPr>
          <w:p w14:paraId="035C5AC2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7 961 299</w:t>
            </w:r>
          </w:p>
        </w:tc>
        <w:tc>
          <w:tcPr>
            <w:tcW w:w="1134" w:type="dxa"/>
            <w:noWrap/>
            <w:vAlign w:val="center"/>
          </w:tcPr>
          <w:p w14:paraId="091264B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2 002 024</w:t>
            </w:r>
          </w:p>
        </w:tc>
        <w:tc>
          <w:tcPr>
            <w:tcW w:w="1134" w:type="dxa"/>
            <w:noWrap/>
            <w:vAlign w:val="center"/>
          </w:tcPr>
          <w:p w14:paraId="21ADDE8D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3 980 650</w:t>
            </w:r>
          </w:p>
        </w:tc>
        <w:tc>
          <w:tcPr>
            <w:tcW w:w="1134" w:type="dxa"/>
            <w:noWrap/>
            <w:vAlign w:val="center"/>
          </w:tcPr>
          <w:p w14:paraId="263F918E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4 986 708</w:t>
            </w:r>
          </w:p>
        </w:tc>
        <w:tc>
          <w:tcPr>
            <w:tcW w:w="993" w:type="dxa"/>
            <w:noWrap/>
            <w:vAlign w:val="center"/>
          </w:tcPr>
          <w:p w14:paraId="6FBFAF41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83.4%</w:t>
            </w:r>
          </w:p>
        </w:tc>
      </w:tr>
      <w:tr w:rsidR="00853F91" w:rsidRPr="00853F91" w14:paraId="3C447575" w14:textId="77777777" w:rsidTr="006E5D2C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20BB0718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8.1</w:t>
            </w:r>
          </w:p>
        </w:tc>
        <w:tc>
          <w:tcPr>
            <w:tcW w:w="2352" w:type="dxa"/>
            <w:hideMark/>
          </w:tcPr>
          <w:p w14:paraId="420BD71F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 субъектам малого и среднего предпринимательства, включенные в портфели однородных ссуд</w:t>
            </w:r>
          </w:p>
        </w:tc>
        <w:tc>
          <w:tcPr>
            <w:tcW w:w="1050" w:type="dxa"/>
            <w:noWrap/>
            <w:vAlign w:val="center"/>
          </w:tcPr>
          <w:p w14:paraId="5B488AF7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3 213</w:t>
            </w:r>
          </w:p>
        </w:tc>
        <w:tc>
          <w:tcPr>
            <w:tcW w:w="1134" w:type="dxa"/>
            <w:noWrap/>
            <w:vAlign w:val="center"/>
          </w:tcPr>
          <w:p w14:paraId="0908033F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7 961 299</w:t>
            </w:r>
          </w:p>
        </w:tc>
        <w:tc>
          <w:tcPr>
            <w:tcW w:w="1134" w:type="dxa"/>
            <w:noWrap/>
            <w:vAlign w:val="center"/>
          </w:tcPr>
          <w:p w14:paraId="13712F61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3 213</w:t>
            </w:r>
          </w:p>
        </w:tc>
        <w:tc>
          <w:tcPr>
            <w:tcW w:w="1134" w:type="dxa"/>
            <w:noWrap/>
            <w:vAlign w:val="center"/>
          </w:tcPr>
          <w:p w14:paraId="78334525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3 980 650</w:t>
            </w:r>
          </w:p>
        </w:tc>
        <w:tc>
          <w:tcPr>
            <w:tcW w:w="1134" w:type="dxa"/>
            <w:noWrap/>
            <w:vAlign w:val="center"/>
          </w:tcPr>
          <w:p w14:paraId="61F0A36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2 987 897</w:t>
            </w:r>
          </w:p>
        </w:tc>
        <w:tc>
          <w:tcPr>
            <w:tcW w:w="993" w:type="dxa"/>
            <w:noWrap/>
            <w:vAlign w:val="center"/>
          </w:tcPr>
          <w:p w14:paraId="67B8EC0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75.0%</w:t>
            </w:r>
          </w:p>
        </w:tc>
      </w:tr>
      <w:tr w:rsidR="00853F91" w:rsidRPr="00853F91" w14:paraId="6EE9D5C2" w14:textId="77777777" w:rsidTr="006E5D2C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295ACEF7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8.2</w:t>
            </w:r>
          </w:p>
        </w:tc>
        <w:tc>
          <w:tcPr>
            <w:tcW w:w="2352" w:type="dxa"/>
            <w:hideMark/>
          </w:tcPr>
          <w:p w14:paraId="1BC29BD2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 физическим лицам</w:t>
            </w:r>
          </w:p>
        </w:tc>
        <w:tc>
          <w:tcPr>
            <w:tcW w:w="1050" w:type="dxa"/>
            <w:noWrap/>
            <w:vAlign w:val="center"/>
          </w:tcPr>
          <w:p w14:paraId="13E082B6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1 998 811</w:t>
            </w:r>
          </w:p>
        </w:tc>
        <w:tc>
          <w:tcPr>
            <w:tcW w:w="1134" w:type="dxa"/>
            <w:noWrap/>
            <w:vAlign w:val="center"/>
          </w:tcPr>
          <w:p w14:paraId="2703352B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411B7D2D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1 998 811</w:t>
            </w:r>
          </w:p>
        </w:tc>
        <w:tc>
          <w:tcPr>
            <w:tcW w:w="1134" w:type="dxa"/>
            <w:noWrap/>
            <w:vAlign w:val="center"/>
          </w:tcPr>
          <w:p w14:paraId="569DF6E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051691D5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1 998 811</w:t>
            </w:r>
          </w:p>
        </w:tc>
        <w:tc>
          <w:tcPr>
            <w:tcW w:w="993" w:type="dxa"/>
            <w:noWrap/>
            <w:vAlign w:val="center"/>
          </w:tcPr>
          <w:p w14:paraId="4DE5408A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100.0%</w:t>
            </w:r>
          </w:p>
        </w:tc>
      </w:tr>
      <w:tr w:rsidR="00853F91" w:rsidRPr="00853F91" w14:paraId="559F24C2" w14:textId="77777777" w:rsidTr="006E5D2C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1BBA5556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</w:t>
            </w:r>
          </w:p>
        </w:tc>
        <w:tc>
          <w:tcPr>
            <w:tcW w:w="2352" w:type="dxa"/>
            <w:hideMark/>
          </w:tcPr>
          <w:p w14:paraId="56688069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Требования, обеспеченные недвижимостью, всего, из них:</w:t>
            </w:r>
          </w:p>
        </w:tc>
        <w:tc>
          <w:tcPr>
            <w:tcW w:w="1050" w:type="dxa"/>
            <w:noWrap/>
            <w:vAlign w:val="center"/>
          </w:tcPr>
          <w:p w14:paraId="02131085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242 192</w:t>
            </w:r>
          </w:p>
        </w:tc>
        <w:tc>
          <w:tcPr>
            <w:tcW w:w="1134" w:type="dxa"/>
            <w:noWrap/>
            <w:vAlign w:val="center"/>
          </w:tcPr>
          <w:p w14:paraId="306D5FA9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6EFBA9B7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242 192</w:t>
            </w:r>
          </w:p>
        </w:tc>
        <w:tc>
          <w:tcPr>
            <w:tcW w:w="1134" w:type="dxa"/>
            <w:noWrap/>
            <w:vAlign w:val="center"/>
          </w:tcPr>
          <w:p w14:paraId="47AAC1B9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7CD6B3F0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239 457</w:t>
            </w:r>
          </w:p>
        </w:tc>
        <w:tc>
          <w:tcPr>
            <w:tcW w:w="993" w:type="dxa"/>
            <w:noWrap/>
            <w:vAlign w:val="center"/>
          </w:tcPr>
          <w:p w14:paraId="53C2074E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98.9%</w:t>
            </w:r>
          </w:p>
        </w:tc>
      </w:tr>
      <w:tr w:rsidR="00853F91" w:rsidRPr="00853F91" w14:paraId="63A38688" w14:textId="77777777" w:rsidTr="006E5D2C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5552161E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9.1</w:t>
            </w:r>
          </w:p>
        </w:tc>
        <w:tc>
          <w:tcPr>
            <w:tcW w:w="2352" w:type="dxa"/>
            <w:hideMark/>
          </w:tcPr>
          <w:p w14:paraId="49276F77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обеспеченные не приносящей доход жилой недвижимостью</w:t>
            </w:r>
          </w:p>
        </w:tc>
        <w:tc>
          <w:tcPr>
            <w:tcW w:w="1050" w:type="dxa"/>
            <w:noWrap/>
            <w:vAlign w:val="center"/>
          </w:tcPr>
          <w:p w14:paraId="08EBF7A8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5F88B030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19DBF835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26CDC9C5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3FC24D1A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14:paraId="1C14C3AD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6CE7E4A8" w14:textId="77777777" w:rsidTr="006E5D2C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136D0293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9.2</w:t>
            </w:r>
          </w:p>
        </w:tc>
        <w:tc>
          <w:tcPr>
            <w:tcW w:w="2352" w:type="dxa"/>
            <w:hideMark/>
          </w:tcPr>
          <w:p w14:paraId="58087BD8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обеспеченные приносящей доход жилой недвижимостью</w:t>
            </w:r>
          </w:p>
        </w:tc>
        <w:tc>
          <w:tcPr>
            <w:tcW w:w="1050" w:type="dxa"/>
            <w:noWrap/>
            <w:vAlign w:val="center"/>
          </w:tcPr>
          <w:p w14:paraId="58840162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5B35E65D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3DD36EDA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73507EB4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7219B39A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14:paraId="5F0C10A8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6E26ACF2" w14:textId="77777777" w:rsidTr="006E5D2C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173BE2E4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9.3</w:t>
            </w:r>
          </w:p>
        </w:tc>
        <w:tc>
          <w:tcPr>
            <w:tcW w:w="2352" w:type="dxa"/>
            <w:hideMark/>
          </w:tcPr>
          <w:p w14:paraId="6F7C00FE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обеспеченные не приносящей доход коммерческой недвижимостью</w:t>
            </w:r>
          </w:p>
        </w:tc>
        <w:tc>
          <w:tcPr>
            <w:tcW w:w="1050" w:type="dxa"/>
            <w:noWrap/>
            <w:vAlign w:val="center"/>
          </w:tcPr>
          <w:p w14:paraId="033F0B0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24961396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2C7A1C64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639FE9F7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08DF8712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14:paraId="024D64F5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6E9E83CD" w14:textId="77777777" w:rsidTr="006E5D2C">
        <w:trPr>
          <w:trHeight w:val="510"/>
        </w:trPr>
        <w:tc>
          <w:tcPr>
            <w:tcW w:w="675" w:type="dxa"/>
            <w:noWrap/>
            <w:vAlign w:val="center"/>
            <w:hideMark/>
          </w:tcPr>
          <w:p w14:paraId="5CC5A49E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9.4</w:t>
            </w:r>
          </w:p>
        </w:tc>
        <w:tc>
          <w:tcPr>
            <w:tcW w:w="2352" w:type="dxa"/>
            <w:hideMark/>
          </w:tcPr>
          <w:p w14:paraId="2549371D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обеспеченные приносящей доход коммерческой недвижимостью</w:t>
            </w:r>
          </w:p>
        </w:tc>
        <w:tc>
          <w:tcPr>
            <w:tcW w:w="1050" w:type="dxa"/>
            <w:noWrap/>
            <w:vAlign w:val="center"/>
          </w:tcPr>
          <w:p w14:paraId="04D414BA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572BD818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480DF738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5AD20BC4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471A31A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14:paraId="52F07AA9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64117AE5" w14:textId="77777777" w:rsidTr="006E5D2C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52334A94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9.5</w:t>
            </w:r>
          </w:p>
        </w:tc>
        <w:tc>
          <w:tcPr>
            <w:tcW w:w="2352" w:type="dxa"/>
            <w:hideMark/>
          </w:tcPr>
          <w:p w14:paraId="14C0FA64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предоставленные на приобретение земли и строительство</w:t>
            </w:r>
          </w:p>
        </w:tc>
        <w:tc>
          <w:tcPr>
            <w:tcW w:w="1050" w:type="dxa"/>
            <w:noWrap/>
            <w:vAlign w:val="center"/>
          </w:tcPr>
          <w:p w14:paraId="4A52940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5D050E15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25FA110D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056CD5E6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14:paraId="3B56988B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14:paraId="0426EAFC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01213767" w14:textId="77777777" w:rsidTr="006E5D2C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0DA4899F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10</w:t>
            </w:r>
          </w:p>
        </w:tc>
        <w:tc>
          <w:tcPr>
            <w:tcW w:w="2352" w:type="dxa"/>
            <w:vAlign w:val="center"/>
            <w:hideMark/>
          </w:tcPr>
          <w:p w14:paraId="7C4057D9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Требования, по которым произошел дефолт</w:t>
            </w:r>
          </w:p>
        </w:tc>
        <w:tc>
          <w:tcPr>
            <w:tcW w:w="1050" w:type="dxa"/>
            <w:noWrap/>
            <w:vAlign w:val="center"/>
          </w:tcPr>
          <w:p w14:paraId="4B771DC9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59 481</w:t>
            </w:r>
          </w:p>
        </w:tc>
        <w:tc>
          <w:tcPr>
            <w:tcW w:w="1134" w:type="dxa"/>
            <w:noWrap/>
            <w:vAlign w:val="center"/>
          </w:tcPr>
          <w:p w14:paraId="33BE8EE6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307CD018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59 481</w:t>
            </w:r>
          </w:p>
        </w:tc>
        <w:tc>
          <w:tcPr>
            <w:tcW w:w="1134" w:type="dxa"/>
            <w:noWrap/>
            <w:vAlign w:val="center"/>
          </w:tcPr>
          <w:p w14:paraId="3F47E795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448C282E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59 481</w:t>
            </w:r>
          </w:p>
        </w:tc>
        <w:tc>
          <w:tcPr>
            <w:tcW w:w="993" w:type="dxa"/>
            <w:noWrap/>
            <w:vAlign w:val="center"/>
          </w:tcPr>
          <w:p w14:paraId="4FEE3983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100.0%</w:t>
            </w:r>
          </w:p>
        </w:tc>
      </w:tr>
      <w:tr w:rsidR="00853F91" w:rsidRPr="00853F91" w14:paraId="66A32A62" w14:textId="77777777" w:rsidTr="006E5D2C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7257119A" w14:textId="77777777" w:rsidR="00F65412" w:rsidRPr="00853F91" w:rsidRDefault="00F65412" w:rsidP="00F65412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11</w:t>
            </w:r>
          </w:p>
        </w:tc>
        <w:tc>
          <w:tcPr>
            <w:tcW w:w="2352" w:type="dxa"/>
            <w:vAlign w:val="center"/>
            <w:hideMark/>
          </w:tcPr>
          <w:p w14:paraId="114B4114" w14:textId="77777777" w:rsidR="00F65412" w:rsidRPr="00853F91" w:rsidRDefault="00F65412" w:rsidP="00F6541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Прочие</w:t>
            </w:r>
          </w:p>
        </w:tc>
        <w:tc>
          <w:tcPr>
            <w:tcW w:w="1050" w:type="dxa"/>
            <w:noWrap/>
            <w:vAlign w:val="center"/>
          </w:tcPr>
          <w:p w14:paraId="0F0C4C26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7 924 309</w:t>
            </w:r>
          </w:p>
        </w:tc>
        <w:tc>
          <w:tcPr>
            <w:tcW w:w="1134" w:type="dxa"/>
            <w:noWrap/>
            <w:vAlign w:val="center"/>
          </w:tcPr>
          <w:p w14:paraId="65D203E7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44EC944D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7 924 309</w:t>
            </w:r>
          </w:p>
        </w:tc>
        <w:tc>
          <w:tcPr>
            <w:tcW w:w="1134" w:type="dxa"/>
            <w:noWrap/>
            <w:vAlign w:val="center"/>
          </w:tcPr>
          <w:p w14:paraId="43023094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14:paraId="460E791A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8 233 525</w:t>
            </w:r>
          </w:p>
        </w:tc>
        <w:tc>
          <w:tcPr>
            <w:tcW w:w="993" w:type="dxa"/>
            <w:noWrap/>
            <w:vAlign w:val="center"/>
          </w:tcPr>
          <w:p w14:paraId="3448C465" w14:textId="77777777" w:rsidR="00F65412" w:rsidRPr="00853F91" w:rsidRDefault="00F65412" w:rsidP="006E5D2C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103.9%</w:t>
            </w:r>
          </w:p>
        </w:tc>
      </w:tr>
      <w:tr w:rsidR="00F65412" w:rsidRPr="00853F91" w14:paraId="08DACDEA" w14:textId="77777777" w:rsidTr="006E5D2C">
        <w:trPr>
          <w:trHeight w:val="255"/>
        </w:trPr>
        <w:tc>
          <w:tcPr>
            <w:tcW w:w="675" w:type="dxa"/>
            <w:noWrap/>
            <w:vAlign w:val="center"/>
            <w:hideMark/>
          </w:tcPr>
          <w:p w14:paraId="1C9DEDAF" w14:textId="77777777" w:rsidR="00F65412" w:rsidRPr="00853F91" w:rsidRDefault="00F65412" w:rsidP="00F65412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352" w:type="dxa"/>
            <w:vAlign w:val="center"/>
            <w:hideMark/>
          </w:tcPr>
          <w:p w14:paraId="71B4249E" w14:textId="77777777" w:rsidR="00F65412" w:rsidRPr="00853F91" w:rsidRDefault="00F65412" w:rsidP="00F65412">
            <w:pPr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050" w:type="dxa"/>
            <w:noWrap/>
            <w:vAlign w:val="center"/>
          </w:tcPr>
          <w:p w14:paraId="26EDBDA2" w14:textId="77777777" w:rsidR="00F65412" w:rsidRPr="00853F91" w:rsidRDefault="00F65412" w:rsidP="006E5D2C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16 981 910</w:t>
            </w:r>
          </w:p>
        </w:tc>
        <w:tc>
          <w:tcPr>
            <w:tcW w:w="1134" w:type="dxa"/>
            <w:noWrap/>
            <w:vAlign w:val="center"/>
          </w:tcPr>
          <w:p w14:paraId="0990A9A0" w14:textId="77777777" w:rsidR="00F65412" w:rsidRPr="00853F91" w:rsidRDefault="00F65412" w:rsidP="006E5D2C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131 686 983</w:t>
            </w:r>
          </w:p>
        </w:tc>
        <w:tc>
          <w:tcPr>
            <w:tcW w:w="1134" w:type="dxa"/>
            <w:noWrap/>
            <w:vAlign w:val="center"/>
          </w:tcPr>
          <w:p w14:paraId="0DC81454" w14:textId="77777777" w:rsidR="00F65412" w:rsidRPr="00853F91" w:rsidRDefault="00F65412" w:rsidP="006E5D2C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16 981 910</w:t>
            </w:r>
          </w:p>
        </w:tc>
        <w:tc>
          <w:tcPr>
            <w:tcW w:w="1134" w:type="dxa"/>
            <w:noWrap/>
            <w:vAlign w:val="center"/>
          </w:tcPr>
          <w:p w14:paraId="4FC08CA4" w14:textId="77777777" w:rsidR="00F65412" w:rsidRPr="00853F91" w:rsidRDefault="00F65412" w:rsidP="006E5D2C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66 471 867</w:t>
            </w:r>
          </w:p>
        </w:tc>
        <w:tc>
          <w:tcPr>
            <w:tcW w:w="1134" w:type="dxa"/>
            <w:noWrap/>
            <w:vAlign w:val="center"/>
          </w:tcPr>
          <w:p w14:paraId="28E05D46" w14:textId="77777777" w:rsidR="00F65412" w:rsidRPr="00853F91" w:rsidRDefault="00F65412" w:rsidP="006E5D2C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75 218 744</w:t>
            </w:r>
          </w:p>
        </w:tc>
        <w:tc>
          <w:tcPr>
            <w:tcW w:w="993" w:type="dxa"/>
            <w:noWrap/>
            <w:vAlign w:val="center"/>
          </w:tcPr>
          <w:p w14:paraId="42671D46" w14:textId="77777777" w:rsidR="00F65412" w:rsidRPr="00853F91" w:rsidRDefault="00F65412" w:rsidP="006E5D2C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90.1%</w:t>
            </w:r>
          </w:p>
        </w:tc>
      </w:tr>
    </w:tbl>
    <w:p w14:paraId="5515F948" w14:textId="39C0E66A" w:rsidR="00F23088" w:rsidRPr="00853F91" w:rsidRDefault="00F23088" w:rsidP="00F42FA3">
      <w:pPr>
        <w:adjustRightInd w:val="0"/>
        <w:ind w:firstLine="360"/>
        <w:jc w:val="both"/>
        <w:rPr>
          <w:sz w:val="22"/>
          <w:szCs w:val="22"/>
        </w:rPr>
      </w:pPr>
    </w:p>
    <w:p w14:paraId="42364A23" w14:textId="77777777" w:rsidR="001E1F9B" w:rsidRPr="00853F91" w:rsidRDefault="001E1F9B" w:rsidP="00F42FA3">
      <w:pPr>
        <w:ind w:firstLine="360"/>
        <w:jc w:val="center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Активы с просроченными сроками погашения</w:t>
      </w:r>
      <w:r w:rsidRPr="00853F91">
        <w:rPr>
          <w:rStyle w:val="aff4"/>
          <w:b/>
          <w:sz w:val="22"/>
          <w:szCs w:val="22"/>
        </w:rPr>
        <w:footnoteReference w:id="1"/>
      </w:r>
    </w:p>
    <w:p w14:paraId="3442F504" w14:textId="77777777" w:rsidR="001D4F34" w:rsidRPr="00853F91" w:rsidRDefault="001D4F34" w:rsidP="00A944B5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36C82313" w14:textId="2D64A27B" w:rsidR="00A944B5" w:rsidRPr="00853F91" w:rsidRDefault="00A944B5" w:rsidP="001D4F34">
      <w:pPr>
        <w:tabs>
          <w:tab w:val="left" w:pos="851"/>
        </w:tabs>
        <w:ind w:firstLine="540"/>
        <w:jc w:val="both"/>
        <w:rPr>
          <w:i/>
          <w:iCs/>
          <w:sz w:val="18"/>
          <w:szCs w:val="18"/>
        </w:rPr>
      </w:pPr>
      <w:r w:rsidRPr="00853F91">
        <w:rPr>
          <w:sz w:val="22"/>
          <w:szCs w:val="22"/>
        </w:rPr>
        <w:t>По состоянию на 01.01.202</w:t>
      </w:r>
      <w:r w:rsidR="003A1CC2" w:rsidRPr="00853F91">
        <w:rPr>
          <w:sz w:val="22"/>
          <w:szCs w:val="22"/>
        </w:rPr>
        <w:t>4</w:t>
      </w:r>
      <w:r w:rsidR="001D4F34" w:rsidRPr="00853F91">
        <w:rPr>
          <w:i/>
          <w:iCs/>
          <w:sz w:val="18"/>
          <w:szCs w:val="18"/>
        </w:rPr>
        <w:t xml:space="preserve"> </w:t>
      </w:r>
      <w:r w:rsidRPr="00853F91">
        <w:rPr>
          <w:i/>
          <w:iCs/>
          <w:sz w:val="18"/>
          <w:szCs w:val="18"/>
        </w:rPr>
        <w:t>(в тысячах российских рублей)</w:t>
      </w:r>
    </w:p>
    <w:p w14:paraId="37A79D1B" w14:textId="77777777" w:rsidR="001D4F34" w:rsidRPr="00853F91" w:rsidRDefault="001D4F34" w:rsidP="00A944B5"/>
    <w:tbl>
      <w:tblPr>
        <w:tblW w:w="10735" w:type="dxa"/>
        <w:tblInd w:w="-851" w:type="dxa"/>
        <w:tblLook w:val="00A0" w:firstRow="1" w:lastRow="0" w:firstColumn="1" w:lastColumn="0" w:noHBand="0" w:noVBand="0"/>
      </w:tblPr>
      <w:tblGrid>
        <w:gridCol w:w="2269"/>
        <w:gridCol w:w="1143"/>
        <w:gridCol w:w="1172"/>
        <w:gridCol w:w="988"/>
        <w:gridCol w:w="883"/>
        <w:gridCol w:w="933"/>
        <w:gridCol w:w="989"/>
        <w:gridCol w:w="1143"/>
        <w:gridCol w:w="1215"/>
      </w:tblGrid>
      <w:tr w:rsidR="00853F91" w:rsidRPr="00853F91" w14:paraId="59C16CD2" w14:textId="77777777" w:rsidTr="003B28D1">
        <w:trPr>
          <w:trHeight w:val="384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14:paraId="36F64F25" w14:textId="77777777" w:rsidR="00A944B5" w:rsidRPr="00853F91" w:rsidRDefault="00A944B5" w:rsidP="00A9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vAlign w:val="center"/>
          </w:tcPr>
          <w:p w14:paraId="2246FD9C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сумма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</w:tcBorders>
            <w:vAlign w:val="center"/>
          </w:tcPr>
          <w:p w14:paraId="187C01DF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 т.ч. с просроченными сроками погашения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</w:tcBorders>
            <w:vAlign w:val="center"/>
          </w:tcPr>
          <w:p w14:paraId="68608454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резерв на возможные </w:t>
            </w:r>
            <w:r w:rsidRPr="00853F91">
              <w:rPr>
                <w:sz w:val="16"/>
                <w:szCs w:val="16"/>
              </w:rPr>
              <w:br/>
              <w:t>потери</w:t>
            </w:r>
          </w:p>
        </w:tc>
      </w:tr>
      <w:tr w:rsidR="00853F91" w:rsidRPr="00853F91" w14:paraId="547280EB" w14:textId="77777777" w:rsidTr="003B28D1">
        <w:trPr>
          <w:trHeight w:val="384"/>
        </w:trPr>
        <w:tc>
          <w:tcPr>
            <w:tcW w:w="2269" w:type="dxa"/>
            <w:vMerge/>
            <w:vAlign w:val="bottom"/>
          </w:tcPr>
          <w:p w14:paraId="6C789A1D" w14:textId="77777777" w:rsidR="00A944B5" w:rsidRPr="00853F91" w:rsidRDefault="00A944B5" w:rsidP="00A9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14:paraId="69BD44F7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1D0BB071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всего</w:t>
            </w:r>
          </w:p>
        </w:tc>
        <w:tc>
          <w:tcPr>
            <w:tcW w:w="3793" w:type="dxa"/>
            <w:gridSpan w:val="4"/>
            <w:vAlign w:val="center"/>
          </w:tcPr>
          <w:p w14:paraId="647CAA6D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 т.ч. по срокам просрочки</w:t>
            </w:r>
          </w:p>
        </w:tc>
        <w:tc>
          <w:tcPr>
            <w:tcW w:w="1143" w:type="dxa"/>
            <w:vMerge w:val="restart"/>
            <w:vAlign w:val="center"/>
          </w:tcPr>
          <w:p w14:paraId="1DA30D76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расчетный</w:t>
            </w:r>
          </w:p>
        </w:tc>
        <w:tc>
          <w:tcPr>
            <w:tcW w:w="1215" w:type="dxa"/>
            <w:vMerge w:val="restart"/>
            <w:vAlign w:val="center"/>
          </w:tcPr>
          <w:p w14:paraId="134836FF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фактический</w:t>
            </w:r>
          </w:p>
        </w:tc>
      </w:tr>
      <w:tr w:rsidR="00853F91" w:rsidRPr="00853F91" w14:paraId="1D08F3E2" w14:textId="77777777" w:rsidTr="003B28D1">
        <w:trPr>
          <w:trHeight w:val="384"/>
        </w:trPr>
        <w:tc>
          <w:tcPr>
            <w:tcW w:w="2269" w:type="dxa"/>
            <w:vAlign w:val="bottom"/>
          </w:tcPr>
          <w:p w14:paraId="47C89E9F" w14:textId="77777777" w:rsidR="00A944B5" w:rsidRPr="00853F91" w:rsidRDefault="00A944B5" w:rsidP="00A94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14:paraId="767A1F23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14:paraId="460978B3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746855F2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до 30 дней</w:t>
            </w:r>
          </w:p>
        </w:tc>
        <w:tc>
          <w:tcPr>
            <w:tcW w:w="883" w:type="dxa"/>
            <w:vAlign w:val="center"/>
          </w:tcPr>
          <w:p w14:paraId="61B62CD5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31 – 90 дней</w:t>
            </w:r>
          </w:p>
        </w:tc>
        <w:tc>
          <w:tcPr>
            <w:tcW w:w="933" w:type="dxa"/>
            <w:vAlign w:val="center"/>
          </w:tcPr>
          <w:p w14:paraId="24E2D467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91 – 180 дней</w:t>
            </w:r>
          </w:p>
        </w:tc>
        <w:tc>
          <w:tcPr>
            <w:tcW w:w="989" w:type="dxa"/>
            <w:vAlign w:val="center"/>
          </w:tcPr>
          <w:p w14:paraId="2CFB31E9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свыше 180 дней</w:t>
            </w:r>
          </w:p>
        </w:tc>
        <w:tc>
          <w:tcPr>
            <w:tcW w:w="1143" w:type="dxa"/>
            <w:vMerge/>
            <w:vAlign w:val="center"/>
          </w:tcPr>
          <w:p w14:paraId="3BB67DDA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14:paraId="6306F59A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6B01579E" w14:textId="77777777" w:rsidTr="003B28D1">
        <w:trPr>
          <w:trHeight w:val="384"/>
        </w:trPr>
        <w:tc>
          <w:tcPr>
            <w:tcW w:w="226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80DDE5" w14:textId="77777777" w:rsidR="00A944B5" w:rsidRPr="00853F91" w:rsidRDefault="00A944B5" w:rsidP="00A944B5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CD8E42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D73B63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0E34C2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0AD09D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F20495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A6910A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16D5FE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1C554D" w14:textId="77777777" w:rsidR="00A944B5" w:rsidRPr="00853F91" w:rsidRDefault="00A944B5" w:rsidP="003B28D1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183D1D6F" w14:textId="77777777" w:rsidTr="005566B5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D8B30C6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1. Ссуды всего, в   т.ч.: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DAF6D1" w14:textId="52C5321A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26 203 508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3B966E" w14:textId="721FEE01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2 202 969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06C004" w14:textId="4DFA7F0B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321 300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015349" w14:textId="1DE8AB61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207 916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E4FED8" w14:textId="02036EA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71 088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1190E4" w14:textId="58B98C6F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1 602 665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F04E4D" w14:textId="614D50E5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5 011 626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F8A0C8" w14:textId="6E25587A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5 011 626</w:t>
            </w:r>
          </w:p>
        </w:tc>
      </w:tr>
      <w:tr w:rsidR="00853F91" w:rsidRPr="00853F91" w14:paraId="4046E04B" w14:textId="77777777" w:rsidTr="005566B5">
        <w:trPr>
          <w:trHeight w:val="240"/>
        </w:trPr>
        <w:tc>
          <w:tcPr>
            <w:tcW w:w="2269" w:type="dxa"/>
            <w:tcBorders>
              <w:left w:val="nil"/>
              <w:bottom w:val="nil"/>
              <w:right w:val="nil"/>
            </w:tcBorders>
            <w:vAlign w:val="bottom"/>
          </w:tcPr>
          <w:p w14:paraId="7B9ED9B4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1.1 предоставленные  кредиты (займы), размещенные депозиты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  <w:vAlign w:val="center"/>
          </w:tcPr>
          <w:p w14:paraId="1812B8F1" w14:textId="29C020C1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7 528 651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14:paraId="214DB46B" w14:textId="4AB55D43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2 202 969</w:t>
            </w: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3D0F2F8F" w14:textId="2AC7A251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321 300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vAlign w:val="center"/>
          </w:tcPr>
          <w:p w14:paraId="0AA04DC1" w14:textId="47AAC223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207 916</w:t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vAlign w:val="center"/>
          </w:tcPr>
          <w:p w14:paraId="42D39F8F" w14:textId="7CE681D7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71 088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  <w:vAlign w:val="center"/>
          </w:tcPr>
          <w:p w14:paraId="4B9CFE80" w14:textId="32102019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1 602 665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  <w:vAlign w:val="center"/>
          </w:tcPr>
          <w:p w14:paraId="60DC4E43" w14:textId="2FAC36D3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4 620 626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vAlign w:val="center"/>
          </w:tcPr>
          <w:p w14:paraId="7EB35167" w14:textId="7CC00B06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4 620 626</w:t>
            </w:r>
          </w:p>
        </w:tc>
      </w:tr>
      <w:tr w:rsidR="00853F91" w:rsidRPr="00853F91" w14:paraId="39DB288E" w14:textId="77777777" w:rsidTr="005566B5">
        <w:trPr>
          <w:trHeight w:val="45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76B18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1.2 учтенные векселя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46D5B" w14:textId="6E73E53B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41CCA" w14:textId="6F2DF29B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5E68" w14:textId="50C10CFC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7A45" w14:textId="191BEFF3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95A3" w14:textId="5FD0ECEE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36FB3" w14:textId="6D1E5461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0E591" w14:textId="3F97F8FC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3C6B8" w14:textId="4437BD2E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3CAE75EF" w14:textId="77777777" w:rsidTr="005566B5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FB3C4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1.3 факторинг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03A6D" w14:textId="29615B30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E215E" w14:textId="16F4133C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2EEB6" w14:textId="2C92B39F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949B" w14:textId="1301B7E7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DEC00" w14:textId="43F8C3ED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3B936" w14:textId="39813EFA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EDCF" w14:textId="2E59DB88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09F2" w14:textId="4847BAA9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0D799513" w14:textId="77777777" w:rsidTr="005566B5">
        <w:trPr>
          <w:trHeight w:val="45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F36AE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1.4 требования по сделкам, связанным с отчуждением (приобретением) активов с одновременным предоставлением контрагент у права отсрочки платежа (поставки актива)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1776A" w14:textId="02D0BF76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391 000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2548" w14:textId="1D4DD215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F3BA" w14:textId="4D813CA8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405BC" w14:textId="7200DF61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CB304" w14:textId="26869117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A9BA" w14:textId="1378D4C8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EF0F" w14:textId="1D87C3B1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391 000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AC58C" w14:textId="7C6B1844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391 000</w:t>
            </w:r>
          </w:p>
        </w:tc>
      </w:tr>
      <w:tr w:rsidR="00853F91" w:rsidRPr="00853F91" w14:paraId="535CE0BF" w14:textId="77777777" w:rsidTr="005566B5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8B087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1.5 требования по возврату денежных средств, предоставленных по операциям, совершаемым с ценными бумагами на возвратной основе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EE7B" w14:textId="338EE709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18 283 857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1AA71" w14:textId="0C420157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48F02" w14:textId="5B3A1B81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3762" w14:textId="5F3E06D8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CADE0" w14:textId="69996448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74D34" w14:textId="3CA919DD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9B422" w14:textId="3E5208DB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05A17" w14:textId="6C2A7DAB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578E374C" w14:textId="77777777" w:rsidTr="005566B5">
        <w:trPr>
          <w:trHeight w:val="6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6E8AA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1.6 требования лизингодателя к лизингополучателю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7D1A" w14:textId="3523E73B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422E3" w14:textId="3D6AA1AB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5380" w14:textId="3EC8F1CA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F4B10" w14:textId="3DF0B5F7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F7E80" w14:textId="56818791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4DE99" w14:textId="423AA06A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7537" w14:textId="5E28DB12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8C75" w14:textId="60693633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1AF3F943" w14:textId="77777777" w:rsidTr="005566B5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C53CD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2. Ценные бумаги  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7963F" w14:textId="3F513B9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8 516 151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BC041" w14:textId="2A68BDE5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B87DC" w14:textId="0F49B517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7BB59" w14:textId="19B4DDFE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F032" w14:textId="4AB51A50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5DBF" w14:textId="20BF3C04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228F9" w14:textId="636E2DD5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511 279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AC853" w14:textId="14E1300E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511 279</w:t>
            </w:r>
          </w:p>
        </w:tc>
      </w:tr>
      <w:tr w:rsidR="00853F91" w:rsidRPr="00853F91" w14:paraId="14AA5F9D" w14:textId="77777777" w:rsidTr="005566B5">
        <w:trPr>
          <w:trHeight w:val="450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E4267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 Прочие требования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3632B2" w14:textId="1DFD3D3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3 656 394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43C93C" w14:textId="172310D3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BABDB" w14:textId="374922F4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CDF14" w14:textId="0BCEBC3E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16D908" w14:textId="1518429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0EEC8" w14:textId="5EBF2079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5578E" w14:textId="654DB3B2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63 724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CC7D1" w14:textId="70F3A98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63 724</w:t>
            </w:r>
          </w:p>
        </w:tc>
      </w:tr>
      <w:tr w:rsidR="00853F91" w:rsidRPr="00853F91" w14:paraId="6791E49C" w14:textId="77777777" w:rsidTr="005566B5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722D6D6" w14:textId="77777777" w:rsidR="003A1CC2" w:rsidRPr="00853F91" w:rsidRDefault="003A1CC2" w:rsidP="003A1CC2">
            <w:pPr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98B08D" w14:textId="4EBB6F2B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38 376 053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B9DEC7" w14:textId="07A49745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2 202 969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A42BB2" w14:textId="504BF2F4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321 300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2D165F" w14:textId="0CB46006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207 916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C008AA" w14:textId="7ED47070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71 088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19268A" w14:textId="36EA639C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1 602 665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E87299" w14:textId="58FC394D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5 586 629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8111B9" w14:textId="5F2F32CF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5 586 629</w:t>
            </w:r>
          </w:p>
        </w:tc>
      </w:tr>
    </w:tbl>
    <w:p w14:paraId="3A007DBC" w14:textId="77777777" w:rsidR="00A944B5" w:rsidRPr="00853F91" w:rsidRDefault="00A944B5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525D007E" w14:textId="77777777" w:rsidR="00211125" w:rsidRPr="00853F91" w:rsidRDefault="00211125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54E8B11F" w14:textId="77777777" w:rsidR="00211125" w:rsidRPr="00853F91" w:rsidRDefault="00211125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7DDFD9CF" w14:textId="77777777" w:rsidR="00211125" w:rsidRPr="00853F91" w:rsidRDefault="00211125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0FB3DB74" w14:textId="77777777" w:rsidR="00211125" w:rsidRPr="00853F91" w:rsidRDefault="00211125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01F6B15C" w14:textId="77777777" w:rsidR="00211125" w:rsidRPr="00853F91" w:rsidRDefault="00211125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6FFEBD15" w14:textId="77777777" w:rsidR="00211125" w:rsidRPr="00853F91" w:rsidRDefault="00211125" w:rsidP="00A1144E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6867212B" w14:textId="30BD285C" w:rsidR="00A1144E" w:rsidRPr="00853F91" w:rsidRDefault="00A1144E" w:rsidP="001D4F34">
      <w:pPr>
        <w:tabs>
          <w:tab w:val="left" w:pos="851"/>
        </w:tabs>
        <w:ind w:firstLine="540"/>
        <w:jc w:val="both"/>
      </w:pPr>
      <w:r w:rsidRPr="00853F91">
        <w:rPr>
          <w:sz w:val="22"/>
          <w:szCs w:val="22"/>
        </w:rPr>
        <w:t>По состоянию на 01.01.202</w:t>
      </w:r>
      <w:r w:rsidR="003A1CC2" w:rsidRPr="00853F91">
        <w:rPr>
          <w:sz w:val="22"/>
          <w:szCs w:val="22"/>
        </w:rPr>
        <w:t>3</w:t>
      </w:r>
      <w:r w:rsidR="001D4F34" w:rsidRPr="00853F91">
        <w:rPr>
          <w:i/>
          <w:iCs/>
          <w:sz w:val="18"/>
          <w:szCs w:val="18"/>
        </w:rPr>
        <w:t xml:space="preserve"> </w:t>
      </w:r>
      <w:r w:rsidRPr="00853F91">
        <w:rPr>
          <w:i/>
          <w:iCs/>
          <w:sz w:val="18"/>
          <w:szCs w:val="18"/>
        </w:rPr>
        <w:t>(в тысячах российских рублей)</w:t>
      </w:r>
    </w:p>
    <w:tbl>
      <w:tblPr>
        <w:tblW w:w="10650" w:type="dxa"/>
        <w:tblInd w:w="-743" w:type="dxa"/>
        <w:tblLook w:val="00A0" w:firstRow="1" w:lastRow="0" w:firstColumn="1" w:lastColumn="0" w:noHBand="0" w:noVBand="0"/>
      </w:tblPr>
      <w:tblGrid>
        <w:gridCol w:w="2184"/>
        <w:gridCol w:w="1143"/>
        <w:gridCol w:w="1172"/>
        <w:gridCol w:w="988"/>
        <w:gridCol w:w="883"/>
        <w:gridCol w:w="933"/>
        <w:gridCol w:w="989"/>
        <w:gridCol w:w="1143"/>
        <w:gridCol w:w="1215"/>
      </w:tblGrid>
      <w:tr w:rsidR="00853F91" w:rsidRPr="00853F91" w14:paraId="1DED6C2A" w14:textId="77777777" w:rsidTr="003B28D1">
        <w:trPr>
          <w:trHeight w:val="384"/>
        </w:trPr>
        <w:tc>
          <w:tcPr>
            <w:tcW w:w="2184" w:type="dxa"/>
            <w:vMerge w:val="restart"/>
            <w:tcBorders>
              <w:top w:val="single" w:sz="4" w:space="0" w:color="auto"/>
            </w:tcBorders>
            <w:vAlign w:val="center"/>
          </w:tcPr>
          <w:p w14:paraId="57705FD6" w14:textId="77777777" w:rsidR="00A1144E" w:rsidRPr="00853F91" w:rsidRDefault="00A1144E" w:rsidP="00A11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vAlign w:val="center"/>
          </w:tcPr>
          <w:p w14:paraId="0D198031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сумма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</w:tcBorders>
            <w:vAlign w:val="center"/>
          </w:tcPr>
          <w:p w14:paraId="26579D69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 т.ч. с просроченными сроками погашения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</w:tcBorders>
            <w:vAlign w:val="center"/>
          </w:tcPr>
          <w:p w14:paraId="0A3E952C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резерв на возможные </w:t>
            </w:r>
            <w:r w:rsidRPr="00853F91">
              <w:rPr>
                <w:sz w:val="16"/>
                <w:szCs w:val="16"/>
              </w:rPr>
              <w:br/>
              <w:t>потери</w:t>
            </w:r>
          </w:p>
        </w:tc>
      </w:tr>
      <w:tr w:rsidR="00853F91" w:rsidRPr="00853F91" w14:paraId="07A3C979" w14:textId="77777777" w:rsidTr="003B28D1">
        <w:trPr>
          <w:trHeight w:val="384"/>
        </w:trPr>
        <w:tc>
          <w:tcPr>
            <w:tcW w:w="2184" w:type="dxa"/>
            <w:vMerge/>
            <w:vAlign w:val="bottom"/>
          </w:tcPr>
          <w:p w14:paraId="385B3D0F" w14:textId="77777777" w:rsidR="00A1144E" w:rsidRPr="00853F91" w:rsidRDefault="00A1144E" w:rsidP="00A11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14:paraId="1F422BF6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489D4918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всего</w:t>
            </w:r>
          </w:p>
        </w:tc>
        <w:tc>
          <w:tcPr>
            <w:tcW w:w="3793" w:type="dxa"/>
            <w:gridSpan w:val="4"/>
            <w:vAlign w:val="center"/>
          </w:tcPr>
          <w:p w14:paraId="5509F78F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 т.ч. по срокам просрочки</w:t>
            </w:r>
          </w:p>
        </w:tc>
        <w:tc>
          <w:tcPr>
            <w:tcW w:w="1143" w:type="dxa"/>
            <w:vMerge w:val="restart"/>
            <w:vAlign w:val="center"/>
          </w:tcPr>
          <w:p w14:paraId="7A6AFA9E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расчетный</w:t>
            </w:r>
          </w:p>
        </w:tc>
        <w:tc>
          <w:tcPr>
            <w:tcW w:w="1215" w:type="dxa"/>
            <w:vMerge w:val="restart"/>
            <w:vAlign w:val="center"/>
          </w:tcPr>
          <w:p w14:paraId="751D7F26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фактический</w:t>
            </w:r>
          </w:p>
        </w:tc>
      </w:tr>
      <w:tr w:rsidR="00853F91" w:rsidRPr="00853F91" w14:paraId="28D75B68" w14:textId="77777777" w:rsidTr="003B28D1">
        <w:trPr>
          <w:trHeight w:val="384"/>
        </w:trPr>
        <w:tc>
          <w:tcPr>
            <w:tcW w:w="2184" w:type="dxa"/>
            <w:vAlign w:val="bottom"/>
          </w:tcPr>
          <w:p w14:paraId="3174D364" w14:textId="77777777" w:rsidR="00A1144E" w:rsidRPr="00853F91" w:rsidRDefault="00A1144E" w:rsidP="00A11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14:paraId="69DE7227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vAlign w:val="center"/>
          </w:tcPr>
          <w:p w14:paraId="15CE1F4F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1F93C4B6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до 30 дней</w:t>
            </w:r>
          </w:p>
        </w:tc>
        <w:tc>
          <w:tcPr>
            <w:tcW w:w="883" w:type="dxa"/>
            <w:vAlign w:val="center"/>
          </w:tcPr>
          <w:p w14:paraId="02EE37A3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31 – 90 дней</w:t>
            </w:r>
          </w:p>
        </w:tc>
        <w:tc>
          <w:tcPr>
            <w:tcW w:w="933" w:type="dxa"/>
            <w:vAlign w:val="center"/>
          </w:tcPr>
          <w:p w14:paraId="07D92091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91 – 180 дней</w:t>
            </w:r>
          </w:p>
        </w:tc>
        <w:tc>
          <w:tcPr>
            <w:tcW w:w="989" w:type="dxa"/>
            <w:vAlign w:val="center"/>
          </w:tcPr>
          <w:p w14:paraId="2FC2FE92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свыше 180 дней</w:t>
            </w:r>
          </w:p>
        </w:tc>
        <w:tc>
          <w:tcPr>
            <w:tcW w:w="1143" w:type="dxa"/>
            <w:vMerge/>
            <w:vAlign w:val="center"/>
          </w:tcPr>
          <w:p w14:paraId="66ACF1BB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vAlign w:val="center"/>
          </w:tcPr>
          <w:p w14:paraId="13C28790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2A8AF979" w14:textId="77777777" w:rsidTr="003B28D1">
        <w:trPr>
          <w:trHeight w:val="384"/>
        </w:trPr>
        <w:tc>
          <w:tcPr>
            <w:tcW w:w="21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DA722E" w14:textId="77777777" w:rsidR="00A1144E" w:rsidRPr="00853F91" w:rsidRDefault="00A1144E" w:rsidP="00A1144E">
            <w:pPr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5B40E7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D5B0DE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EEEB0C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BC0040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628FBC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30FC23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458036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48BFB" w14:textId="77777777" w:rsidR="00A1144E" w:rsidRPr="00853F91" w:rsidRDefault="00A1144E" w:rsidP="003B28D1">
            <w:pPr>
              <w:jc w:val="center"/>
              <w:rPr>
                <w:sz w:val="16"/>
                <w:szCs w:val="16"/>
              </w:rPr>
            </w:pPr>
          </w:p>
        </w:tc>
      </w:tr>
      <w:tr w:rsidR="00853F91" w:rsidRPr="00853F91" w14:paraId="7C80B75C" w14:textId="77777777" w:rsidTr="00211125">
        <w:trPr>
          <w:trHeight w:val="240"/>
        </w:trPr>
        <w:tc>
          <w:tcPr>
            <w:tcW w:w="21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0914FE7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1. Ссуды всего, в   т.ч.: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1B32C8E" w14:textId="63C2203F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19 839 0</w:t>
            </w:r>
            <w:r w:rsidRPr="00853F91">
              <w:rPr>
                <w:sz w:val="16"/>
                <w:szCs w:val="16"/>
                <w:lang w:val="en-US"/>
              </w:rPr>
              <w:t>8</w:t>
            </w:r>
            <w:r w:rsidRPr="00853F91">
              <w:rPr>
                <w:sz w:val="16"/>
                <w:szCs w:val="16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C1230B" w14:textId="295BEE0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2 151 408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6A4692" w14:textId="46C72D8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256 929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222642" w14:textId="622B5E1A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596 951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2275EF" w14:textId="34C5EA28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358 543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13485D" w14:textId="27B4CAC9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938 985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CBD90D" w14:textId="5DD45B15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2 486 793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528337" w14:textId="36B71B35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2 480 834</w:t>
            </w:r>
          </w:p>
        </w:tc>
      </w:tr>
      <w:tr w:rsidR="00853F91" w:rsidRPr="00853F91" w14:paraId="47E6CC2A" w14:textId="77777777" w:rsidTr="00211125">
        <w:trPr>
          <w:trHeight w:val="240"/>
        </w:trPr>
        <w:tc>
          <w:tcPr>
            <w:tcW w:w="2184" w:type="dxa"/>
            <w:tcBorders>
              <w:left w:val="nil"/>
              <w:bottom w:val="nil"/>
              <w:right w:val="nil"/>
            </w:tcBorders>
            <w:vAlign w:val="bottom"/>
          </w:tcPr>
          <w:p w14:paraId="71073137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1.1 предоставленные  кредиты (займы), размещенные депозиты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  <w:vAlign w:val="center"/>
          </w:tcPr>
          <w:p w14:paraId="3BF8014B" w14:textId="4F87D281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6 839 570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vAlign w:val="center"/>
          </w:tcPr>
          <w:p w14:paraId="34566CE5" w14:textId="28A3866A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2 151 408</w:t>
            </w: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  <w:vAlign w:val="center"/>
          </w:tcPr>
          <w:p w14:paraId="729C4E14" w14:textId="24686B66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256 929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vAlign w:val="center"/>
          </w:tcPr>
          <w:p w14:paraId="716C3AA4" w14:textId="54ECE831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596 951</w:t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vAlign w:val="center"/>
          </w:tcPr>
          <w:p w14:paraId="60129CA3" w14:textId="1F948C39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358 543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  <w:vAlign w:val="center"/>
          </w:tcPr>
          <w:p w14:paraId="45100B2E" w14:textId="20D43A2E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938 985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  <w:vAlign w:val="center"/>
          </w:tcPr>
          <w:p w14:paraId="1389C81E" w14:textId="08C8B787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2 486 793</w:t>
            </w: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vAlign w:val="center"/>
          </w:tcPr>
          <w:p w14:paraId="27CEE9A9" w14:textId="17356E18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2 480 834</w:t>
            </w:r>
          </w:p>
        </w:tc>
      </w:tr>
      <w:tr w:rsidR="00853F91" w:rsidRPr="00853F91" w14:paraId="44450FB1" w14:textId="77777777" w:rsidTr="00211125">
        <w:trPr>
          <w:trHeight w:val="45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343F1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1.2 учтенные векселя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268D7" w14:textId="77CD3D19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CD65A" w14:textId="17ADD2A2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7F0CC" w14:textId="02764FB8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D7B22" w14:textId="0FDD0888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8398" w14:textId="2D9D1636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398E" w14:textId="7E69E710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EE68A" w14:textId="3FD23BA9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EE99E" w14:textId="7F479D21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7C162946" w14:textId="77777777" w:rsidTr="00211125">
        <w:trPr>
          <w:trHeight w:val="24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7C31B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1.3 факторинг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4B96E" w14:textId="7963F9EA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A638A" w14:textId="0B777AD3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96FEA" w14:textId="01AFAB07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72220" w14:textId="4B40CBC3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4EF5A" w14:textId="0FD5D5BB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F45B4" w14:textId="197521E8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20DE4" w14:textId="3DA272E2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BB546" w14:textId="1C1E2B62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201BB58D" w14:textId="77777777" w:rsidTr="00211125">
        <w:trPr>
          <w:trHeight w:val="45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A6361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1.4 требования по сделкам, связанным с отчуждением (приобретением) активов с одновременным предоставлением контрагент у права отсрочки платежа (поставки актива)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3714E" w14:textId="4C731BED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9AEC" w14:textId="77033E51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248E" w14:textId="527AA6DB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926BE" w14:textId="465FFC18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0019F" w14:textId="6B570B12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AE5E2" w14:textId="05509007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206FD" w14:textId="7EB211F7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2FA5E" w14:textId="10681E21" w:rsidR="003A1CC2" w:rsidRPr="00853F91" w:rsidRDefault="003A1CC2" w:rsidP="00211125">
            <w:pPr>
              <w:jc w:val="center"/>
              <w:rPr>
                <w:sz w:val="14"/>
                <w:szCs w:val="14"/>
                <w:lang w:val="en-US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5BA21F5E" w14:textId="77777777" w:rsidTr="00211125">
        <w:trPr>
          <w:trHeight w:val="24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0AE0C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1.5 требования по возврату денежных средств, предоставленных по операциям, совершаемым с ценными бумагами на возвратной основе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1FBAB" w14:textId="055892F6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12 999 519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0ABE2" w14:textId="320A98F9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ED1FF" w14:textId="5B9B455F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AF5C3" w14:textId="6EC14133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2F04F" w14:textId="06EF2CC1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A08EC" w14:textId="209498E5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53A3F" w14:textId="7FBA462E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86E09" w14:textId="28234D5F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30686034" w14:textId="77777777" w:rsidTr="00211125">
        <w:trPr>
          <w:trHeight w:val="675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A39A7" w14:textId="77777777" w:rsidR="003A1CC2" w:rsidRPr="00853F91" w:rsidRDefault="003A1CC2" w:rsidP="003A1CC2">
            <w:pPr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</w:rPr>
              <w:t>1.6 требования лизингодателя к лизингополучателю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2BA13" w14:textId="6D5BF652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92EDC" w14:textId="7C05AC8F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7A476" w14:textId="00B9E510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D03FC" w14:textId="769534B5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881B" w14:textId="5513EFCD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83811" w14:textId="78E36E00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BDDE0" w14:textId="47FFF0BB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BD21C" w14:textId="40C32427" w:rsidR="003A1CC2" w:rsidRPr="00853F91" w:rsidRDefault="003A1CC2" w:rsidP="00211125">
            <w:pPr>
              <w:jc w:val="center"/>
              <w:rPr>
                <w:sz w:val="14"/>
                <w:szCs w:val="14"/>
              </w:rPr>
            </w:pPr>
            <w:r w:rsidRPr="00853F91">
              <w:rPr>
                <w:sz w:val="14"/>
                <w:szCs w:val="14"/>
                <w:lang w:val="en-US"/>
              </w:rPr>
              <w:t>0</w:t>
            </w:r>
          </w:p>
        </w:tc>
      </w:tr>
      <w:tr w:rsidR="00853F91" w:rsidRPr="00853F91" w14:paraId="4E6F041B" w14:textId="77777777" w:rsidTr="00211125">
        <w:trPr>
          <w:trHeight w:val="24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F712D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2. Ценные бумаги  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58D5C" w14:textId="194ECD6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10 035 724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DD3D" w14:textId="7F2B9F97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02655" w14:textId="4796719F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B550E" w14:textId="7191ADB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AF38C" w14:textId="7CC20DDC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E0644" w14:textId="3B9A9CBF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358B0" w14:textId="357C0D8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218 580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E26B1" w14:textId="73209C9B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218 580</w:t>
            </w:r>
          </w:p>
        </w:tc>
      </w:tr>
      <w:tr w:rsidR="00853F91" w:rsidRPr="00853F91" w14:paraId="49446783" w14:textId="77777777" w:rsidTr="00211125">
        <w:trPr>
          <w:trHeight w:val="450"/>
        </w:trPr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D554E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 Прочие требования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BE4E79" w14:textId="4524E3F7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1 403 476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5808D" w14:textId="334A45BC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18029" w14:textId="43621051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E5DB0" w14:textId="2418D728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AD1D01" w14:textId="6802EA4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E70C6" w14:textId="52E384D5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94BBA" w14:textId="7D6BB8B1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57 123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AD259" w14:textId="28994BEC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57 123</w:t>
            </w:r>
          </w:p>
        </w:tc>
      </w:tr>
      <w:tr w:rsidR="00853F91" w:rsidRPr="00853F91" w14:paraId="46DF985B" w14:textId="77777777" w:rsidTr="00211125">
        <w:trPr>
          <w:trHeight w:val="240"/>
        </w:trPr>
        <w:tc>
          <w:tcPr>
            <w:tcW w:w="21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043FBDB" w14:textId="77777777" w:rsidR="003A1CC2" w:rsidRPr="00853F91" w:rsidRDefault="003A1CC2" w:rsidP="003A1CC2">
            <w:pPr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21F6A6" w14:textId="1C026CAF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31 278 291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FFFBF8" w14:textId="24104826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2 151 408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7245BE" w14:textId="1FAC93BA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256 929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EA4C09" w14:textId="3AAC09B5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596 951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73D015" w14:textId="74FD3500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358 543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02952A" w14:textId="30E72F72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938 985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421366F" w14:textId="3013F85D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2 762 496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3239C8" w14:textId="092BDA5C" w:rsidR="003A1CC2" w:rsidRPr="00853F91" w:rsidRDefault="003A1CC2" w:rsidP="00211125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2 756 537</w:t>
            </w:r>
          </w:p>
        </w:tc>
      </w:tr>
    </w:tbl>
    <w:p w14:paraId="0AE4A7B7" w14:textId="77777777" w:rsidR="00A1144E" w:rsidRPr="00853F91" w:rsidRDefault="00A1144E" w:rsidP="00F42FA3">
      <w:pPr>
        <w:ind w:firstLine="360"/>
        <w:jc w:val="center"/>
        <w:rPr>
          <w:b/>
          <w:sz w:val="22"/>
          <w:szCs w:val="22"/>
        </w:rPr>
      </w:pPr>
    </w:p>
    <w:p w14:paraId="3CE1F310" w14:textId="77777777" w:rsidR="001E1F9B" w:rsidRPr="00853F91" w:rsidRDefault="001E1F9B" w:rsidP="00F42FA3">
      <w:pPr>
        <w:rPr>
          <w:lang w:val="en-US"/>
        </w:rPr>
      </w:pPr>
    </w:p>
    <w:p w14:paraId="43368082" w14:textId="77777777" w:rsidR="00D81D29" w:rsidRPr="00853F91" w:rsidRDefault="001E1F9B" w:rsidP="00F42FA3">
      <w:pPr>
        <w:pStyle w:val="22"/>
        <w:spacing w:after="0" w:line="240" w:lineRule="auto"/>
        <w:ind w:firstLine="709"/>
        <w:jc w:val="center"/>
        <w:rPr>
          <w:b/>
          <w:bCs/>
          <w:sz w:val="22"/>
          <w:szCs w:val="22"/>
        </w:rPr>
      </w:pPr>
      <w:r w:rsidRPr="00853F91">
        <w:rPr>
          <w:b/>
          <w:bCs/>
          <w:sz w:val="22"/>
          <w:szCs w:val="22"/>
        </w:rPr>
        <w:t>Классификация активов, оцениваемых в целях создания резервов, по категориям качества</w:t>
      </w:r>
      <w:r w:rsidR="00AD5DEE" w:rsidRPr="00853F91">
        <w:rPr>
          <w:rStyle w:val="aff4"/>
          <w:b/>
          <w:bCs/>
          <w:sz w:val="22"/>
          <w:szCs w:val="22"/>
        </w:rPr>
        <w:footnoteReference w:id="2"/>
      </w:r>
    </w:p>
    <w:p w14:paraId="39163614" w14:textId="77777777" w:rsidR="001D4F34" w:rsidRPr="00853F91" w:rsidRDefault="001D4F34" w:rsidP="00F42FA3">
      <w:pPr>
        <w:pStyle w:val="22"/>
        <w:spacing w:after="0" w:line="240" w:lineRule="auto"/>
        <w:ind w:firstLine="709"/>
        <w:jc w:val="center"/>
        <w:rPr>
          <w:b/>
          <w:bCs/>
          <w:sz w:val="22"/>
          <w:szCs w:val="22"/>
        </w:rPr>
      </w:pPr>
    </w:p>
    <w:tbl>
      <w:tblPr>
        <w:tblW w:w="999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58"/>
        <w:gridCol w:w="1559"/>
        <w:gridCol w:w="1560"/>
        <w:gridCol w:w="1560"/>
        <w:gridCol w:w="1560"/>
      </w:tblGrid>
      <w:tr w:rsidR="00853F91" w:rsidRPr="00853F91" w14:paraId="20E071C8" w14:textId="77777777" w:rsidTr="003B28D1">
        <w:trPr>
          <w:trHeight w:val="225"/>
        </w:trPr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ECD0F2" w14:textId="77777777" w:rsidR="00A1144E" w:rsidRPr="00853F91" w:rsidRDefault="00A1144E" w:rsidP="00A1144E">
            <w:pPr>
              <w:rPr>
                <w:b/>
                <w:i/>
                <w:sz w:val="16"/>
                <w:szCs w:val="16"/>
              </w:rPr>
            </w:pPr>
            <w:r w:rsidRPr="00853F91">
              <w:rPr>
                <w:i/>
                <w:iCs/>
                <w:sz w:val="18"/>
                <w:szCs w:val="18"/>
              </w:rPr>
              <w:t>(в тысячах российских рублей)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18A5F6" w14:textId="7264B557" w:rsidR="00A1144E" w:rsidRPr="00853F91" w:rsidRDefault="00A1144E" w:rsidP="003A1CC2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на 01.01.202</w:t>
            </w:r>
            <w:r w:rsidR="003A1CC2" w:rsidRPr="00853F9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A3A43D" w14:textId="1C8DB41B" w:rsidR="00A1144E" w:rsidRPr="00853F91" w:rsidRDefault="00A1144E" w:rsidP="003A1CC2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на 01.01.202</w:t>
            </w:r>
            <w:r w:rsidR="003A1CC2" w:rsidRPr="00853F91">
              <w:rPr>
                <w:b/>
                <w:sz w:val="16"/>
                <w:szCs w:val="16"/>
              </w:rPr>
              <w:t>3</w:t>
            </w:r>
          </w:p>
        </w:tc>
      </w:tr>
      <w:tr w:rsidR="00853F91" w:rsidRPr="00853F91" w14:paraId="309DD313" w14:textId="77777777" w:rsidTr="003B28D1">
        <w:trPr>
          <w:trHeight w:val="225"/>
        </w:trPr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79D348" w14:textId="77777777" w:rsidR="00A1144E" w:rsidRPr="00853F91" w:rsidRDefault="00A1144E" w:rsidP="00A11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AB5D64" w14:textId="77777777" w:rsidR="00A1144E" w:rsidRPr="00853F91" w:rsidRDefault="00A1144E" w:rsidP="003B28D1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требования по ссудам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A9A99" w14:textId="77777777" w:rsidR="00A1144E" w:rsidRPr="00853F91" w:rsidRDefault="00A1144E" w:rsidP="003B28D1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требования по получению процентных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79AE2F" w14:textId="77777777" w:rsidR="00A1144E" w:rsidRPr="00853F91" w:rsidRDefault="00A1144E" w:rsidP="003B28D1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требования по ссудам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C094E" w14:textId="77777777" w:rsidR="00A1144E" w:rsidRPr="00853F91" w:rsidRDefault="00A1144E" w:rsidP="003B28D1">
            <w:pPr>
              <w:jc w:val="center"/>
              <w:rPr>
                <w:b/>
                <w:sz w:val="16"/>
                <w:szCs w:val="16"/>
              </w:rPr>
            </w:pPr>
            <w:r w:rsidRPr="00853F91">
              <w:rPr>
                <w:b/>
                <w:sz w:val="16"/>
                <w:szCs w:val="16"/>
              </w:rPr>
              <w:t>требования по получению процентных доходов</w:t>
            </w:r>
          </w:p>
        </w:tc>
      </w:tr>
      <w:tr w:rsidR="00853F91" w:rsidRPr="00853F91" w14:paraId="2228DBAD" w14:textId="77777777" w:rsidTr="005566B5">
        <w:trPr>
          <w:trHeight w:val="225"/>
        </w:trPr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1B73C4C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1. Задолженность по ссудам и процентам по ним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D90F285" w14:textId="03434010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26 203 508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4BA06" w14:textId="45FD4788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754 631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C514C9F" w14:textId="20ADFC3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19 839 089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F564CD" w14:textId="4DB158E4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651 494</w:t>
            </w:r>
          </w:p>
        </w:tc>
      </w:tr>
      <w:tr w:rsidR="00853F91" w:rsidRPr="00853F91" w14:paraId="5EFFF020" w14:textId="77777777" w:rsidTr="00211125">
        <w:trPr>
          <w:trHeight w:val="22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02F1A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2. Задолженность по ссудам акционерам (участникам) кредитной организации и процентам по данным ссудам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BB537" w14:textId="27AC024A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3BE5F" w14:textId="0CE09419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B0F9D" w14:textId="1E9E33F0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2D05A" w14:textId="363B4226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59ACEF65" w14:textId="77777777" w:rsidTr="00211125">
        <w:trPr>
          <w:trHeight w:val="22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D6E4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 Задолженность по ссудам, предоставленным на льготных условиях,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FA572" w14:textId="1A657BFB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DE3B" w14:textId="42520D4C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C52C6" w14:textId="60D4F087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71DC" w14:textId="641C55AA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09D996C9" w14:textId="77777777" w:rsidTr="005566B5">
        <w:trPr>
          <w:trHeight w:val="22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8D3E0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3.1 акционерам (участникам)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51E95" w14:textId="2E0F46CE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2E451" w14:textId="1B1C23D5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DB505" w14:textId="21975170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65723" w14:textId="451BEBDC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58EB0601" w14:textId="77777777" w:rsidTr="005566B5">
        <w:trPr>
          <w:trHeight w:val="317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A51EA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4. Объем просроченной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5875B" w14:textId="5B343D4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2 202 969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65F96" w14:textId="7E1F84E9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328 300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CDD9CD" w14:textId="1A3AE0B9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2 151 408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98548" w14:textId="5FCBD945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474 581</w:t>
            </w:r>
          </w:p>
        </w:tc>
      </w:tr>
      <w:tr w:rsidR="00853F91" w:rsidRPr="00853F91" w14:paraId="61BB47F3" w14:textId="77777777" w:rsidTr="005566B5">
        <w:trPr>
          <w:trHeight w:val="317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22EF4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5. Объем реструктурированной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01145" w14:textId="2A5B1185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4 190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5A9B" w14:textId="02BBF2E9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7E4A5" w14:textId="7F629514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137 515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B5CFE" w14:textId="03FE2891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16 891</w:t>
            </w:r>
          </w:p>
        </w:tc>
      </w:tr>
      <w:tr w:rsidR="00853F91" w:rsidRPr="00853F91" w14:paraId="67D52F7F" w14:textId="77777777" w:rsidTr="005566B5">
        <w:trPr>
          <w:trHeight w:val="22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420A6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6. Категории качества: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25654F" w14:textId="4866F64D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5BD9" w14:textId="3103C795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C46A1" w14:textId="790C7046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E9489" w14:textId="6D3C22C4" w:rsidR="003A1CC2" w:rsidRPr="00853F91" w:rsidRDefault="003A1CC2" w:rsidP="00211125">
            <w:pPr>
              <w:jc w:val="center"/>
              <w:rPr>
                <w:sz w:val="16"/>
                <w:szCs w:val="16"/>
                <w:lang w:val="en-US"/>
              </w:rPr>
            </w:pPr>
            <w:r w:rsidRPr="00853F91">
              <w:rPr>
                <w:sz w:val="16"/>
                <w:szCs w:val="16"/>
                <w:lang w:val="en-US"/>
              </w:rPr>
              <w:t>X</w:t>
            </w:r>
          </w:p>
        </w:tc>
      </w:tr>
      <w:tr w:rsidR="00853F91" w:rsidRPr="00853F91" w14:paraId="523DD912" w14:textId="77777777" w:rsidTr="005566B5">
        <w:trPr>
          <w:trHeight w:val="22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788C1245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6.1 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5D9ED" w14:textId="370EA46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18 397 092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6327C" w14:textId="47C6C0B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52 509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BB3A3" w14:textId="2EDCF604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13 067 287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73FF7" w14:textId="6DD6CBBF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8 261</w:t>
            </w:r>
          </w:p>
        </w:tc>
      </w:tr>
      <w:tr w:rsidR="00853F91" w:rsidRPr="00853F91" w14:paraId="0C796ED4" w14:textId="77777777" w:rsidTr="005566B5">
        <w:trPr>
          <w:trHeight w:val="521"/>
        </w:trPr>
        <w:tc>
          <w:tcPr>
            <w:tcW w:w="3758" w:type="dxa"/>
            <w:tcBorders>
              <w:top w:val="nil"/>
              <w:left w:val="nil"/>
              <w:right w:val="nil"/>
            </w:tcBorders>
          </w:tcPr>
          <w:p w14:paraId="29BD6893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6.2 II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62618B7E" w14:textId="6453457C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131 846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53315489" w14:textId="699DA3D9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3 354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2684FDF6" w14:textId="5FA3BB0F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1 611 216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570F9950" w14:textId="274C18A0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26 983</w:t>
            </w:r>
          </w:p>
        </w:tc>
      </w:tr>
      <w:tr w:rsidR="00853F91" w:rsidRPr="00853F91" w14:paraId="6E8687D3" w14:textId="77777777" w:rsidTr="005566B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299D698C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6.3 III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6F1FC" w14:textId="2D59745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3 030 585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0705" w14:textId="5BD1DD23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25 874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026AE" w14:textId="0FF43F8E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2 802 283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8AF37" w14:textId="2836F31E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23 287</w:t>
            </w:r>
          </w:p>
        </w:tc>
      </w:tr>
      <w:tr w:rsidR="00853F91" w:rsidRPr="00853F91" w14:paraId="553179C5" w14:textId="77777777" w:rsidTr="005566B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A15A85B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6.4 IV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88AE4" w14:textId="5F199924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2 593 587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532E1" w14:textId="7414F2B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132 975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DCADD" w14:textId="62B01AE3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465 926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540D" w14:textId="19047087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17 121</w:t>
            </w:r>
          </w:p>
        </w:tc>
      </w:tr>
      <w:tr w:rsidR="00853F91" w:rsidRPr="00853F91" w14:paraId="4F2A680E" w14:textId="77777777" w:rsidTr="005566B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6196EEE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6.5 V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C17DAB" w14:textId="5A5D9A65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2 050 398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07D3" w14:textId="53F90D1A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539 919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C097D" w14:textId="14787451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1 892 377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4C019" w14:textId="6C13010B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575 842</w:t>
            </w:r>
          </w:p>
        </w:tc>
      </w:tr>
      <w:tr w:rsidR="00853F91" w:rsidRPr="00853F91" w14:paraId="3033F65D" w14:textId="77777777" w:rsidTr="005566B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28E6CD49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7. Обеспечение всего,  в т.ч.: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E2816" w14:textId="301BF6F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4A12A" w14:textId="3BDF0248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7CBE8" w14:textId="75674ABC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5 957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662AA" w14:textId="16AB128C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838</w:t>
            </w:r>
          </w:p>
        </w:tc>
      </w:tr>
      <w:tr w:rsidR="00853F91" w:rsidRPr="00853F91" w14:paraId="2EEA5E43" w14:textId="77777777" w:rsidTr="005566B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547F291F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7.1 I категории качества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97436" w14:textId="3BF34F44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0F50" w14:textId="0034A558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445C8" w14:textId="7EB7D8F0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DBB5" w14:textId="6E0A6353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41E1C7D2" w14:textId="77777777" w:rsidTr="005566B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702EE9F5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7.2 II категории качества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24FFE" w14:textId="1F91643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3A401" w14:textId="27BE253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7A74F" w14:textId="44A762C9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5 957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A5F96" w14:textId="648599C0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838</w:t>
            </w:r>
          </w:p>
        </w:tc>
      </w:tr>
      <w:tr w:rsidR="00853F91" w:rsidRPr="00853F91" w14:paraId="1D7E2978" w14:textId="77777777" w:rsidTr="005566B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0DBBA453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8. Расчетный резерв на возможные потери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9BC03E" w14:textId="746847B1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5 011 626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AFE49" w14:textId="5F93558C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A28C8" w14:textId="3245CCA1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2 486 793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B80F0" w14:textId="3AC7FE20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X</w:t>
            </w:r>
          </w:p>
        </w:tc>
      </w:tr>
      <w:tr w:rsidR="00853F91" w:rsidRPr="00853F91" w14:paraId="00D55061" w14:textId="77777777" w:rsidTr="005566B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0C098F81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9. Расчетный резерв с  учетом обеспечения 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2F019" w14:textId="256CEFF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5 011 626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1DDAD" w14:textId="5F3E7E24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21396" w14:textId="7B7A19BE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2 480 834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61DE2" w14:textId="163A9918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X</w:t>
            </w:r>
          </w:p>
        </w:tc>
      </w:tr>
      <w:tr w:rsidR="00853F91" w:rsidRPr="00853F91" w14:paraId="131D5E94" w14:textId="77777777" w:rsidTr="005566B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127954A9" w14:textId="77777777" w:rsidR="003A1CC2" w:rsidRPr="00853F91" w:rsidRDefault="003A1CC2" w:rsidP="003A1CC2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10. Фактически сформированный резерв на возможные потери всего, в т.ч. по категориям  качества: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18C72" w14:textId="610FE5F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5 011 626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C778" w14:textId="39F7048F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673 405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224DB" w14:textId="5476C022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2 480 834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CAC5D" w14:textId="6AB5BE8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584 703</w:t>
            </w:r>
          </w:p>
        </w:tc>
      </w:tr>
      <w:tr w:rsidR="00853F91" w:rsidRPr="00853F91" w14:paraId="06A53233" w14:textId="77777777" w:rsidTr="005566B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8C211BB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10.1 II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F1516" w14:textId="595C1E22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14 241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8EB3F" w14:textId="3DFCE24E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5AC46" w14:textId="2982B004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29 245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ED1D9" w14:textId="15A74F97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371</w:t>
            </w:r>
          </w:p>
        </w:tc>
      </w:tr>
      <w:tr w:rsidR="00853F91" w:rsidRPr="00853F91" w14:paraId="083FF788" w14:textId="77777777" w:rsidTr="0021112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0A838321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10.2 III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A5018" w14:textId="4EA507EE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423 777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F9105" w14:textId="2C2E1885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4 119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B40AA" w14:textId="7F6F5EBC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328 527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770C" w14:textId="7D29390A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3 664</w:t>
            </w:r>
          </w:p>
        </w:tc>
      </w:tr>
      <w:tr w:rsidR="00853F91" w:rsidRPr="00853F91" w14:paraId="4AB02441" w14:textId="77777777" w:rsidTr="0021112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1907CCAA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10.3 IV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34855" w14:textId="317E420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2 543 355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AD605" w14:textId="53B7B0BA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131 455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1624B" w14:textId="4903B38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260 296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4C757" w14:textId="2E0B015C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8 720</w:t>
            </w:r>
          </w:p>
        </w:tc>
      </w:tr>
      <w:tr w:rsidR="00853F91" w:rsidRPr="00853F91" w14:paraId="32F81C60" w14:textId="77777777" w:rsidTr="00211125">
        <w:trPr>
          <w:trHeight w:val="450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26BAEAC" w14:textId="77777777" w:rsidR="003A1CC2" w:rsidRPr="00853F91" w:rsidRDefault="003A1CC2" w:rsidP="003A1CC2">
            <w:pPr>
              <w:ind w:left="248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10.4 V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18ED40" w14:textId="773FEC8D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2 030 253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29840" w14:textId="6A62DE06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537 668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A7AD96" w14:textId="6DEC6F4F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1 862 766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B2144" w14:textId="22770F74" w:rsidR="003A1CC2" w:rsidRPr="00853F91" w:rsidRDefault="003A1CC2" w:rsidP="0021112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571 948</w:t>
            </w:r>
          </w:p>
        </w:tc>
      </w:tr>
    </w:tbl>
    <w:p w14:paraId="73654D4A" w14:textId="77777777" w:rsidR="00F546B3" w:rsidRPr="00853F91" w:rsidRDefault="00F546B3" w:rsidP="00F42FA3">
      <w:pPr>
        <w:pStyle w:val="22"/>
        <w:spacing w:after="0" w:line="240" w:lineRule="auto"/>
        <w:ind w:firstLine="709"/>
        <w:jc w:val="center"/>
        <w:rPr>
          <w:b/>
          <w:bCs/>
        </w:rPr>
      </w:pPr>
    </w:p>
    <w:p w14:paraId="24AF77DF" w14:textId="5A8FBCC0" w:rsidR="00F546B3" w:rsidRPr="00853F91" w:rsidRDefault="00F546B3" w:rsidP="00095306">
      <w:pPr>
        <w:adjustRightInd w:val="0"/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Степень концентрации данных рисков не является существенной для финансовой устойчивости Банка. Банк сохраняет значительный запас собственных средств (капитала) для покрытия рисков. Стратегия работы с крупными корпоративными клиентами перепрофилируется на привлечение дополнительных срочных депозитов при консервативном росте кредитного портфеля.</w:t>
      </w:r>
    </w:p>
    <w:p w14:paraId="7A9676B5" w14:textId="77777777" w:rsidR="00537816" w:rsidRPr="00853F91" w:rsidRDefault="00537816" w:rsidP="00537816">
      <w:pPr>
        <w:tabs>
          <w:tab w:val="left" w:pos="851"/>
        </w:tabs>
        <w:ind w:firstLine="540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sz w:val="22"/>
          <w:szCs w:val="22"/>
        </w:rPr>
        <w:t>Одним из ключевых факторов, определяющих уровень кредитного риска по сделкам с ценными бумагами, является финансовое состояние эмитента ценных бумаг и его способность</w:t>
      </w:r>
      <w:r w:rsidRPr="00853F91">
        <w:rPr>
          <w:rFonts w:ascii="TimesNewRoman" w:hAnsi="TimesNewRoman" w:cs="TimesNewRoman"/>
          <w:sz w:val="22"/>
          <w:szCs w:val="22"/>
        </w:rPr>
        <w:t xml:space="preserve"> своевременно исполнить свои финансовые обязательства перед кредиторами. В целях минимизации кредитного риска по сделкам с ценными бумагами и формирования надежного, ликвидного и доходного портфеля ценных бумаг Банк осуществляет комплекс мероприятий:</w:t>
      </w:r>
    </w:p>
    <w:p w14:paraId="7954EFA4" w14:textId="77777777" w:rsidR="00537816" w:rsidRPr="00853F91" w:rsidRDefault="00537816" w:rsidP="00F87129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анализ финансового состояния организации-эмитента и ее платежеспособности;</w:t>
      </w:r>
    </w:p>
    <w:p w14:paraId="4A7A6A60" w14:textId="77777777" w:rsidR="00537816" w:rsidRPr="00853F91" w:rsidRDefault="00537816" w:rsidP="00F87129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установление уполномоченными органами управления Банка лимитов кредитного риска на эмитентов ценных бумаг, платежеспособность которых признана Банком достаточной;</w:t>
      </w:r>
    </w:p>
    <w:p w14:paraId="554FD232" w14:textId="77777777" w:rsidR="00537816" w:rsidRPr="00853F91" w:rsidRDefault="00537816" w:rsidP="00F87129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формирование резервов и т.п.</w:t>
      </w:r>
    </w:p>
    <w:p w14:paraId="723FA286" w14:textId="77777777" w:rsidR="00537816" w:rsidRPr="00853F91" w:rsidRDefault="00537816" w:rsidP="00537816">
      <w:pPr>
        <w:tabs>
          <w:tab w:val="left" w:pos="851"/>
        </w:tabs>
        <w:ind w:firstLine="540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sz w:val="22"/>
          <w:szCs w:val="22"/>
        </w:rPr>
        <w:t>Реализация</w:t>
      </w:r>
      <w:r w:rsidRPr="00853F91">
        <w:rPr>
          <w:rFonts w:ascii="TimesNewRoman" w:hAnsi="TimesNewRoman" w:cs="TimesNewRoman"/>
          <w:sz w:val="22"/>
          <w:szCs w:val="22"/>
        </w:rPr>
        <w:t xml:space="preserve"> вышеперечисленных мероприятий позволяет Банку обеспечить хорошее качество портфеля ценных бумаг.</w:t>
      </w:r>
    </w:p>
    <w:p w14:paraId="0E4AF122" w14:textId="77777777" w:rsidR="00537816" w:rsidRPr="00853F91" w:rsidRDefault="00537816" w:rsidP="00537816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Деятельность Банка в области обеспечения кредитных сделок является частью кредитной политики Банка и направлена на формирование качественного и ликвидного залогового портфеля.</w:t>
      </w:r>
    </w:p>
    <w:p w14:paraId="6C1161F7" w14:textId="77777777" w:rsidR="00537816" w:rsidRPr="00853F91" w:rsidRDefault="00537816" w:rsidP="00537816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 основным принципам залоговой политики Банка относятся следующие:</w:t>
      </w:r>
    </w:p>
    <w:p w14:paraId="71E83EE8" w14:textId="77777777" w:rsidR="00537816" w:rsidRPr="00853F91" w:rsidRDefault="00537816" w:rsidP="00F87129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систематический, а также оперативный и эффективный контроль за состоянием залогового портфеля;</w:t>
      </w:r>
    </w:p>
    <w:p w14:paraId="75C245FC" w14:textId="77777777" w:rsidR="00537816" w:rsidRPr="00853F91" w:rsidRDefault="00537816" w:rsidP="00F87129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рыночный подход к оценке имущественного обеспечения.</w:t>
      </w:r>
    </w:p>
    <w:p w14:paraId="6E9426E9" w14:textId="77777777" w:rsidR="00D50E49" w:rsidRPr="00853F91" w:rsidRDefault="00D50E49" w:rsidP="00D50E49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по кредитам оценивается в соответствии с нормативными актами Банка России и внутренними нормативными документами Банка. Залоговое обеспечение I и II категории качества уменьшило сумму расчетного резерва на возможные потери по ссудной и приравненной к ней задолженности на 5 959 тысяч рублей по состоянию на 01 января 2023 года. Обеспечение II категории качества, принимаемое в уменьшение резерва на возможные потери, представляет собой: гарантийные депозиты и собственные долговые ценные бумаги Банка (облигации и векселя), имущественные права (требований) на недвижимое имущество, удовлетворяющие требованиям гл. 6 Положения Банка России № 590-П. По состоянию на 01 января 2024 года залоговое обеспечение I и II категории качества отсутствовало.</w:t>
      </w:r>
    </w:p>
    <w:p w14:paraId="7CEF5B5E" w14:textId="5BB3D4AE" w:rsidR="00FD660E" w:rsidRPr="00853F91" w:rsidRDefault="00FD660E" w:rsidP="00FD660E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6264A2BD" w14:textId="77777777" w:rsidR="00537816" w:rsidRPr="00853F91" w:rsidRDefault="00537816" w:rsidP="00537816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Основная часть имущества, оформленного в залог и рассматриваемого в качестве обеспечения - это объекты недвижимого имущества (ликвидные) расположенные в г. Москва, Московской области.</w:t>
      </w:r>
    </w:p>
    <w:p w14:paraId="4152F0BC" w14:textId="3A5940A3" w:rsidR="00E03B2F" w:rsidRPr="00853F91" w:rsidRDefault="00E03B2F" w:rsidP="00E03B2F">
      <w:pPr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Особенностью структуры баланса Банка является высокая доля в активах вложений в облигации, включенные в Ломбардный список Банка России, что позволяет создать запас ликвидности необходимого объема. Балансовая стоимость ценных бумаг, доступных в качестве обеспечения по сделкам РЕПО с Банком России на </w:t>
      </w:r>
      <w:r w:rsidR="00A24AD2" w:rsidRPr="00853F91">
        <w:rPr>
          <w:sz w:val="22"/>
          <w:szCs w:val="22"/>
        </w:rPr>
        <w:t>01.01.2024</w:t>
      </w:r>
      <w:r w:rsidRPr="00853F91">
        <w:rPr>
          <w:sz w:val="22"/>
          <w:szCs w:val="22"/>
        </w:rPr>
        <w:t xml:space="preserve">составляла </w:t>
      </w:r>
      <w:r w:rsidR="00A24AD2" w:rsidRPr="00853F91">
        <w:rPr>
          <w:sz w:val="22"/>
          <w:szCs w:val="22"/>
        </w:rPr>
        <w:t>9 384</w:t>
      </w:r>
      <w:r w:rsidR="00D50E49" w:rsidRPr="00853F91">
        <w:rPr>
          <w:sz w:val="22"/>
          <w:szCs w:val="22"/>
        </w:rPr>
        <w:t> </w:t>
      </w:r>
      <w:r w:rsidR="00A24AD2" w:rsidRPr="00853F91">
        <w:rPr>
          <w:sz w:val="22"/>
          <w:szCs w:val="22"/>
        </w:rPr>
        <w:t>85</w:t>
      </w:r>
      <w:r w:rsidR="00D50E49" w:rsidRPr="00853F91">
        <w:rPr>
          <w:sz w:val="22"/>
          <w:szCs w:val="22"/>
        </w:rPr>
        <w:t xml:space="preserve">1 </w:t>
      </w:r>
      <w:r w:rsidRPr="00853F91">
        <w:rPr>
          <w:sz w:val="22"/>
          <w:szCs w:val="22"/>
        </w:rPr>
        <w:t>тыс</w:t>
      </w:r>
      <w:r w:rsidR="001D4F34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руб. (на 01.01.202</w:t>
      </w:r>
      <w:r w:rsidR="00A24AD2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 </w:t>
      </w:r>
      <w:r w:rsidR="001D4F34" w:rsidRPr="00853F91">
        <w:rPr>
          <w:sz w:val="22"/>
          <w:szCs w:val="22"/>
        </w:rPr>
        <w:t>-</w:t>
      </w:r>
      <w:r w:rsidRPr="00853F91">
        <w:rPr>
          <w:sz w:val="22"/>
          <w:szCs w:val="22"/>
        </w:rPr>
        <w:t xml:space="preserve"> </w:t>
      </w:r>
      <w:r w:rsidR="00A24AD2" w:rsidRPr="00853F91">
        <w:rPr>
          <w:sz w:val="22"/>
          <w:szCs w:val="22"/>
        </w:rPr>
        <w:t xml:space="preserve">10 420 316 </w:t>
      </w:r>
      <w:r w:rsidRPr="00853F91">
        <w:rPr>
          <w:sz w:val="22"/>
          <w:szCs w:val="22"/>
        </w:rPr>
        <w:t>тыс</w:t>
      </w:r>
      <w:r w:rsidR="001D4F34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руб.). При этом объем денежных средств, который может быть привлечен за счет использования операций прямого РЕПО с Банком России, на отчетную дату составлял </w:t>
      </w:r>
      <w:r w:rsidR="00732718" w:rsidRPr="00853F91">
        <w:rPr>
          <w:sz w:val="22"/>
          <w:szCs w:val="22"/>
        </w:rPr>
        <w:t>9 075 16</w:t>
      </w:r>
      <w:r w:rsidR="00D50E49" w:rsidRPr="00853F91">
        <w:rPr>
          <w:sz w:val="22"/>
          <w:szCs w:val="22"/>
        </w:rPr>
        <w:t>2</w:t>
      </w:r>
      <w:r w:rsidR="00732718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тыс</w:t>
      </w:r>
      <w:r w:rsidR="001D4F34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руб. (на 01.01.202</w:t>
      </w:r>
      <w:r w:rsidR="00732718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 </w:t>
      </w:r>
      <w:r w:rsidR="001D4F34" w:rsidRPr="00853F91">
        <w:rPr>
          <w:sz w:val="22"/>
          <w:szCs w:val="22"/>
        </w:rPr>
        <w:t>-</w:t>
      </w:r>
      <w:r w:rsidRPr="00853F91">
        <w:rPr>
          <w:sz w:val="22"/>
          <w:szCs w:val="22"/>
        </w:rPr>
        <w:t xml:space="preserve"> </w:t>
      </w:r>
      <w:r w:rsidR="00732718" w:rsidRPr="00853F91">
        <w:rPr>
          <w:sz w:val="22"/>
          <w:szCs w:val="22"/>
        </w:rPr>
        <w:t xml:space="preserve">9 867 072 </w:t>
      </w:r>
      <w:r w:rsidRPr="00853F91">
        <w:rPr>
          <w:sz w:val="22"/>
          <w:szCs w:val="22"/>
        </w:rPr>
        <w:t>тысяч руб.).</w:t>
      </w:r>
    </w:p>
    <w:p w14:paraId="770CBC3C" w14:textId="73D0CB26" w:rsidR="00E03B2F" w:rsidRPr="00853F91" w:rsidRDefault="00E03B2F" w:rsidP="00E03B2F">
      <w:pPr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Активы, переданные в обеспечение по сделкам РЕПО с контрагентами на 01.01.202</w:t>
      </w:r>
      <w:r w:rsidR="00732718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, представлены ОФЗ, </w:t>
      </w:r>
      <w:r w:rsidR="00732718" w:rsidRPr="00853F91">
        <w:rPr>
          <w:sz w:val="22"/>
          <w:szCs w:val="22"/>
        </w:rPr>
        <w:t>и</w:t>
      </w:r>
      <w:r w:rsidR="00D50E49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корпоративными акциями. Балансовая стоимость обесп</w:t>
      </w:r>
      <w:r w:rsidR="003B28D1" w:rsidRPr="00853F91">
        <w:rPr>
          <w:sz w:val="22"/>
          <w:szCs w:val="22"/>
        </w:rPr>
        <w:t>ечения на 01.01.202</w:t>
      </w:r>
      <w:r w:rsidR="00732718" w:rsidRPr="00853F91">
        <w:rPr>
          <w:sz w:val="22"/>
          <w:szCs w:val="22"/>
        </w:rPr>
        <w:t>4</w:t>
      </w:r>
      <w:r w:rsidR="003B28D1" w:rsidRPr="00853F91">
        <w:rPr>
          <w:sz w:val="22"/>
          <w:szCs w:val="22"/>
        </w:rPr>
        <w:t xml:space="preserve"> составила </w:t>
      </w:r>
      <w:r w:rsidR="00732718" w:rsidRPr="00853F91">
        <w:rPr>
          <w:sz w:val="22"/>
          <w:szCs w:val="22"/>
        </w:rPr>
        <w:t>90</w:t>
      </w:r>
      <w:r w:rsidR="00D50E49" w:rsidRPr="00853F91">
        <w:rPr>
          <w:sz w:val="22"/>
          <w:szCs w:val="22"/>
        </w:rPr>
        <w:t> </w:t>
      </w:r>
      <w:r w:rsidR="00732718" w:rsidRPr="00853F91">
        <w:rPr>
          <w:sz w:val="22"/>
          <w:szCs w:val="22"/>
        </w:rPr>
        <w:t>914</w:t>
      </w:r>
      <w:r w:rsidRPr="00853F91">
        <w:rPr>
          <w:sz w:val="22"/>
          <w:szCs w:val="22"/>
        </w:rPr>
        <w:t xml:space="preserve"> тыс</w:t>
      </w:r>
      <w:r w:rsidR="001D4F34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руб. </w:t>
      </w:r>
      <w:r w:rsidR="00D50E49" w:rsidRPr="00853F91">
        <w:rPr>
          <w:sz w:val="22"/>
          <w:szCs w:val="22"/>
        </w:rPr>
        <w:t>Активы, переданные из полученных на возвратной основе в обеспечение по сделкам РЕПО с контрагентами, на 01.01.2024 составили 3 746 555 тысяч руб.</w:t>
      </w:r>
    </w:p>
    <w:p w14:paraId="25EA3FBB" w14:textId="2C440AF0" w:rsidR="00E03B2F" w:rsidRPr="00853F91" w:rsidRDefault="00E03B2F" w:rsidP="00E03B2F">
      <w:pPr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Также в состав активов Банка входит портфель ценных бумаг (КСУ - Клиринговых сертификатов участия), полученных при внесении активов в имущественный пул для операций безадресного и адресного РЕПО. В состав имущественного пула входят денежные средства в рублях, долларах США, евро, облигации, принимаемые НКО НКЦ (АО) в качестве обеспечения (ОФЗ, корпоративные облигации, еврооблигации). На 01.01.202</w:t>
      </w:r>
      <w:r w:rsidR="00732718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их балансовая стоимость составила </w:t>
      </w:r>
      <w:r w:rsidR="00732718" w:rsidRPr="00853F91">
        <w:rPr>
          <w:sz w:val="22"/>
          <w:szCs w:val="22"/>
        </w:rPr>
        <w:t>10 764 100</w:t>
      </w:r>
      <w:r w:rsidRPr="00853F91">
        <w:rPr>
          <w:sz w:val="22"/>
          <w:szCs w:val="22"/>
        </w:rPr>
        <w:t xml:space="preserve"> тыс</w:t>
      </w:r>
      <w:r w:rsidR="001D4F34" w:rsidRPr="00853F91">
        <w:rPr>
          <w:sz w:val="22"/>
          <w:szCs w:val="22"/>
        </w:rPr>
        <w:t xml:space="preserve">. </w:t>
      </w:r>
      <w:r w:rsidRPr="00853F91">
        <w:rPr>
          <w:sz w:val="22"/>
          <w:szCs w:val="22"/>
        </w:rPr>
        <w:t>руб. (на 01.01.202</w:t>
      </w:r>
      <w:r w:rsidR="00732718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 </w:t>
      </w:r>
      <w:r w:rsidR="001D4F34" w:rsidRPr="00853F91">
        <w:rPr>
          <w:sz w:val="22"/>
          <w:szCs w:val="22"/>
        </w:rPr>
        <w:t>-</w:t>
      </w:r>
      <w:r w:rsidRPr="00853F91">
        <w:rPr>
          <w:sz w:val="22"/>
          <w:szCs w:val="22"/>
        </w:rPr>
        <w:t xml:space="preserve"> </w:t>
      </w:r>
      <w:r w:rsidR="00732718" w:rsidRPr="00853F91">
        <w:rPr>
          <w:sz w:val="22"/>
          <w:szCs w:val="22"/>
        </w:rPr>
        <w:t>4 000 000</w:t>
      </w:r>
      <w:r w:rsidRPr="00853F91">
        <w:rPr>
          <w:sz w:val="22"/>
          <w:szCs w:val="22"/>
        </w:rPr>
        <w:t>тыс</w:t>
      </w:r>
      <w:r w:rsidR="001D4F34" w:rsidRPr="00853F91">
        <w:rPr>
          <w:sz w:val="22"/>
          <w:szCs w:val="22"/>
        </w:rPr>
        <w:t>.</w:t>
      </w:r>
      <w:r w:rsidRPr="00853F91">
        <w:rPr>
          <w:sz w:val="22"/>
          <w:szCs w:val="22"/>
        </w:rPr>
        <w:t xml:space="preserve"> руб.).</w:t>
      </w:r>
    </w:p>
    <w:p w14:paraId="24796827" w14:textId="77777777" w:rsidR="001D4F34" w:rsidRPr="00853F91" w:rsidRDefault="001D4F34" w:rsidP="00E03B2F">
      <w:pPr>
        <w:ind w:firstLine="567"/>
        <w:jc w:val="both"/>
        <w:rPr>
          <w:sz w:val="22"/>
          <w:szCs w:val="22"/>
        </w:rPr>
      </w:pPr>
    </w:p>
    <w:p w14:paraId="00E71F5E" w14:textId="77777777" w:rsidR="00537816" w:rsidRPr="00853F91" w:rsidRDefault="00537816" w:rsidP="00537816">
      <w:pPr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Информация о характере и стоимости обеспечения, представленного ценными бумагами, по сделкам РЕПО на отчетную дату:</w:t>
      </w:r>
    </w:p>
    <w:p w14:paraId="2353CDCF" w14:textId="77777777" w:rsidR="00211125" w:rsidRPr="00853F91" w:rsidRDefault="00211125" w:rsidP="00F546B3">
      <w:pPr>
        <w:rPr>
          <w:i/>
          <w:iCs/>
          <w:sz w:val="18"/>
          <w:szCs w:val="18"/>
        </w:rPr>
      </w:pPr>
    </w:p>
    <w:p w14:paraId="5C53BE1A" w14:textId="77777777" w:rsidR="00F546B3" w:rsidRPr="00853F91" w:rsidRDefault="00F546B3" w:rsidP="00F546B3">
      <w:pPr>
        <w:rPr>
          <w:i/>
          <w:iCs/>
          <w:sz w:val="18"/>
          <w:szCs w:val="18"/>
        </w:rPr>
      </w:pPr>
      <w:r w:rsidRPr="00853F91">
        <w:rPr>
          <w:i/>
          <w:iCs/>
          <w:sz w:val="18"/>
          <w:szCs w:val="18"/>
        </w:rPr>
        <w:t xml:space="preserve"> (в тысячах российских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819"/>
      </w:tblGrid>
      <w:tr w:rsidR="00853F91" w:rsidRPr="00853F91" w14:paraId="753FCC82" w14:textId="77777777" w:rsidTr="00211125"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D2C6" w14:textId="77777777" w:rsidR="00F546B3" w:rsidRPr="00853F91" w:rsidRDefault="00F546B3" w:rsidP="00D1735D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Срок передачи в обеспечение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2BBEB" w14:textId="77777777" w:rsidR="00F546B3" w:rsidRPr="00853F91" w:rsidRDefault="00F546B3" w:rsidP="00211125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Балансовая стоимость</w:t>
            </w:r>
          </w:p>
        </w:tc>
      </w:tr>
      <w:tr w:rsidR="00853F91" w:rsidRPr="00853F91" w14:paraId="7323ECD4" w14:textId="77777777" w:rsidTr="00211125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8287" w14:textId="77777777" w:rsidR="00732718" w:rsidRPr="00853F91" w:rsidRDefault="00732718" w:rsidP="0053781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</w:rPr>
              <w:t xml:space="preserve">до </w:t>
            </w:r>
            <w:r w:rsidRPr="00853F91">
              <w:rPr>
                <w:sz w:val="18"/>
                <w:szCs w:val="18"/>
                <w:lang w:val="en-US"/>
              </w:rPr>
              <w:t>1</w:t>
            </w:r>
            <w:r w:rsidRPr="00853F91">
              <w:rPr>
                <w:sz w:val="18"/>
                <w:szCs w:val="18"/>
              </w:rPr>
              <w:t xml:space="preserve"> недели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D3841" w14:textId="49645E45" w:rsidR="00732718" w:rsidRPr="00853F91" w:rsidRDefault="00732718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90 914</w:t>
            </w:r>
          </w:p>
        </w:tc>
      </w:tr>
      <w:tr w:rsidR="00853F91" w:rsidRPr="00853F91" w14:paraId="022371A5" w14:textId="77777777" w:rsidTr="00211125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6B57" w14:textId="77777777" w:rsidR="00732718" w:rsidRPr="00853F91" w:rsidRDefault="00732718" w:rsidP="0053781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</w:rPr>
              <w:t>до 2 недель (но более 1 недели)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FB8DB" w14:textId="2A81690A" w:rsidR="00732718" w:rsidRPr="00853F91" w:rsidRDefault="00732718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0</w:t>
            </w:r>
          </w:p>
        </w:tc>
      </w:tr>
      <w:tr w:rsidR="00853F91" w:rsidRPr="00853F91" w14:paraId="26F2538B" w14:textId="77777777" w:rsidTr="00211125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7061" w14:textId="77777777" w:rsidR="00732718" w:rsidRPr="00853F91" w:rsidRDefault="00732718" w:rsidP="0053781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</w:rPr>
              <w:t>до 1 месяца (но более 2 недель)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FDE0" w14:textId="41A774A8" w:rsidR="00732718" w:rsidRPr="00853F91" w:rsidRDefault="00732718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0</w:t>
            </w:r>
          </w:p>
        </w:tc>
      </w:tr>
      <w:tr w:rsidR="00853F91" w:rsidRPr="00853F91" w14:paraId="4A5A06D9" w14:textId="77777777" w:rsidTr="00211125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B4D1" w14:textId="77777777" w:rsidR="00732718" w:rsidRPr="00853F91" w:rsidRDefault="00732718" w:rsidP="0053781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</w:rPr>
              <w:t>до 3 месяцев (но более 1 месяца)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8E0A" w14:textId="50332A92" w:rsidR="00732718" w:rsidRPr="00853F91" w:rsidRDefault="00732718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0</w:t>
            </w:r>
          </w:p>
        </w:tc>
      </w:tr>
      <w:tr w:rsidR="00853F91" w:rsidRPr="00853F91" w14:paraId="1EC2304E" w14:textId="77777777" w:rsidTr="00211125"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59E47" w14:textId="77777777" w:rsidR="00732718" w:rsidRPr="00853F91" w:rsidRDefault="00732718" w:rsidP="0053781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</w:rPr>
              <w:t>до 6 месяцев (но более 3 месяцев)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F5C5" w14:textId="55F4FF33" w:rsidR="00732718" w:rsidRPr="00853F91" w:rsidRDefault="00732718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0</w:t>
            </w:r>
          </w:p>
        </w:tc>
      </w:tr>
      <w:tr w:rsidR="00732718" w:rsidRPr="00853F91" w14:paraId="5BA13B74" w14:textId="77777777" w:rsidTr="00211125">
        <w:tc>
          <w:tcPr>
            <w:tcW w:w="450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DA7C" w14:textId="77777777" w:rsidR="00732718" w:rsidRPr="00853F91" w:rsidRDefault="00732718" w:rsidP="00537816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178B9" w14:textId="32EF3167" w:rsidR="00732718" w:rsidRPr="00853F91" w:rsidRDefault="00732718" w:rsidP="00211125">
            <w:pPr>
              <w:jc w:val="center"/>
              <w:rPr>
                <w:b/>
                <w:sz w:val="18"/>
                <w:szCs w:val="18"/>
              </w:rPr>
            </w:pPr>
            <w:r w:rsidRPr="00853F91">
              <w:rPr>
                <w:b/>
                <w:sz w:val="18"/>
                <w:szCs w:val="18"/>
              </w:rPr>
              <w:t>90 914</w:t>
            </w:r>
          </w:p>
        </w:tc>
      </w:tr>
    </w:tbl>
    <w:p w14:paraId="5372C0B5" w14:textId="77777777" w:rsidR="00F546B3" w:rsidRPr="00853F91" w:rsidRDefault="00F546B3" w:rsidP="00F546B3">
      <w:pPr>
        <w:ind w:firstLine="426"/>
        <w:jc w:val="both"/>
        <w:rPr>
          <w:rFonts w:eastAsiaTheme="minorHAnsi"/>
          <w:lang w:eastAsia="en-US"/>
        </w:rPr>
      </w:pPr>
    </w:p>
    <w:p w14:paraId="7457CB59" w14:textId="77777777" w:rsidR="00F546B3" w:rsidRPr="00853F91" w:rsidRDefault="00F546B3" w:rsidP="00F546B3">
      <w:pPr>
        <w:rPr>
          <w:i/>
          <w:iCs/>
          <w:sz w:val="18"/>
          <w:szCs w:val="18"/>
        </w:rPr>
      </w:pPr>
      <w:r w:rsidRPr="00853F91">
        <w:rPr>
          <w:i/>
          <w:iCs/>
          <w:sz w:val="18"/>
          <w:szCs w:val="18"/>
        </w:rPr>
        <w:t>(в тысячах российских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819"/>
      </w:tblGrid>
      <w:tr w:rsidR="00853F91" w:rsidRPr="00853F91" w14:paraId="4AD3BB7F" w14:textId="77777777" w:rsidTr="00211125"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0F3D" w14:textId="77777777" w:rsidR="00F546B3" w:rsidRPr="00853F91" w:rsidRDefault="00F546B3" w:rsidP="00D1735D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Категория качества обеспечения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28560" w14:textId="77777777" w:rsidR="00F546B3" w:rsidRPr="00853F91" w:rsidRDefault="00F546B3" w:rsidP="00211125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Стоимость обеспечения</w:t>
            </w:r>
          </w:p>
        </w:tc>
      </w:tr>
      <w:tr w:rsidR="00853F91" w:rsidRPr="00853F91" w14:paraId="308B37D9" w14:textId="77777777" w:rsidTr="00211125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C849" w14:textId="77777777" w:rsidR="00732718" w:rsidRPr="00853F91" w:rsidRDefault="00732718" w:rsidP="0053781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  <w:lang w:val="en-US"/>
              </w:rPr>
              <w:t xml:space="preserve">I </w:t>
            </w:r>
            <w:r w:rsidRPr="00853F91">
              <w:rPr>
                <w:sz w:val="18"/>
                <w:szCs w:val="18"/>
              </w:rPr>
              <w:t>категория качества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677E" w14:textId="1D470926" w:rsidR="00732718" w:rsidRPr="00853F91" w:rsidRDefault="00732718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6"/>
                <w:szCs w:val="16"/>
              </w:rPr>
              <w:t>90 914</w:t>
            </w:r>
          </w:p>
        </w:tc>
      </w:tr>
      <w:tr w:rsidR="00853F91" w:rsidRPr="00853F91" w14:paraId="2506B34E" w14:textId="77777777" w:rsidTr="00211125"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48F6" w14:textId="77777777" w:rsidR="00732718" w:rsidRPr="00853F91" w:rsidRDefault="00732718" w:rsidP="0053781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53F91">
              <w:rPr>
                <w:sz w:val="18"/>
                <w:szCs w:val="18"/>
                <w:lang w:val="en-US"/>
              </w:rPr>
              <w:t xml:space="preserve">II </w:t>
            </w:r>
            <w:r w:rsidRPr="00853F91">
              <w:rPr>
                <w:sz w:val="18"/>
                <w:szCs w:val="18"/>
              </w:rPr>
              <w:t>категория качества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E9FF" w14:textId="512F5DD4" w:rsidR="00732718" w:rsidRPr="00853F91" w:rsidRDefault="00732718" w:rsidP="00211125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732718" w:rsidRPr="00853F91" w14:paraId="38FF011A" w14:textId="77777777" w:rsidTr="00211125">
        <w:tc>
          <w:tcPr>
            <w:tcW w:w="450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7EBF" w14:textId="77777777" w:rsidR="00732718" w:rsidRPr="00853F91" w:rsidRDefault="00732718" w:rsidP="00537816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853F9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01CD6" w14:textId="212F6768" w:rsidR="00732718" w:rsidRPr="00853F91" w:rsidRDefault="00732718" w:rsidP="00211125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sz w:val="16"/>
                <w:szCs w:val="16"/>
              </w:rPr>
              <w:t>90 914</w:t>
            </w:r>
          </w:p>
        </w:tc>
      </w:tr>
    </w:tbl>
    <w:p w14:paraId="21F2A2DD" w14:textId="77777777" w:rsidR="00FD660E" w:rsidRPr="00853F91" w:rsidRDefault="00FD660E" w:rsidP="00F42FA3">
      <w:pPr>
        <w:pStyle w:val="22"/>
        <w:spacing w:after="0" w:line="240" w:lineRule="auto"/>
        <w:jc w:val="center"/>
        <w:rPr>
          <w:b/>
          <w:sz w:val="22"/>
          <w:szCs w:val="22"/>
        </w:rPr>
      </w:pPr>
    </w:p>
    <w:p w14:paraId="29DA279A" w14:textId="77777777" w:rsidR="001E1F9B" w:rsidRPr="00853F91" w:rsidRDefault="001E1F9B" w:rsidP="00F42FA3">
      <w:pPr>
        <w:pStyle w:val="22"/>
        <w:spacing w:after="0" w:line="240" w:lineRule="auto"/>
        <w:jc w:val="center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Сведения об обремененных и необремененных активах</w:t>
      </w:r>
    </w:p>
    <w:p w14:paraId="312DFAAA" w14:textId="329ECF02" w:rsidR="001E1F9B" w:rsidRPr="00853F91" w:rsidRDefault="001E1F9B" w:rsidP="001D4F34">
      <w:pPr>
        <w:tabs>
          <w:tab w:val="left" w:pos="851"/>
        </w:tabs>
        <w:ind w:firstLine="540"/>
        <w:jc w:val="both"/>
        <w:rPr>
          <w:i/>
          <w:iCs/>
          <w:sz w:val="22"/>
          <w:szCs w:val="22"/>
        </w:rPr>
      </w:pPr>
      <w:r w:rsidRPr="00853F91">
        <w:rPr>
          <w:sz w:val="22"/>
          <w:szCs w:val="22"/>
        </w:rPr>
        <w:t>По состоянию на 01.01.20</w:t>
      </w:r>
      <w:r w:rsidR="00243498" w:rsidRPr="00853F91">
        <w:rPr>
          <w:sz w:val="22"/>
          <w:szCs w:val="22"/>
        </w:rPr>
        <w:t>2</w:t>
      </w:r>
      <w:r w:rsidR="00D50E49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</w:t>
      </w:r>
      <w:r w:rsidRPr="00853F91">
        <w:rPr>
          <w:i/>
          <w:iCs/>
          <w:sz w:val="22"/>
          <w:szCs w:val="22"/>
        </w:rPr>
        <w:t>(в тысячах российских рублей)</w:t>
      </w:r>
    </w:p>
    <w:p w14:paraId="407FD1F2" w14:textId="77777777" w:rsidR="00736A78" w:rsidRPr="00853F91" w:rsidRDefault="00736A78" w:rsidP="001D4F34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tbl>
      <w:tblPr>
        <w:tblStyle w:val="af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3340"/>
        <w:gridCol w:w="1320"/>
        <w:gridCol w:w="1320"/>
        <w:gridCol w:w="1320"/>
        <w:gridCol w:w="1321"/>
      </w:tblGrid>
      <w:tr w:rsidR="00853F91" w:rsidRPr="00853F91" w14:paraId="2DF05F27" w14:textId="77777777" w:rsidTr="003E47AB">
        <w:trPr>
          <w:trHeight w:val="645"/>
        </w:trPr>
        <w:tc>
          <w:tcPr>
            <w:tcW w:w="735" w:type="dxa"/>
            <w:vMerge w:val="restart"/>
            <w:vAlign w:val="center"/>
            <w:hideMark/>
          </w:tcPr>
          <w:p w14:paraId="29372072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Номер п/п</w:t>
            </w:r>
          </w:p>
        </w:tc>
        <w:tc>
          <w:tcPr>
            <w:tcW w:w="3340" w:type="dxa"/>
            <w:vMerge w:val="restart"/>
            <w:vAlign w:val="center"/>
            <w:hideMark/>
          </w:tcPr>
          <w:p w14:paraId="42E46B83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40" w:type="dxa"/>
            <w:gridSpan w:val="2"/>
            <w:vAlign w:val="center"/>
            <w:hideMark/>
          </w:tcPr>
          <w:p w14:paraId="4FFD5FF9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Балансовая стоимость обремененных активов</w:t>
            </w:r>
          </w:p>
        </w:tc>
        <w:tc>
          <w:tcPr>
            <w:tcW w:w="2641" w:type="dxa"/>
            <w:gridSpan w:val="2"/>
            <w:vAlign w:val="center"/>
            <w:hideMark/>
          </w:tcPr>
          <w:p w14:paraId="4657B610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Балансовая стоимость необремененных активов</w:t>
            </w:r>
          </w:p>
        </w:tc>
      </w:tr>
      <w:tr w:rsidR="00853F91" w:rsidRPr="00853F91" w14:paraId="41E8BEF0" w14:textId="77777777" w:rsidTr="003E47AB">
        <w:trPr>
          <w:trHeight w:val="948"/>
        </w:trPr>
        <w:tc>
          <w:tcPr>
            <w:tcW w:w="735" w:type="dxa"/>
            <w:vMerge/>
            <w:vAlign w:val="center"/>
            <w:hideMark/>
          </w:tcPr>
          <w:p w14:paraId="797F1EC0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14:paraId="1CCBA5D0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Align w:val="center"/>
            <w:hideMark/>
          </w:tcPr>
          <w:p w14:paraId="4BA4CBFE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vAlign w:val="center"/>
            <w:hideMark/>
          </w:tcPr>
          <w:p w14:paraId="0C32A84B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в том числе по обязательствам перед Банком России</w:t>
            </w:r>
          </w:p>
        </w:tc>
        <w:tc>
          <w:tcPr>
            <w:tcW w:w="1320" w:type="dxa"/>
            <w:vAlign w:val="center"/>
            <w:hideMark/>
          </w:tcPr>
          <w:p w14:paraId="0E6EF0A2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21" w:type="dxa"/>
            <w:vAlign w:val="center"/>
            <w:hideMark/>
          </w:tcPr>
          <w:p w14:paraId="511230D8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в том числе пригодных для предоставления в качестве обеспечения Банку России</w:t>
            </w:r>
          </w:p>
        </w:tc>
      </w:tr>
      <w:tr w:rsidR="00853F91" w:rsidRPr="00853F91" w14:paraId="68F45BA9" w14:textId="77777777" w:rsidTr="003E47AB">
        <w:trPr>
          <w:trHeight w:val="255"/>
        </w:trPr>
        <w:tc>
          <w:tcPr>
            <w:tcW w:w="735" w:type="dxa"/>
            <w:hideMark/>
          </w:tcPr>
          <w:p w14:paraId="18F1C951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40" w:type="dxa"/>
            <w:hideMark/>
          </w:tcPr>
          <w:p w14:paraId="0EC4F0E3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20" w:type="dxa"/>
            <w:hideMark/>
          </w:tcPr>
          <w:p w14:paraId="3459DA61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0" w:type="dxa"/>
            <w:hideMark/>
          </w:tcPr>
          <w:p w14:paraId="761B91A1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0" w:type="dxa"/>
            <w:hideMark/>
          </w:tcPr>
          <w:p w14:paraId="1AAEB7E4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1" w:type="dxa"/>
            <w:hideMark/>
          </w:tcPr>
          <w:p w14:paraId="3BD1569B" w14:textId="77777777" w:rsidR="00676561" w:rsidRPr="00853F91" w:rsidRDefault="00676561" w:rsidP="003E47AB">
            <w:pPr>
              <w:jc w:val="center"/>
              <w:rPr>
                <w:b/>
                <w:bCs/>
                <w:sz w:val="16"/>
                <w:szCs w:val="16"/>
              </w:rPr>
            </w:pPr>
            <w:r w:rsidRPr="00853F91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53F91" w:rsidRPr="00853F91" w14:paraId="39B75CC8" w14:textId="77777777" w:rsidTr="008A4915">
        <w:trPr>
          <w:trHeight w:val="255"/>
        </w:trPr>
        <w:tc>
          <w:tcPr>
            <w:tcW w:w="735" w:type="dxa"/>
            <w:vAlign w:val="center"/>
            <w:hideMark/>
          </w:tcPr>
          <w:p w14:paraId="016D5D0E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</w:t>
            </w:r>
          </w:p>
        </w:tc>
        <w:tc>
          <w:tcPr>
            <w:tcW w:w="3340" w:type="dxa"/>
            <w:vAlign w:val="center"/>
            <w:hideMark/>
          </w:tcPr>
          <w:p w14:paraId="5B97A2D3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Всего активов, в том числе:</w:t>
            </w:r>
          </w:p>
        </w:tc>
        <w:tc>
          <w:tcPr>
            <w:tcW w:w="1320" w:type="dxa"/>
            <w:vAlign w:val="center"/>
          </w:tcPr>
          <w:p w14:paraId="634E5018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520 532</w:t>
            </w:r>
          </w:p>
        </w:tc>
        <w:tc>
          <w:tcPr>
            <w:tcW w:w="1320" w:type="dxa"/>
            <w:vAlign w:val="center"/>
          </w:tcPr>
          <w:p w14:paraId="4E638D0C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5C26E784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48 338 873</w:t>
            </w:r>
          </w:p>
        </w:tc>
        <w:tc>
          <w:tcPr>
            <w:tcW w:w="1321" w:type="dxa"/>
            <w:vAlign w:val="center"/>
          </w:tcPr>
          <w:p w14:paraId="5B8C8AD8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9 734 268</w:t>
            </w:r>
          </w:p>
        </w:tc>
      </w:tr>
      <w:tr w:rsidR="00853F91" w:rsidRPr="00853F91" w14:paraId="08FDD771" w14:textId="77777777" w:rsidTr="008A4915">
        <w:trPr>
          <w:trHeight w:val="255"/>
        </w:trPr>
        <w:tc>
          <w:tcPr>
            <w:tcW w:w="735" w:type="dxa"/>
            <w:vAlign w:val="center"/>
            <w:hideMark/>
          </w:tcPr>
          <w:p w14:paraId="4A6F361A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</w:t>
            </w:r>
          </w:p>
        </w:tc>
        <w:tc>
          <w:tcPr>
            <w:tcW w:w="3340" w:type="dxa"/>
            <w:vAlign w:val="center"/>
            <w:hideMark/>
          </w:tcPr>
          <w:p w14:paraId="277B6E4B" w14:textId="77777777" w:rsidR="00676561" w:rsidRPr="00853F91" w:rsidRDefault="00676561" w:rsidP="003E47AB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долевые ценные бумаги, всего, </w:t>
            </w:r>
          </w:p>
          <w:p w14:paraId="45430DD6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 том числе:</w:t>
            </w:r>
          </w:p>
        </w:tc>
        <w:tc>
          <w:tcPr>
            <w:tcW w:w="1320" w:type="dxa"/>
            <w:vAlign w:val="center"/>
          </w:tcPr>
          <w:p w14:paraId="3876955F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4 814</w:t>
            </w:r>
          </w:p>
        </w:tc>
        <w:tc>
          <w:tcPr>
            <w:tcW w:w="1320" w:type="dxa"/>
            <w:vAlign w:val="center"/>
          </w:tcPr>
          <w:p w14:paraId="384D340E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04D2CF10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1 522 440</w:t>
            </w:r>
          </w:p>
        </w:tc>
        <w:tc>
          <w:tcPr>
            <w:tcW w:w="1321" w:type="dxa"/>
            <w:vAlign w:val="center"/>
          </w:tcPr>
          <w:p w14:paraId="265E415A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3679006D" w14:textId="77777777" w:rsidTr="008A4915">
        <w:trPr>
          <w:trHeight w:val="255"/>
        </w:trPr>
        <w:tc>
          <w:tcPr>
            <w:tcW w:w="735" w:type="dxa"/>
            <w:vAlign w:val="center"/>
            <w:hideMark/>
          </w:tcPr>
          <w:p w14:paraId="0D3EB0F1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2.1</w:t>
            </w:r>
          </w:p>
        </w:tc>
        <w:tc>
          <w:tcPr>
            <w:tcW w:w="3340" w:type="dxa"/>
            <w:vAlign w:val="center"/>
            <w:hideMark/>
          </w:tcPr>
          <w:p w14:paraId="3916CB71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кредитных организаций</w:t>
            </w:r>
          </w:p>
        </w:tc>
        <w:tc>
          <w:tcPr>
            <w:tcW w:w="1320" w:type="dxa"/>
            <w:vAlign w:val="center"/>
          </w:tcPr>
          <w:p w14:paraId="3A87893D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3 410</w:t>
            </w:r>
          </w:p>
        </w:tc>
        <w:tc>
          <w:tcPr>
            <w:tcW w:w="1320" w:type="dxa"/>
            <w:vAlign w:val="center"/>
          </w:tcPr>
          <w:p w14:paraId="7CA8C52B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71A104EB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4 671</w:t>
            </w:r>
          </w:p>
        </w:tc>
        <w:tc>
          <w:tcPr>
            <w:tcW w:w="1321" w:type="dxa"/>
            <w:vAlign w:val="center"/>
          </w:tcPr>
          <w:p w14:paraId="4946A6C7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4B37AD7A" w14:textId="77777777" w:rsidTr="008A4915">
        <w:trPr>
          <w:trHeight w:val="480"/>
        </w:trPr>
        <w:tc>
          <w:tcPr>
            <w:tcW w:w="735" w:type="dxa"/>
            <w:vAlign w:val="center"/>
            <w:hideMark/>
          </w:tcPr>
          <w:p w14:paraId="5B123129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2.2</w:t>
            </w:r>
          </w:p>
        </w:tc>
        <w:tc>
          <w:tcPr>
            <w:tcW w:w="3340" w:type="dxa"/>
            <w:vAlign w:val="center"/>
            <w:hideMark/>
          </w:tcPr>
          <w:p w14:paraId="63F4CA62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юридических лиц, не являющихся кредитными организациями</w:t>
            </w:r>
          </w:p>
        </w:tc>
        <w:tc>
          <w:tcPr>
            <w:tcW w:w="1320" w:type="dxa"/>
            <w:vAlign w:val="center"/>
          </w:tcPr>
          <w:p w14:paraId="4104FF4C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1 403</w:t>
            </w:r>
          </w:p>
        </w:tc>
        <w:tc>
          <w:tcPr>
            <w:tcW w:w="1320" w:type="dxa"/>
            <w:vAlign w:val="center"/>
          </w:tcPr>
          <w:p w14:paraId="77C2DD73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09B672A0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1 517 769</w:t>
            </w:r>
          </w:p>
        </w:tc>
        <w:tc>
          <w:tcPr>
            <w:tcW w:w="1321" w:type="dxa"/>
            <w:vAlign w:val="center"/>
          </w:tcPr>
          <w:p w14:paraId="375822B1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009A665C" w14:textId="77777777" w:rsidTr="008A4915">
        <w:trPr>
          <w:trHeight w:val="255"/>
        </w:trPr>
        <w:tc>
          <w:tcPr>
            <w:tcW w:w="735" w:type="dxa"/>
            <w:vAlign w:val="center"/>
            <w:hideMark/>
          </w:tcPr>
          <w:p w14:paraId="3206FE9B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</w:t>
            </w:r>
          </w:p>
        </w:tc>
        <w:tc>
          <w:tcPr>
            <w:tcW w:w="3340" w:type="dxa"/>
            <w:vAlign w:val="center"/>
            <w:hideMark/>
          </w:tcPr>
          <w:p w14:paraId="51625F9E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долговые ценные бумаги, всего, в том числе:</w:t>
            </w:r>
          </w:p>
        </w:tc>
        <w:tc>
          <w:tcPr>
            <w:tcW w:w="1320" w:type="dxa"/>
            <w:vAlign w:val="center"/>
          </w:tcPr>
          <w:p w14:paraId="45FB0C09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515 718</w:t>
            </w:r>
          </w:p>
        </w:tc>
        <w:tc>
          <w:tcPr>
            <w:tcW w:w="1320" w:type="dxa"/>
            <w:vAlign w:val="center"/>
          </w:tcPr>
          <w:p w14:paraId="4B0994BA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499B8D25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16 993 259</w:t>
            </w:r>
          </w:p>
        </w:tc>
        <w:tc>
          <w:tcPr>
            <w:tcW w:w="1321" w:type="dxa"/>
            <w:vAlign w:val="center"/>
          </w:tcPr>
          <w:p w14:paraId="6F829BA8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9 734 268</w:t>
            </w:r>
          </w:p>
        </w:tc>
      </w:tr>
      <w:tr w:rsidR="00853F91" w:rsidRPr="00853F91" w14:paraId="15263228" w14:textId="77777777" w:rsidTr="008A4915">
        <w:trPr>
          <w:trHeight w:val="255"/>
        </w:trPr>
        <w:tc>
          <w:tcPr>
            <w:tcW w:w="735" w:type="dxa"/>
            <w:vAlign w:val="center"/>
            <w:hideMark/>
          </w:tcPr>
          <w:p w14:paraId="3E55814F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3.1</w:t>
            </w:r>
          </w:p>
        </w:tc>
        <w:tc>
          <w:tcPr>
            <w:tcW w:w="3340" w:type="dxa"/>
            <w:vAlign w:val="center"/>
            <w:hideMark/>
          </w:tcPr>
          <w:p w14:paraId="714E7BC7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кредитных организаций, всего, в том числе:</w:t>
            </w:r>
          </w:p>
        </w:tc>
        <w:tc>
          <w:tcPr>
            <w:tcW w:w="1320" w:type="dxa"/>
            <w:vAlign w:val="center"/>
          </w:tcPr>
          <w:p w14:paraId="6AEF82EB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017E5481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667C9853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666 397</w:t>
            </w:r>
          </w:p>
        </w:tc>
        <w:tc>
          <w:tcPr>
            <w:tcW w:w="1321" w:type="dxa"/>
            <w:vAlign w:val="center"/>
          </w:tcPr>
          <w:p w14:paraId="54ECA296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19FDB6D8" w14:textId="77777777" w:rsidTr="008A4915">
        <w:trPr>
          <w:trHeight w:val="480"/>
        </w:trPr>
        <w:tc>
          <w:tcPr>
            <w:tcW w:w="735" w:type="dxa"/>
            <w:vAlign w:val="center"/>
            <w:hideMark/>
          </w:tcPr>
          <w:p w14:paraId="755EDDF4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3.1.1</w:t>
            </w:r>
          </w:p>
        </w:tc>
        <w:tc>
          <w:tcPr>
            <w:tcW w:w="3340" w:type="dxa"/>
            <w:vAlign w:val="center"/>
            <w:hideMark/>
          </w:tcPr>
          <w:p w14:paraId="5375C709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имеющих рейтинги долгосрочной кредитоспособности</w:t>
            </w:r>
          </w:p>
        </w:tc>
        <w:tc>
          <w:tcPr>
            <w:tcW w:w="1320" w:type="dxa"/>
            <w:vAlign w:val="center"/>
          </w:tcPr>
          <w:p w14:paraId="68618599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004F3CEA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7AE099EC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666 397</w:t>
            </w:r>
          </w:p>
        </w:tc>
        <w:tc>
          <w:tcPr>
            <w:tcW w:w="1321" w:type="dxa"/>
            <w:vAlign w:val="center"/>
          </w:tcPr>
          <w:p w14:paraId="157DE66E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23D2D65D" w14:textId="77777777" w:rsidTr="008A4915">
        <w:trPr>
          <w:trHeight w:val="480"/>
        </w:trPr>
        <w:tc>
          <w:tcPr>
            <w:tcW w:w="735" w:type="dxa"/>
            <w:vAlign w:val="center"/>
            <w:hideMark/>
          </w:tcPr>
          <w:p w14:paraId="355C4EBE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3.1.2</w:t>
            </w:r>
          </w:p>
        </w:tc>
        <w:tc>
          <w:tcPr>
            <w:tcW w:w="3340" w:type="dxa"/>
            <w:vAlign w:val="center"/>
            <w:hideMark/>
          </w:tcPr>
          <w:p w14:paraId="3145936F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не имеющих рейтингов долгосрочной кредитоспособности</w:t>
            </w:r>
          </w:p>
        </w:tc>
        <w:tc>
          <w:tcPr>
            <w:tcW w:w="1320" w:type="dxa"/>
            <w:vAlign w:val="center"/>
          </w:tcPr>
          <w:p w14:paraId="5535DCF1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0E69FEAB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135B95EE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1" w:type="dxa"/>
            <w:vAlign w:val="center"/>
          </w:tcPr>
          <w:p w14:paraId="3B937A97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51057C4A" w14:textId="77777777" w:rsidTr="008A4915">
        <w:trPr>
          <w:trHeight w:val="480"/>
        </w:trPr>
        <w:tc>
          <w:tcPr>
            <w:tcW w:w="735" w:type="dxa"/>
            <w:vAlign w:val="center"/>
            <w:hideMark/>
          </w:tcPr>
          <w:p w14:paraId="6A7669A7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3.2</w:t>
            </w:r>
          </w:p>
        </w:tc>
        <w:tc>
          <w:tcPr>
            <w:tcW w:w="3340" w:type="dxa"/>
            <w:vAlign w:val="center"/>
            <w:hideMark/>
          </w:tcPr>
          <w:p w14:paraId="5BC00A87" w14:textId="77777777" w:rsidR="00676561" w:rsidRPr="00853F91" w:rsidRDefault="00676561" w:rsidP="003E47AB">
            <w:pPr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 xml:space="preserve">юридических лиц, не являющихся кредитными организациями, всего, </w:t>
            </w:r>
          </w:p>
          <w:p w14:paraId="7160B53B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в том числе:</w:t>
            </w:r>
          </w:p>
        </w:tc>
        <w:tc>
          <w:tcPr>
            <w:tcW w:w="1320" w:type="dxa"/>
            <w:vAlign w:val="center"/>
          </w:tcPr>
          <w:p w14:paraId="2615909F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515 718</w:t>
            </w:r>
          </w:p>
        </w:tc>
        <w:tc>
          <w:tcPr>
            <w:tcW w:w="1320" w:type="dxa"/>
            <w:vAlign w:val="center"/>
          </w:tcPr>
          <w:p w14:paraId="2459E4BA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27A8798E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16 326 862</w:t>
            </w:r>
          </w:p>
        </w:tc>
        <w:tc>
          <w:tcPr>
            <w:tcW w:w="1321" w:type="dxa"/>
            <w:vAlign w:val="center"/>
          </w:tcPr>
          <w:p w14:paraId="054C0917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9 734 268</w:t>
            </w:r>
          </w:p>
        </w:tc>
      </w:tr>
      <w:tr w:rsidR="00853F91" w:rsidRPr="00853F91" w14:paraId="041E0F1E" w14:textId="77777777" w:rsidTr="008A4915">
        <w:trPr>
          <w:trHeight w:val="480"/>
        </w:trPr>
        <w:tc>
          <w:tcPr>
            <w:tcW w:w="735" w:type="dxa"/>
            <w:vAlign w:val="center"/>
            <w:hideMark/>
          </w:tcPr>
          <w:p w14:paraId="5A7E00EB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3.2.1</w:t>
            </w:r>
          </w:p>
        </w:tc>
        <w:tc>
          <w:tcPr>
            <w:tcW w:w="3340" w:type="dxa"/>
            <w:vAlign w:val="center"/>
            <w:hideMark/>
          </w:tcPr>
          <w:p w14:paraId="2EF60FA3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имеющих рейтинги долгосрочной кредитоспособности</w:t>
            </w:r>
          </w:p>
        </w:tc>
        <w:tc>
          <w:tcPr>
            <w:tcW w:w="1320" w:type="dxa"/>
            <w:vAlign w:val="center"/>
          </w:tcPr>
          <w:p w14:paraId="30C2B902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515 718</w:t>
            </w:r>
          </w:p>
        </w:tc>
        <w:tc>
          <w:tcPr>
            <w:tcW w:w="1320" w:type="dxa"/>
            <w:vAlign w:val="center"/>
          </w:tcPr>
          <w:p w14:paraId="39403E92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70AD2D65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15 209 307</w:t>
            </w:r>
          </w:p>
        </w:tc>
        <w:tc>
          <w:tcPr>
            <w:tcW w:w="1321" w:type="dxa"/>
            <w:vAlign w:val="center"/>
          </w:tcPr>
          <w:p w14:paraId="3EB36B09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9 734 268</w:t>
            </w:r>
          </w:p>
        </w:tc>
      </w:tr>
      <w:tr w:rsidR="00853F91" w:rsidRPr="00853F91" w14:paraId="47910885" w14:textId="77777777" w:rsidTr="008A4915">
        <w:trPr>
          <w:trHeight w:val="480"/>
        </w:trPr>
        <w:tc>
          <w:tcPr>
            <w:tcW w:w="735" w:type="dxa"/>
            <w:vAlign w:val="center"/>
            <w:hideMark/>
          </w:tcPr>
          <w:p w14:paraId="10369305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3.2.2</w:t>
            </w:r>
          </w:p>
        </w:tc>
        <w:tc>
          <w:tcPr>
            <w:tcW w:w="3340" w:type="dxa"/>
            <w:vAlign w:val="center"/>
            <w:hideMark/>
          </w:tcPr>
          <w:p w14:paraId="18B2E53C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не имеющих рейтингов долгосрочной кредитоспособности</w:t>
            </w:r>
          </w:p>
        </w:tc>
        <w:tc>
          <w:tcPr>
            <w:tcW w:w="1320" w:type="dxa"/>
            <w:vAlign w:val="center"/>
          </w:tcPr>
          <w:p w14:paraId="2210EE0A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7E88B4CB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5D8CD4AB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1 117 556</w:t>
            </w:r>
          </w:p>
        </w:tc>
        <w:tc>
          <w:tcPr>
            <w:tcW w:w="1321" w:type="dxa"/>
            <w:vAlign w:val="center"/>
          </w:tcPr>
          <w:p w14:paraId="7EC786F3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7203C42E" w14:textId="77777777" w:rsidTr="008A4915">
        <w:trPr>
          <w:trHeight w:val="480"/>
        </w:trPr>
        <w:tc>
          <w:tcPr>
            <w:tcW w:w="735" w:type="dxa"/>
            <w:vAlign w:val="center"/>
            <w:hideMark/>
          </w:tcPr>
          <w:p w14:paraId="2200B40E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</w:t>
            </w:r>
          </w:p>
        </w:tc>
        <w:tc>
          <w:tcPr>
            <w:tcW w:w="3340" w:type="dxa"/>
            <w:vAlign w:val="center"/>
            <w:hideMark/>
          </w:tcPr>
          <w:p w14:paraId="1008397B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Средства на корреспондентских счетах в кредитных организациях</w:t>
            </w:r>
          </w:p>
        </w:tc>
        <w:tc>
          <w:tcPr>
            <w:tcW w:w="1320" w:type="dxa"/>
            <w:vAlign w:val="center"/>
          </w:tcPr>
          <w:p w14:paraId="2691E699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464836ED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5B6FF68A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558 279</w:t>
            </w:r>
          </w:p>
        </w:tc>
        <w:tc>
          <w:tcPr>
            <w:tcW w:w="1321" w:type="dxa"/>
            <w:vAlign w:val="center"/>
          </w:tcPr>
          <w:p w14:paraId="7152012B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24A2C396" w14:textId="77777777" w:rsidTr="008A4915">
        <w:trPr>
          <w:trHeight w:val="255"/>
        </w:trPr>
        <w:tc>
          <w:tcPr>
            <w:tcW w:w="735" w:type="dxa"/>
            <w:vAlign w:val="center"/>
            <w:hideMark/>
          </w:tcPr>
          <w:p w14:paraId="158A18C4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5</w:t>
            </w:r>
          </w:p>
        </w:tc>
        <w:tc>
          <w:tcPr>
            <w:tcW w:w="3340" w:type="dxa"/>
            <w:vAlign w:val="center"/>
            <w:hideMark/>
          </w:tcPr>
          <w:p w14:paraId="6DE4DB03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Межбанковские кредиты (депозиты)</w:t>
            </w:r>
          </w:p>
        </w:tc>
        <w:tc>
          <w:tcPr>
            <w:tcW w:w="1320" w:type="dxa"/>
            <w:vAlign w:val="center"/>
          </w:tcPr>
          <w:p w14:paraId="7FB2EAB0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0DE251A9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3E636D47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14 990 585</w:t>
            </w:r>
          </w:p>
        </w:tc>
        <w:tc>
          <w:tcPr>
            <w:tcW w:w="1321" w:type="dxa"/>
            <w:vAlign w:val="center"/>
          </w:tcPr>
          <w:p w14:paraId="07640F11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66C106BA" w14:textId="77777777" w:rsidTr="008A4915">
        <w:trPr>
          <w:trHeight w:val="480"/>
        </w:trPr>
        <w:tc>
          <w:tcPr>
            <w:tcW w:w="735" w:type="dxa"/>
            <w:vAlign w:val="center"/>
            <w:hideMark/>
          </w:tcPr>
          <w:p w14:paraId="1336251D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6</w:t>
            </w:r>
          </w:p>
        </w:tc>
        <w:tc>
          <w:tcPr>
            <w:tcW w:w="3340" w:type="dxa"/>
            <w:vAlign w:val="center"/>
            <w:hideMark/>
          </w:tcPr>
          <w:p w14:paraId="1F3A984A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Ссуды, предоставленные юридическим лицам, не являющимся кредитными организациями</w:t>
            </w:r>
          </w:p>
        </w:tc>
        <w:tc>
          <w:tcPr>
            <w:tcW w:w="1320" w:type="dxa"/>
            <w:vAlign w:val="center"/>
          </w:tcPr>
          <w:p w14:paraId="25F0FEB0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29677B6F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01F70E78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4 834 650</w:t>
            </w:r>
          </w:p>
        </w:tc>
        <w:tc>
          <w:tcPr>
            <w:tcW w:w="1321" w:type="dxa"/>
            <w:vAlign w:val="center"/>
          </w:tcPr>
          <w:p w14:paraId="7DF2CD75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68DD9DAC" w14:textId="77777777" w:rsidTr="008A4915">
        <w:trPr>
          <w:trHeight w:val="255"/>
        </w:trPr>
        <w:tc>
          <w:tcPr>
            <w:tcW w:w="735" w:type="dxa"/>
            <w:vAlign w:val="center"/>
            <w:hideMark/>
          </w:tcPr>
          <w:p w14:paraId="162BFCD7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7</w:t>
            </w:r>
          </w:p>
        </w:tc>
        <w:tc>
          <w:tcPr>
            <w:tcW w:w="3340" w:type="dxa"/>
            <w:vAlign w:val="center"/>
            <w:hideMark/>
          </w:tcPr>
          <w:p w14:paraId="308F93D5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Ссуды, предоставленные физическим лицам</w:t>
            </w:r>
          </w:p>
        </w:tc>
        <w:tc>
          <w:tcPr>
            <w:tcW w:w="1320" w:type="dxa"/>
            <w:vAlign w:val="center"/>
          </w:tcPr>
          <w:p w14:paraId="0F27100C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689F62A4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459815F4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3 145 886</w:t>
            </w:r>
          </w:p>
        </w:tc>
        <w:tc>
          <w:tcPr>
            <w:tcW w:w="1321" w:type="dxa"/>
            <w:vAlign w:val="center"/>
          </w:tcPr>
          <w:p w14:paraId="768F0C73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853F91" w:rsidRPr="00853F91" w14:paraId="4A40304E" w14:textId="77777777" w:rsidTr="008A4915">
        <w:trPr>
          <w:trHeight w:val="255"/>
        </w:trPr>
        <w:tc>
          <w:tcPr>
            <w:tcW w:w="735" w:type="dxa"/>
            <w:vAlign w:val="center"/>
            <w:hideMark/>
          </w:tcPr>
          <w:p w14:paraId="18F6C01B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8</w:t>
            </w:r>
          </w:p>
        </w:tc>
        <w:tc>
          <w:tcPr>
            <w:tcW w:w="3340" w:type="dxa"/>
            <w:vAlign w:val="center"/>
            <w:hideMark/>
          </w:tcPr>
          <w:p w14:paraId="4D347F82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Основные средства</w:t>
            </w:r>
          </w:p>
        </w:tc>
        <w:tc>
          <w:tcPr>
            <w:tcW w:w="1320" w:type="dxa"/>
            <w:vAlign w:val="center"/>
          </w:tcPr>
          <w:p w14:paraId="720C84CD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654F9FDC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3AB4B0A3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169 857</w:t>
            </w:r>
          </w:p>
        </w:tc>
        <w:tc>
          <w:tcPr>
            <w:tcW w:w="1321" w:type="dxa"/>
            <w:vAlign w:val="center"/>
          </w:tcPr>
          <w:p w14:paraId="40E91E67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  <w:tr w:rsidR="00676561" w:rsidRPr="00853F91" w14:paraId="0DA4E0BF" w14:textId="77777777" w:rsidTr="008A4915">
        <w:trPr>
          <w:trHeight w:val="255"/>
        </w:trPr>
        <w:tc>
          <w:tcPr>
            <w:tcW w:w="735" w:type="dxa"/>
            <w:vAlign w:val="center"/>
            <w:hideMark/>
          </w:tcPr>
          <w:p w14:paraId="1B8A06D7" w14:textId="77777777" w:rsidR="00676561" w:rsidRPr="00853F91" w:rsidRDefault="00676561" w:rsidP="003E47AB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9</w:t>
            </w:r>
          </w:p>
        </w:tc>
        <w:tc>
          <w:tcPr>
            <w:tcW w:w="3340" w:type="dxa"/>
            <w:vAlign w:val="center"/>
            <w:hideMark/>
          </w:tcPr>
          <w:p w14:paraId="19352C2B" w14:textId="77777777" w:rsidR="00676561" w:rsidRPr="00853F91" w:rsidRDefault="00676561" w:rsidP="003E47AB">
            <w:pPr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Прочие активы</w:t>
            </w:r>
          </w:p>
        </w:tc>
        <w:tc>
          <w:tcPr>
            <w:tcW w:w="1320" w:type="dxa"/>
            <w:vAlign w:val="center"/>
          </w:tcPr>
          <w:p w14:paraId="27EC1ABB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27CA38C0" w14:textId="77777777" w:rsidR="00676561" w:rsidRPr="00853F91" w:rsidRDefault="00676561" w:rsidP="008A4915">
            <w:pPr>
              <w:jc w:val="center"/>
              <w:rPr>
                <w:bCs/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vAlign w:val="center"/>
          </w:tcPr>
          <w:p w14:paraId="13EFD5CD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3 313 655</w:t>
            </w:r>
          </w:p>
        </w:tc>
        <w:tc>
          <w:tcPr>
            <w:tcW w:w="1321" w:type="dxa"/>
            <w:vAlign w:val="center"/>
          </w:tcPr>
          <w:p w14:paraId="72E9C7DA" w14:textId="77777777" w:rsidR="00676561" w:rsidRPr="00853F91" w:rsidRDefault="00676561" w:rsidP="008A4915">
            <w:pPr>
              <w:jc w:val="center"/>
              <w:rPr>
                <w:sz w:val="16"/>
                <w:szCs w:val="16"/>
              </w:rPr>
            </w:pPr>
            <w:r w:rsidRPr="00853F91">
              <w:rPr>
                <w:sz w:val="16"/>
                <w:szCs w:val="16"/>
              </w:rPr>
              <w:t>0</w:t>
            </w:r>
          </w:p>
        </w:tc>
      </w:tr>
    </w:tbl>
    <w:p w14:paraId="4BF61CAE" w14:textId="77777777" w:rsidR="00173F3E" w:rsidRPr="00853F91" w:rsidRDefault="00173F3E" w:rsidP="00F42FA3">
      <w:pPr>
        <w:tabs>
          <w:tab w:val="left" w:pos="851"/>
        </w:tabs>
        <w:ind w:firstLine="540"/>
        <w:jc w:val="both"/>
      </w:pPr>
    </w:p>
    <w:p w14:paraId="108C47CC" w14:textId="77777777" w:rsidR="001E1F9B" w:rsidRPr="00853F91" w:rsidRDefault="001E1F9B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Под обременением актива понимается наличие соглашения, по которому возврат денежных средств (активов) Банком поставлен в зависимость от исполнения третьими лицами и (или) Банком своих обязательств, включая активы, переданные по сделкам РЕПО.</w:t>
      </w:r>
    </w:p>
    <w:p w14:paraId="70AB100F" w14:textId="77777777" w:rsidR="001E1F9B" w:rsidRPr="00853F91" w:rsidRDefault="001E1F9B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Бухгалтерский учет обремененных кредитов юридических и физических лиц осуществляется на тех же счетах, что и необремененных. Бухгалтерский учет ценных бумаг, переданных в обременение по сделкам с Банком России, Банк НКЦ (АО) (РЕПО), осуществляется на счетах учета ценных бумаг, переданных без прекращения признания, в зависимости от вида бумаг.</w:t>
      </w:r>
    </w:p>
    <w:p w14:paraId="6D93FD11" w14:textId="77777777" w:rsidR="001E1F9B" w:rsidRPr="00853F91" w:rsidRDefault="001E1F9B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Стоимость обремененных и необремененных активов Банка (графы 3 и 5 таблицы) рассчитана как среднее арифметическое значение соответствующих данных на начало каждого месяца отчетного квартала.</w:t>
      </w:r>
    </w:p>
    <w:p w14:paraId="61606B7C" w14:textId="77777777" w:rsidR="001E1F9B" w:rsidRPr="00853F91" w:rsidRDefault="001E1F9B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является участником торгов ПАО Московская Биржа. В целях заключения сделок с Банком России, участия в операциях Федерального казначейства по покупке (продаже) ценных бумаг по договорам РЕПО, Банком переданы в залог (блокировку) ценные бумаги, учитываемые на счетах Банка НКЦ (АО). Информация по таким активам отражена по строке 3 таблицы.</w:t>
      </w:r>
    </w:p>
    <w:p w14:paraId="4B086D0E" w14:textId="77777777" w:rsidR="001E1F9B" w:rsidRPr="00853F91" w:rsidRDefault="001E1F9B" w:rsidP="003B4D7F">
      <w:pPr>
        <w:pStyle w:val="1"/>
        <w:ind w:firstLine="709"/>
        <w:rPr>
          <w:b/>
          <w:bCs/>
          <w:lang w:val="ru-RU"/>
        </w:rPr>
      </w:pPr>
    </w:p>
    <w:p w14:paraId="1D4C9957" w14:textId="77777777" w:rsidR="001E1F9B" w:rsidRPr="00853F91" w:rsidRDefault="001E1F9B" w:rsidP="003B4D7F">
      <w:pPr>
        <w:pStyle w:val="1"/>
        <w:ind w:firstLine="709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Информация по кредитному риску контрагента</w:t>
      </w:r>
    </w:p>
    <w:p w14:paraId="1EA35D9F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Лимиты на объем кредитного риска по ПФИ в отношении контрагентов Банка устанавливаются Ресурсным комитетом. Анализ и контроль кредитных рисков в Банке осуществляется Отделом контроля рисков в структуре Службы управления рисками.</w:t>
      </w:r>
    </w:p>
    <w:p w14:paraId="7C4B6D62" w14:textId="77777777" w:rsidR="0054432A" w:rsidRPr="00853F91" w:rsidRDefault="0054432A" w:rsidP="003B4D7F">
      <w:pPr>
        <w:adjustRightInd w:val="0"/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оценивает требование к капиталу на покрытие кредитного риска контрагента в соответствии с Инструкцией Банка России от 29 ноября 2019 г. № 199-И «Об обязательных нормативах и надбавках к нормативам достаточности капитала банков с универсальной лицензией», в составе расчета обязательных нормативов достаточности капитала через величину кредитного риска по производным финансовым инструментам (далее – «КРС»).</w:t>
      </w:r>
    </w:p>
    <w:p w14:paraId="74B03385" w14:textId="11784B7B" w:rsidR="0054432A" w:rsidRPr="00853F91" w:rsidRDefault="0054432A" w:rsidP="003B4D7F">
      <w:pPr>
        <w:tabs>
          <w:tab w:val="left" w:pos="851"/>
        </w:tabs>
        <w:ind w:firstLine="709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sz w:val="22"/>
          <w:szCs w:val="22"/>
        </w:rPr>
        <w:t>По</w:t>
      </w:r>
      <w:r w:rsidRPr="00853F91">
        <w:rPr>
          <w:rFonts w:ascii="TimesNewRoman" w:hAnsi="TimesNewRoman" w:cs="TimesNewRoman"/>
          <w:sz w:val="22"/>
          <w:szCs w:val="22"/>
        </w:rPr>
        <w:t xml:space="preserve"> состоянию </w:t>
      </w:r>
      <w:r w:rsidRPr="00853F91">
        <w:rPr>
          <w:sz w:val="22"/>
          <w:szCs w:val="22"/>
        </w:rPr>
        <w:t>на 01 января 202</w:t>
      </w:r>
      <w:r w:rsidR="001756F0" w:rsidRPr="00853F91">
        <w:rPr>
          <w:sz w:val="22"/>
          <w:szCs w:val="22"/>
        </w:rPr>
        <w:t>4</w:t>
      </w:r>
      <w:r w:rsidRPr="00853F91">
        <w:rPr>
          <w:rFonts w:ascii="TimesNewRoman" w:hAnsi="TimesNewRoman" w:cs="TimesNewRoman"/>
          <w:sz w:val="22"/>
          <w:szCs w:val="22"/>
        </w:rPr>
        <w:t xml:space="preserve"> года ПФИ, в отношении которых рассчитывается кредитный риск, отсутствуют. </w:t>
      </w:r>
    </w:p>
    <w:p w14:paraId="26B57D50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sz w:val="22"/>
          <w:szCs w:val="22"/>
        </w:rPr>
        <w:t>Процедуры по управлению кредитным риском контрагента учитывают рыночный, операционный (включая правовой) риски, а также риск ликвидности, связанные с кредитным риском контрагента, и взаимное влияние этих рисков. Операции с контрагентами не осуществляются без предварительной оценки финансового положения контрагента, а также оценки вероятности реализации кредитного риска контрагента как до момента завершения расчетов, так и в процессе осуществления расчетов по сделке. Оценка уровня принятого риска осуществляются как в разрезе отдельных контрагентов, так и на уровне Банка в целом.</w:t>
      </w:r>
    </w:p>
    <w:p w14:paraId="0B3972C7" w14:textId="77777777" w:rsidR="00307418" w:rsidRPr="00853F91" w:rsidRDefault="00307418" w:rsidP="003B4D7F">
      <w:pPr>
        <w:ind w:firstLine="709"/>
        <w:rPr>
          <w:sz w:val="22"/>
          <w:szCs w:val="22"/>
        </w:rPr>
      </w:pPr>
    </w:p>
    <w:p w14:paraId="35F4E534" w14:textId="77777777" w:rsidR="00D81D29" w:rsidRPr="00853F91" w:rsidRDefault="00D81D29" w:rsidP="003B4D7F">
      <w:pPr>
        <w:pStyle w:val="1"/>
        <w:ind w:firstLine="709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Риск ликвидности</w:t>
      </w:r>
    </w:p>
    <w:p w14:paraId="0F09DC7A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sz w:val="22"/>
          <w:szCs w:val="22"/>
        </w:rPr>
        <w:t>Обеспечение</w:t>
      </w:r>
      <w:r w:rsidRPr="00853F91">
        <w:rPr>
          <w:rFonts w:ascii="TimesNewRoman" w:hAnsi="TimesNewRoman" w:cs="TimesNewRoman"/>
          <w:sz w:val="22"/>
          <w:szCs w:val="22"/>
        </w:rPr>
        <w:t xml:space="preserve"> ликвидности и управление процентным риском является одной из важнейших задач для Банка. Управление этими рисками осуществляется в рамках системы управления активами и пассивами Банка. Методы, применяемые Банком для управления риском ликвидности, являются:</w:t>
      </w:r>
    </w:p>
    <w:p w14:paraId="085BECF8" w14:textId="77777777" w:rsidR="0054432A" w:rsidRPr="00853F91" w:rsidRDefault="0054432A" w:rsidP="003B4D7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установление лимитов на допустимые величины аналитических показателей ликвидности;</w:t>
      </w:r>
    </w:p>
    <w:p w14:paraId="499EA5DC" w14:textId="77777777" w:rsidR="0054432A" w:rsidRPr="00853F91" w:rsidRDefault="0054432A" w:rsidP="003B4D7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оценка ликвидности Банка в части оценки избытка/недостатка средств;</w:t>
      </w:r>
    </w:p>
    <w:p w14:paraId="664DB280" w14:textId="77777777" w:rsidR="0054432A" w:rsidRPr="00853F91" w:rsidRDefault="0054432A" w:rsidP="003B4D7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управление структурой активов и пассивов с точки зрения сбалансированности сроков размещения/привлечения средств;</w:t>
      </w:r>
    </w:p>
    <w:p w14:paraId="4DC5C093" w14:textId="77777777" w:rsidR="0054432A" w:rsidRPr="00853F91" w:rsidRDefault="0054432A" w:rsidP="003B4D7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контроль за выполнением установленных лимитов и принятых решений;</w:t>
      </w:r>
    </w:p>
    <w:p w14:paraId="3679ACB5" w14:textId="77777777" w:rsidR="0054432A" w:rsidRPr="00853F91" w:rsidRDefault="0054432A" w:rsidP="003B4D7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планирование ожидаемого в данном временном интервале разрыва между притоком и оттоком денежных средств, а также контроль за фактическим исполнением плана;</w:t>
      </w:r>
    </w:p>
    <w:p w14:paraId="74E36568" w14:textId="77777777" w:rsidR="0054432A" w:rsidRPr="00853F91" w:rsidRDefault="0054432A" w:rsidP="003B4D7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проведение анализа состояния ликвидности с использованием сценариев негативного развития событий в связи с изменением рынка, положения должников, кредиторов и других возможных событий;</w:t>
      </w:r>
    </w:p>
    <w:p w14:paraId="52B635D3" w14:textId="77777777" w:rsidR="0054432A" w:rsidRPr="00853F91" w:rsidRDefault="0054432A" w:rsidP="003B4D7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выдача рекомендаций, а также подготовка аналитической информации о состоянии ликвидности для принятия управленческих решений Руководством Банка.</w:t>
      </w:r>
    </w:p>
    <w:p w14:paraId="333BC0FC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Система управления ликвидностью Банка включает в себя две составляющие: систему управления текущей платежной позицией (разницу между требованиями и обязательствами на каждый момент времени) и систему управления ликвидностью баланса Банка (отношение требований и обязательств Банка на различные сроки в будущем). В Банке разработано и утверждено Положение о порядке управления риском ликвидности в АКБ «Держава» ПАО. Данное Положение регламентирует порядок управления, оценки и контроля состояния ликвидности Банка. Положение содержит порядок проведения анализа состояния мгновенной, текущей и долгосрочной ликвидности; расчет избытка (дефицита) ликвидности, </w:t>
      </w:r>
      <w:r w:rsidRPr="00853F91">
        <w:rPr>
          <w:spacing w:val="-4"/>
          <w:sz w:val="22"/>
          <w:szCs w:val="22"/>
        </w:rPr>
        <w:t>установление предельных значений этих коэффициентов, а также возможные мероприятия по восстановлению ликвидности</w:t>
      </w:r>
      <w:r w:rsidRPr="00853F91">
        <w:rPr>
          <w:sz w:val="22"/>
          <w:szCs w:val="22"/>
        </w:rPr>
        <w:t xml:space="preserve">. </w:t>
      </w:r>
    </w:p>
    <w:p w14:paraId="16675B84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В целях выявления риска ликвидности осуществляется: </w:t>
      </w:r>
    </w:p>
    <w:p w14:paraId="162E93DF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анализ сбалансированности по срокам финансовых активов и финансовых обязательств, связанных с осуществлением деятельности;</w:t>
      </w:r>
    </w:p>
    <w:p w14:paraId="13EB9F57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 xml:space="preserve">изучение финансовых потоков, возникающих в результате деятельности. </w:t>
      </w:r>
    </w:p>
    <w:p w14:paraId="514C9177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анализ разрывов в сроках исполнения финансовых обязательств и получения исполнения по аналогичным обязательствам, связанных с осуществлением деятельности;</w:t>
      </w:r>
    </w:p>
    <w:p w14:paraId="0175594D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изучение доступной ресурсной базы и резервов ликвидности, прогноз ликвидности;</w:t>
      </w:r>
    </w:p>
    <w:p w14:paraId="0DEF9500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сценарный анализ (стресс-тестирование);</w:t>
      </w:r>
    </w:p>
    <w:p w14:paraId="3B33D30E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исследование и обобщение случаев возникновения дефицита (избытка) ликвидности.</w:t>
      </w:r>
    </w:p>
    <w:p w14:paraId="4E348BF3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оценки и анализа риска ликвидности (краткосрочной, текущей, долгосрочной ликвидности) Банк использует следующие методы:</w:t>
      </w:r>
    </w:p>
    <w:p w14:paraId="50E9D2ED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метод коэффициентов;</w:t>
      </w:r>
    </w:p>
    <w:p w14:paraId="354DAC49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метод разрывов ликвидности (гэп ликвидности);</w:t>
      </w:r>
    </w:p>
    <w:p w14:paraId="7FD72C5B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оперативный анализ состояния ликвидности в целях управления текущей платежной позицией.</w:t>
      </w:r>
    </w:p>
    <w:p w14:paraId="7CCD95F7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При оценке риска ликвидности методом коэффициентов используются следующие показатели:</w:t>
      </w:r>
    </w:p>
    <w:p w14:paraId="75FF2F1F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обязательные нормативы ликвидности, рассчитываемые в соответствии с Инструкцией Банка России № 199-И (Н2, Н3, Н4);</w:t>
      </w:r>
    </w:p>
    <w:p w14:paraId="59BFA4FB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другие показатели и предельные ограничения (лимиты) риска ликвидности, установленные Советом директоров, Правлением и Ресурсным комитетом Банка.</w:t>
      </w:r>
    </w:p>
    <w:p w14:paraId="2829209B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При оценке риска ликвидности методом разрывов ликвидности (гэп ликвидности) рассчитываются абсолютные и относительные разрывы ликвидности по форме отчетности 0409125, предусмотренной Указанием Банка России № 4927-У. </w:t>
      </w:r>
    </w:p>
    <w:p w14:paraId="4CD4919B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На основе оценки, анализа и мониторинга риска ликвидности принимаются меры по его минимизации. К числу методов минимизации риска ликвидности относятся следующие:</w:t>
      </w:r>
    </w:p>
    <w:p w14:paraId="11E2C319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 - Ограничение принимаемого риска путем установления предельных уровней показателей риска (лимитов риска). Совет директоров устанавливает и пересматривает предельные ограничения показателей риска ликвидности, а также совокупный уровень принимаемых рисков по Банку, в соответствии и с периодичностью, установленной Уставом банка, Общим собранием акционеров или самим Советом директоров. Ресурсный комитет (Правление) пересматривает не реже 1 раза в квартал лимиты открытых позиций по валютам, ценным бумагам и производным финансовым инструментам, а также лимиты операций на денежном рынке (в том числе операций РЕПО) в рамках лимитов соответствующих операций и ограничений по рискам, установленных Советом директоров. </w:t>
      </w:r>
    </w:p>
    <w:p w14:paraId="43635D1D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Лимитирование активных, пассивных балансовых и внебалансовых операций Банка. Совет директоров утверждает Бизнес-план и стратегию Банка, устанавливающую целевые уровни активных и пассивных операций. Правление (Ресурсный комитет, Кредитный комитет – в рамках своих полномочий) устанавливает и пересматривает параметры активных и пассивных операций в рамках направлений, утвержденных Бизнес-планом и стратегией Банка. Основными параметрами активных и пассивных операций в целях регулирования ликвидности являются:</w:t>
      </w:r>
    </w:p>
    <w:p w14:paraId="55F802DE" w14:textId="4EF479A9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величина, средняя ставка, и структура кредитного портфеля;</w:t>
      </w:r>
    </w:p>
    <w:p w14:paraId="2692D69E" w14:textId="65F85D4F" w:rsidR="0054432A" w:rsidRPr="00853F91" w:rsidRDefault="003B28D1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 xml:space="preserve">величина, средняя ставка </w:t>
      </w:r>
      <w:r w:rsidR="0054432A" w:rsidRPr="00853F91">
        <w:rPr>
          <w:sz w:val="22"/>
          <w:szCs w:val="22"/>
        </w:rPr>
        <w:t>и состав депозитного портфеля юридических и физических лиц;</w:t>
      </w:r>
    </w:p>
    <w:p w14:paraId="6A402850" w14:textId="720239D4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величина и структура портфеля ценных бумаг.</w:t>
      </w:r>
    </w:p>
    <w:p w14:paraId="3A5778C1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Активная корректировка уровня ликвидности. В случае выявления в процессе оперативного мониторинга ликвидности наличия вероятности нарушения требуемого уровня текущей платежной позиции, осуществляется корректировка уровня ликвидности путем осуществления операций на денежном и валютном рынке (операции МБК, валютный своп, РЕПО с ценными бумагами и др.).</w:t>
      </w:r>
    </w:p>
    <w:p w14:paraId="3C94B014" w14:textId="600A42DC" w:rsidR="00E03B2F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Банком осуществляется стресс-тестирование риска потери ликвидности на ежеквартальной основе. </w:t>
      </w:r>
      <w:r w:rsidR="00E03B2F" w:rsidRPr="00853F91">
        <w:rPr>
          <w:sz w:val="22"/>
          <w:szCs w:val="22"/>
        </w:rPr>
        <w:t>В процессе стресс-тестирования риска потери ликвидности оценивается влияние стресс-сценариев на уровень обязательных нормативов ликвидности Н2, Н3, Н4, а также на уровень относительной величины гэпа ликвидности. Сценарии предполагают деятельность в условиях временного кризиса ликвидности в Банке, вызванного неблагоприятным развитием событий, таких как поведением клиентов Банка и досрочным отзывом пассивов.</w:t>
      </w:r>
    </w:p>
    <w:p w14:paraId="13BC4F87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течение отчетного периода Банком не допускалось нарушений предельно допустимых значений нормативов.</w:t>
      </w:r>
    </w:p>
    <w:p w14:paraId="3A43A411" w14:textId="77777777" w:rsidR="0054432A" w:rsidRPr="00853F91" w:rsidRDefault="0054432A" w:rsidP="003B4D7F">
      <w:pPr>
        <w:tabs>
          <w:tab w:val="left" w:pos="851"/>
        </w:tabs>
        <w:ind w:firstLine="709"/>
        <w:jc w:val="both"/>
        <w:rPr>
          <w:rFonts w:asciiTheme="minorHAnsi" w:hAnsiTheme="minorHAnsi" w:cs="TimesNewRoman"/>
          <w:sz w:val="22"/>
          <w:szCs w:val="22"/>
        </w:rPr>
      </w:pPr>
      <w:r w:rsidRPr="00853F91">
        <w:rPr>
          <w:sz w:val="22"/>
          <w:szCs w:val="22"/>
        </w:rPr>
        <w:t>По состоянию</w:t>
      </w:r>
      <w:r w:rsidRPr="00853F91">
        <w:rPr>
          <w:rFonts w:ascii="TimesNewRoman" w:hAnsi="TimesNewRoman" w:cs="TimesNewRoman"/>
          <w:sz w:val="22"/>
          <w:szCs w:val="22"/>
        </w:rPr>
        <w:t xml:space="preserve"> на текущую и предыдущую отчётные даты значения рассчитанных Банком нормативов ликвидности составляли:</w:t>
      </w:r>
    </w:p>
    <w:p w14:paraId="5C792C34" w14:textId="77777777" w:rsidR="003B4D7F" w:rsidRPr="00853F91" w:rsidRDefault="003B4D7F" w:rsidP="008A4915">
      <w:pPr>
        <w:tabs>
          <w:tab w:val="left" w:pos="851"/>
        </w:tabs>
        <w:jc w:val="both"/>
        <w:rPr>
          <w:rFonts w:asciiTheme="minorHAnsi" w:hAnsiTheme="minorHAnsi" w:cs="TimesNewRoman"/>
          <w:sz w:val="22"/>
          <w:szCs w:val="22"/>
        </w:rPr>
      </w:pPr>
    </w:p>
    <w:tbl>
      <w:tblPr>
        <w:tblW w:w="9214" w:type="dxa"/>
        <w:tblInd w:w="-106" w:type="dxa"/>
        <w:tblBorders>
          <w:bottom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5077"/>
        <w:gridCol w:w="2136"/>
        <w:gridCol w:w="2001"/>
      </w:tblGrid>
      <w:tr w:rsidR="00853F91" w:rsidRPr="00853F91" w14:paraId="49556C9A" w14:textId="77777777" w:rsidTr="005566B5">
        <w:tc>
          <w:tcPr>
            <w:tcW w:w="5077" w:type="dxa"/>
            <w:tcBorders>
              <w:bottom w:val="single" w:sz="4" w:space="0" w:color="auto"/>
            </w:tcBorders>
            <w:vAlign w:val="center"/>
          </w:tcPr>
          <w:p w14:paraId="7FB1E2BB" w14:textId="77777777" w:rsidR="003D1CF4" w:rsidRPr="00853F91" w:rsidRDefault="003D1CF4" w:rsidP="00915955">
            <w:pPr>
              <w:tabs>
                <w:tab w:val="left" w:pos="851"/>
              </w:tabs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665421EF" w14:textId="5A717A5E" w:rsidR="003D1CF4" w:rsidRPr="00853F91" w:rsidRDefault="003D1CF4" w:rsidP="00211125">
            <w:pPr>
              <w:tabs>
                <w:tab w:val="left" w:pos="851"/>
              </w:tabs>
              <w:ind w:firstLine="540"/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на 01.01.2024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44A6AD5C" w14:textId="12E768FE" w:rsidR="003D1CF4" w:rsidRPr="00853F91" w:rsidRDefault="003D1CF4" w:rsidP="00211125">
            <w:pPr>
              <w:tabs>
                <w:tab w:val="left" w:pos="851"/>
              </w:tabs>
              <w:ind w:firstLine="540"/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на 01.</w:t>
            </w:r>
            <w:r w:rsidRPr="00853F91">
              <w:rPr>
                <w:b/>
                <w:bCs/>
                <w:sz w:val="18"/>
                <w:szCs w:val="18"/>
                <w:lang w:val="en-US"/>
              </w:rPr>
              <w:t>01</w:t>
            </w:r>
            <w:r w:rsidRPr="00853F91">
              <w:rPr>
                <w:b/>
                <w:bCs/>
                <w:sz w:val="18"/>
                <w:szCs w:val="18"/>
              </w:rPr>
              <w:t>.2023</w:t>
            </w:r>
          </w:p>
        </w:tc>
      </w:tr>
      <w:tr w:rsidR="00853F91" w:rsidRPr="00853F91" w14:paraId="6CADE246" w14:textId="77777777" w:rsidTr="005566B5">
        <w:tc>
          <w:tcPr>
            <w:tcW w:w="5077" w:type="dxa"/>
            <w:tcBorders>
              <w:top w:val="single" w:sz="4" w:space="0" w:color="auto"/>
              <w:bottom w:val="nil"/>
            </w:tcBorders>
            <w:vAlign w:val="center"/>
          </w:tcPr>
          <w:p w14:paraId="6D34230A" w14:textId="77777777" w:rsidR="003D1CF4" w:rsidRPr="00853F91" w:rsidRDefault="003D1CF4" w:rsidP="00915955">
            <w:pPr>
              <w:tabs>
                <w:tab w:val="left" w:pos="851"/>
              </w:tabs>
              <w:ind w:firstLine="540"/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Норматив мгновенной ликвидности (Н2)</w:t>
            </w:r>
          </w:p>
        </w:tc>
        <w:tc>
          <w:tcPr>
            <w:tcW w:w="2136" w:type="dxa"/>
            <w:tcBorders>
              <w:top w:val="single" w:sz="4" w:space="0" w:color="auto"/>
              <w:bottom w:val="nil"/>
            </w:tcBorders>
            <w:vAlign w:val="center"/>
          </w:tcPr>
          <w:p w14:paraId="04312156" w14:textId="52B39D5B" w:rsidR="003D1CF4" w:rsidRPr="00853F91" w:rsidRDefault="003D1CF4" w:rsidP="00211125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121.928%</w:t>
            </w:r>
          </w:p>
        </w:tc>
        <w:tc>
          <w:tcPr>
            <w:tcW w:w="2001" w:type="dxa"/>
            <w:tcBorders>
              <w:top w:val="single" w:sz="4" w:space="0" w:color="auto"/>
              <w:bottom w:val="nil"/>
            </w:tcBorders>
            <w:vAlign w:val="center"/>
          </w:tcPr>
          <w:p w14:paraId="6BD88687" w14:textId="4FA89808" w:rsidR="003D1CF4" w:rsidRPr="00853F91" w:rsidRDefault="003D1CF4" w:rsidP="00211125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79.905%</w:t>
            </w:r>
          </w:p>
        </w:tc>
      </w:tr>
      <w:tr w:rsidR="00853F91" w:rsidRPr="00853F91" w14:paraId="0EF8E11D" w14:textId="77777777" w:rsidTr="005566B5">
        <w:tc>
          <w:tcPr>
            <w:tcW w:w="5077" w:type="dxa"/>
            <w:tcBorders>
              <w:top w:val="nil"/>
              <w:bottom w:val="nil"/>
            </w:tcBorders>
            <w:vAlign w:val="center"/>
          </w:tcPr>
          <w:p w14:paraId="65CE93BC" w14:textId="77777777" w:rsidR="003D1CF4" w:rsidRPr="00853F91" w:rsidRDefault="003D1CF4" w:rsidP="00915955">
            <w:pPr>
              <w:tabs>
                <w:tab w:val="left" w:pos="851"/>
              </w:tabs>
              <w:ind w:firstLine="540"/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Норматив текущей ликвидности (Н3)</w:t>
            </w:r>
          </w:p>
        </w:tc>
        <w:tc>
          <w:tcPr>
            <w:tcW w:w="2136" w:type="dxa"/>
            <w:tcBorders>
              <w:top w:val="nil"/>
              <w:bottom w:val="nil"/>
            </w:tcBorders>
            <w:vAlign w:val="center"/>
          </w:tcPr>
          <w:p w14:paraId="41067A53" w14:textId="11DD3AEF" w:rsidR="003D1CF4" w:rsidRPr="00853F91" w:rsidRDefault="003D1CF4" w:rsidP="00211125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249.928%</w:t>
            </w:r>
          </w:p>
        </w:tc>
        <w:tc>
          <w:tcPr>
            <w:tcW w:w="2001" w:type="dxa"/>
            <w:tcBorders>
              <w:top w:val="nil"/>
              <w:bottom w:val="nil"/>
            </w:tcBorders>
            <w:vAlign w:val="center"/>
          </w:tcPr>
          <w:p w14:paraId="308F92A0" w14:textId="6F2A95FF" w:rsidR="003D1CF4" w:rsidRPr="00853F91" w:rsidRDefault="003D1CF4" w:rsidP="00211125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160.063%</w:t>
            </w:r>
          </w:p>
        </w:tc>
      </w:tr>
      <w:tr w:rsidR="00853F91" w:rsidRPr="00853F91" w14:paraId="73961BB7" w14:textId="77777777" w:rsidTr="005566B5">
        <w:tc>
          <w:tcPr>
            <w:tcW w:w="5077" w:type="dxa"/>
            <w:tcBorders>
              <w:bottom w:val="single" w:sz="4" w:space="0" w:color="auto"/>
            </w:tcBorders>
            <w:vAlign w:val="center"/>
          </w:tcPr>
          <w:p w14:paraId="7CE0D8F8" w14:textId="77777777" w:rsidR="003D1CF4" w:rsidRPr="00853F91" w:rsidRDefault="003D1CF4" w:rsidP="00915955">
            <w:pPr>
              <w:tabs>
                <w:tab w:val="left" w:pos="851"/>
              </w:tabs>
              <w:ind w:firstLine="540"/>
              <w:jc w:val="both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Норматив долгосрочной ликвидности (Н4)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58F08E37" w14:textId="4FC95A29" w:rsidR="003D1CF4" w:rsidRPr="00853F91" w:rsidRDefault="003D1CF4" w:rsidP="00211125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16.098%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1F8CB205" w14:textId="7A94C0EA" w:rsidR="003D1CF4" w:rsidRPr="00853F91" w:rsidRDefault="003D1CF4" w:rsidP="00211125">
            <w:pPr>
              <w:tabs>
                <w:tab w:val="left" w:pos="851"/>
              </w:tabs>
              <w:ind w:firstLine="540"/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20.505%</w:t>
            </w:r>
          </w:p>
        </w:tc>
      </w:tr>
    </w:tbl>
    <w:p w14:paraId="206BB1B6" w14:textId="77777777" w:rsidR="00915955" w:rsidRPr="00853F91" w:rsidRDefault="00915955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6337F5E8" w14:textId="6EBB7504" w:rsidR="003D1CF4" w:rsidRPr="00853F91" w:rsidRDefault="003D1CF4" w:rsidP="003D1CF4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Увеличение значения норматива мгновенной ликвидности Н2 по состоянию на 01.01.2024 на 42,023 п.п. по сравнению с 01.01.2023 было обусловлено увеличением показателя Лам (высоколиквидные активы) на 20,31% (на 1 524 905 тыс. руб.) с 7 509 673 тыс. руб. (Лам на 01.01.2023) до 9 034 578 тыс. руб. (Лам на 01.01.2024) и снижением показателя Овм (обязательства (пассивы) по счетам до востребования) на 21,16% (на 1 988 522 тыс. руб.) с 9 398 303 тыс. руб. (Овм на 01.01.2023) до 7 409 781 тыс. руб. (Овм на 01.01.2024).  </w:t>
      </w:r>
    </w:p>
    <w:p w14:paraId="74E1A782" w14:textId="77777777" w:rsidR="003D1CF4" w:rsidRPr="00853F91" w:rsidRDefault="003D1CF4" w:rsidP="003D1CF4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Увеличение показателя Лам произошло, в основном, по причине увеличение объёма МБК, выданных банкам-резидентам сроком до 1 дня (сделки РЕПО через центрального контрагента) на 1 819 976 тыс. руб. с 6 702 264 тыс. руб. (на 01.01.2023) до 8 522 240 тыс. руб. (на 01.01.2024).</w:t>
      </w:r>
    </w:p>
    <w:p w14:paraId="0FE42B74" w14:textId="77777777" w:rsidR="003D1CF4" w:rsidRPr="00853F91" w:rsidRDefault="003D1CF4" w:rsidP="003D1CF4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Уменьшение показателя Овм произошло, в основном, по причине снижения денежных средств на счёте 47416 (суммы, поступившие на корреспондентские счета до выяснения) на 2 000 072 тыс. руб. с 2 000 182 тыс. руб. (на 01.01.2023) до 110 тыс. руб. (на 01.01.2024) и снижения денежных средств на счёте 40701 (счета негосударственных предприятий-финансовых организаций) на 485 293 тыс. руб. с 949 461 тыс. руб. (на 01.01.2023) до 464 168 тыс. руб. (на 01.01.2024). Значительное снижение показателя было компенсировано увеличением денежных средств на счёте 40702 (счета негосударственных предприятий-коммерческих предприятий и организаций) на 611 478 тыс. руб. с 4 859 103 тыс. руб. (на 01.01.2023) до 5 470 581 тыс. руб. (на 01.01.2024) и увеличением денежных средств на счёте 60301 (расчеты с бюджетом по налогам) на 612 323 тыс. руб. с 64 302 тыс. руб. (на 01.01.2023) до 676 625 тыс. руб. (на 01.01.2024).</w:t>
      </w:r>
    </w:p>
    <w:p w14:paraId="3F63B31E" w14:textId="77777777" w:rsidR="003D1CF4" w:rsidRPr="00853F91" w:rsidRDefault="003D1CF4" w:rsidP="003D1CF4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Увеличение значения норматива текущей ликвидности Н3 по состоянию на 01.01.2024 на 89,865 п.п. по сравнению с 01.01.2023 было обусловлено увеличением показателя Лат на 69,33% (на 19 514 350 тыс. руб.) с 28 146 851 тыс. руб. (Лат на 01.01.2023) до 47 661 201 тыс. руб. (Лат на 01.01.2024) более высокими темпами, чем увеличение показателя Овт на 8,44% (на 1 485 041 тыс. руб.) с 17 584 897 тыс. руб. (Овт на 01.01.2023) до 19 069 938 тыс. руб. (Овт на 01.01.2024). </w:t>
      </w:r>
    </w:p>
    <w:p w14:paraId="6EDB65A7" w14:textId="77777777" w:rsidR="003D1CF4" w:rsidRPr="00853F91" w:rsidRDefault="003D1CF4" w:rsidP="003D1CF4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Увеличение показателя Лат произошло, в основном, по причине увеличения объёма МБК, выданных банкам-резидентам срочностью от 8 до 30 дней на 3 203 948 тыс. руб. с 12 999 040 тыс. руб. (на 01.01.2023) до 16 202 988 тыс. руб. (на 01.01.2024) и увеличения объема требований банка сроком исполнения в течение ближайших 30 календарных дней (код 8989) на 15 052 969 тыс. руб. с 2 432 632 тыс. руб. (на 01.01.2023) до 17 485 601 тыс. руб. (на 01.01.2024).</w:t>
      </w:r>
    </w:p>
    <w:p w14:paraId="71D7BD1D" w14:textId="77777777" w:rsidR="003D1CF4" w:rsidRPr="00853F91" w:rsidRDefault="003D1CF4" w:rsidP="003D1CF4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Увеличение показателя Овт произошло, в основном, по причине увеличения объема денежных средств на счёте 40702 (счета негосударственных предприятий-коммерческих предприятий и организаций) на 611 478 тыс. руб. с 4 859 103 тыс. руб. (на 01.01.2023) до 5 470 581 тыс. руб. (на 01.01.2024), увеличения денежных средств на счёте 60301 (расчеты с бюджетом по налогам) на 612 323 тыс. руб. с 64 302 тыс. руб. (на 01.01.2023) до 676 625 тыс. руб. (на 01.01.2024).</w:t>
      </w:r>
    </w:p>
    <w:p w14:paraId="67C8CA94" w14:textId="77777777" w:rsidR="00095062" w:rsidRPr="00853F91" w:rsidRDefault="00095062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335C5816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rFonts w:asciiTheme="minorHAnsi" w:hAnsiTheme="minorHAnsi" w:cs="TimesNewRoman"/>
          <w:sz w:val="22"/>
          <w:szCs w:val="22"/>
        </w:rPr>
      </w:pPr>
      <w:r w:rsidRPr="00853F91">
        <w:rPr>
          <w:sz w:val="22"/>
          <w:szCs w:val="22"/>
        </w:rPr>
        <w:t>Контроль за состоянием текущей и срочной ликвидности осуществляется на разных уровнях</w:t>
      </w:r>
      <w:r w:rsidRPr="00853F91">
        <w:rPr>
          <w:rFonts w:ascii="TimesNewRoman" w:hAnsi="TimesNewRoman" w:cs="TimesNewRoman"/>
          <w:sz w:val="22"/>
          <w:szCs w:val="22"/>
        </w:rPr>
        <w:t xml:space="preserve"> управления в соответствии с возложенными на подразделения функциями. Ежедневный контроль за текущей позицией Банка и состоянием мгновенной ликвидности на основании ежедневного расчета позиции осуществляется в режиме реального времени, в тесном взаимодействии структурных подразделений Банка, привлекающими и размещающими банковские ресурсы и осуществляющими расчетные операции. </w:t>
      </w:r>
    </w:p>
    <w:p w14:paraId="78AC05B3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rFonts w:ascii="TimesNewRoman" w:hAnsi="TimesNewRoman" w:cs="TimesNewRoman"/>
          <w:sz w:val="22"/>
          <w:szCs w:val="22"/>
        </w:rPr>
      </w:pPr>
      <w:r w:rsidRPr="00853F91">
        <w:rPr>
          <w:rFonts w:ascii="TimesNewRoman" w:hAnsi="TimesNewRoman" w:cs="TimesNewRoman"/>
          <w:sz w:val="22"/>
          <w:szCs w:val="22"/>
        </w:rPr>
        <w:t>Банк стремится поддерживать устойчивую базу финансирования, состоящую преимущественно из</w:t>
      </w:r>
      <w:r w:rsidRPr="00853F91">
        <w:rPr>
          <w:rFonts w:asciiTheme="minorHAnsi" w:hAnsiTheme="minorHAnsi" w:cs="TimesNewRoman"/>
          <w:sz w:val="22"/>
          <w:szCs w:val="22"/>
        </w:rPr>
        <w:t xml:space="preserve"> </w:t>
      </w:r>
      <w:r w:rsidRPr="00853F91">
        <w:rPr>
          <w:rFonts w:ascii="TimesNewRoman" w:hAnsi="TimesNewRoman" w:cs="TimesNewRoman"/>
          <w:sz w:val="22"/>
          <w:szCs w:val="22"/>
        </w:rPr>
        <w:t>средств других банков, депозитов юридических лиц / вкладов физических лиц, а также инвестировать</w:t>
      </w:r>
      <w:r w:rsidRPr="00853F91">
        <w:rPr>
          <w:rFonts w:asciiTheme="minorHAnsi" w:hAnsiTheme="minorHAnsi" w:cs="TimesNewRoman"/>
          <w:sz w:val="22"/>
          <w:szCs w:val="22"/>
        </w:rPr>
        <w:t xml:space="preserve"> </w:t>
      </w:r>
      <w:r w:rsidRPr="00853F91">
        <w:rPr>
          <w:rFonts w:ascii="TimesNewRoman" w:hAnsi="TimesNewRoman" w:cs="TimesNewRoman"/>
          <w:sz w:val="22"/>
          <w:szCs w:val="22"/>
        </w:rPr>
        <w:t>средства в диверсифицированные портфели ликвидных активов для того, чтобы иметь возможность</w:t>
      </w:r>
      <w:r w:rsidRPr="00853F91">
        <w:rPr>
          <w:rFonts w:asciiTheme="minorHAnsi" w:hAnsiTheme="minorHAnsi" w:cs="TimesNewRoman"/>
          <w:sz w:val="22"/>
          <w:szCs w:val="22"/>
        </w:rPr>
        <w:t xml:space="preserve"> </w:t>
      </w:r>
      <w:r w:rsidRPr="00853F91">
        <w:rPr>
          <w:rFonts w:ascii="TimesNewRoman" w:hAnsi="TimesNewRoman" w:cs="TimesNewRoman"/>
          <w:sz w:val="22"/>
          <w:szCs w:val="22"/>
        </w:rPr>
        <w:t>быстро и без затруднений выполнить непредвиденные требования по ликвидности.</w:t>
      </w:r>
    </w:p>
    <w:p w14:paraId="7A63AFB1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случае реализации кризисных явлений на финансовом рынке или внутренних факторов, способных привести к потере ликвидности, Банк осуществляет мероприятия по восстановлению ликвидности.</w:t>
      </w:r>
    </w:p>
    <w:p w14:paraId="5D580951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целях сохранения ликвидности и определения порядка действий Банка, включая определение источников пополнения ликвидности на случай непрогнозируемого снижения ликвидности, Банк разрабатывает План финансирования деятельности Банка в случаях непрогнозируемого снижения ликвидности.</w:t>
      </w:r>
    </w:p>
    <w:p w14:paraId="156A578C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План финансирования деятельности Банка в случаях непрогнозируемого снижения ликвидности включает мероприятия по восстановлению ликвидности, которые будут предприняты Банком, в случае чрезвычайных ситуаций / нестандартных обстоятельств (далее – ЧС/НО) и прочих событий, которые подразделяются на:</w:t>
      </w:r>
    </w:p>
    <w:p w14:paraId="2BAD57A6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экстренные (не более 5-ти календарных дней), требующие немедленного принятия решений с использованием быстрореализуемых планов восстановления ликвидности;</w:t>
      </w:r>
    </w:p>
    <w:p w14:paraId="34084137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среднесрочные (свыше 5-ти календарных дней) для предупреждения и выравнивания ухудшающейся ликвидности в перспективе.</w:t>
      </w:r>
    </w:p>
    <w:p w14:paraId="3BBAA084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 экстренным мероприятиям по восстановлению ликвидности относятся:</w:t>
      </w:r>
    </w:p>
    <w:p w14:paraId="01ACB103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привлечение средств на денежном рынке;</w:t>
      </w:r>
    </w:p>
    <w:p w14:paraId="590F7763" w14:textId="1970A985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продажа ликвидных активов (реализация ценных</w:t>
      </w:r>
      <w:r w:rsidR="0063311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бумаг</w:t>
      </w:r>
      <w:r w:rsidR="0063311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переданных по операциям РЕПО и не принимаемых контрагентами по операциям РЕПО);</w:t>
      </w:r>
    </w:p>
    <w:p w14:paraId="4163ECC1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привлечение (пролонгация) депозитов (вкладов), принадлежащих акционерам/ бенефициарам Банка;</w:t>
      </w:r>
    </w:p>
    <w:p w14:paraId="317E8626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приостановка выдачи новых ссуд, ограничение по ссудам на уровне уже установленных Банком лимитов;</w:t>
      </w:r>
    </w:p>
    <w:p w14:paraId="5DED3812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увеличение собственных долговых обязательств Банка (в т.ч. дополнительное размещение зарегистрированного выпуска облигаций Банка, входящих в Ломбардный список Банка России).</w:t>
      </w:r>
    </w:p>
    <w:p w14:paraId="708CE354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 среднесрочным мероприятиям по восстановлению ликвидности относятся:</w:t>
      </w:r>
    </w:p>
    <w:p w14:paraId="67F9F0B8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привлечение (пролонгация) депозитов (вкладов), в том числе принадлежащих акционерам Банка;</w:t>
      </w:r>
    </w:p>
    <w:p w14:paraId="7A94AF90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увеличение уставного капитала Банка;</w:t>
      </w:r>
    </w:p>
    <w:p w14:paraId="352016A8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привлечение субординированных кредитов/депозитов;</w:t>
      </w:r>
    </w:p>
    <w:p w14:paraId="2B1201E0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сокращение административно-хозяйственных расходов;</w:t>
      </w:r>
    </w:p>
    <w:p w14:paraId="6CDEB5DB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увеличение процентных ставок по депозитам и остаткам на расчетных счетах юридических лиц;</w:t>
      </w:r>
    </w:p>
    <w:p w14:paraId="36F37757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изменение требований к обеспечению по выдаваемым Банком гарантиям – размещение клиентом депозитов в размере 15%-25% от суммы гарантии.</w:t>
      </w:r>
    </w:p>
    <w:p w14:paraId="353603EC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Перечень возможных факторов, способных значительно повлиять на уровень риска ликвидности (привести к кризису ликвидности) в Банке:</w:t>
      </w:r>
    </w:p>
    <w:p w14:paraId="74413ADD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Внешние факторы: </w:t>
      </w:r>
    </w:p>
    <w:p w14:paraId="057C3117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 xml:space="preserve">массовый отток денежных средств клиентов с депозитных и расчетных счетов, вкладов вследствие реализации риска потери деловой репутации, </w:t>
      </w:r>
    </w:p>
    <w:p w14:paraId="0873FC20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дефолт крупного заемщика или эмитента ценных бумаг в портфеле Банка;</w:t>
      </w:r>
    </w:p>
    <w:p w14:paraId="649C1703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отказ банка-контрагента от исполнения своих обязательств;</w:t>
      </w:r>
    </w:p>
    <w:p w14:paraId="532BC18E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кризис на финансовых рынках (внешнем, внутреннем);</w:t>
      </w:r>
    </w:p>
    <w:p w14:paraId="50AD3AE7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отказ поставщиков услуг от исполнения своих обязательств (услуги связи, электроэнергия, коммунальные услуги);</w:t>
      </w:r>
    </w:p>
    <w:p w14:paraId="20B9935A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форс-мажор, определенный в соответствии с положениями законодательства РФ (чрезвычайные и непредотвратимые при данных условиях обстоятельства, включая чрезвычайные ситуации сложившиеся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людей, локального или муниципального характера);</w:t>
      </w:r>
    </w:p>
    <w:p w14:paraId="0A569899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Внутренние факторы:</w:t>
      </w:r>
    </w:p>
    <w:p w14:paraId="3728E233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выход из строя технических средств Банка;</w:t>
      </w:r>
    </w:p>
    <w:p w14:paraId="367A9658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 xml:space="preserve">сбои в работе автоматизированных информационных систем Банка. </w:t>
      </w:r>
    </w:p>
    <w:p w14:paraId="17E68351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•</w:t>
      </w:r>
      <w:r w:rsidRPr="00853F91">
        <w:rPr>
          <w:sz w:val="22"/>
          <w:szCs w:val="22"/>
        </w:rPr>
        <w:tab/>
        <w:t>нарушения коммунальной инфраструктуры Банка (затопление помещений Банка, перебои в электроснабжении, нарушения работы каналов связи).</w:t>
      </w:r>
    </w:p>
    <w:p w14:paraId="014869A2" w14:textId="77777777" w:rsidR="0054432A" w:rsidRPr="00853F91" w:rsidRDefault="0054432A" w:rsidP="0054432A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случаев экстренной необходимости в поддержании ликвидности Банка формируется список юридических и физических лиц, способных оперативно оказать финансовую помощь Банку. В качестве дополнительных гарантий между Банком и таким лицом могут быть заключены договоры об оказании финансовой помощи на случай ЧС/НО (в том числе с акционерами/бенефициарами Банка, прочими лицами) с указанием способа оперативной связи с ними.</w:t>
      </w:r>
    </w:p>
    <w:p w14:paraId="56793D56" w14:textId="77777777" w:rsidR="00C8673D" w:rsidRPr="00853F91" w:rsidRDefault="00C8673D" w:rsidP="00F42FA3">
      <w:pPr>
        <w:ind w:firstLine="708"/>
        <w:jc w:val="both"/>
      </w:pPr>
    </w:p>
    <w:p w14:paraId="0432FB4A" w14:textId="77777777" w:rsidR="00C8673D" w:rsidRPr="00853F91" w:rsidRDefault="00C8673D" w:rsidP="003B4D7F">
      <w:pPr>
        <w:pStyle w:val="1"/>
        <w:ind w:firstLine="567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Рыночный риск</w:t>
      </w:r>
    </w:p>
    <w:p w14:paraId="32DF00B4" w14:textId="77777777" w:rsidR="000A0CE1" w:rsidRPr="00853F91" w:rsidRDefault="000A0CE1" w:rsidP="000A0CE1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принимает на себя рыночный риск, связанный с открытыми позициями по долговым, валютным и долевым инструментам, которые подвержены риску общих и специфических изменений на рынке. Банк устанавливает лимиты в отношении уровня принимаемого риска и контролирует их соблюдение на ежедневной основе. Операции с ценными бумагами и финансовыми инструментами приносят Банку значительную часть дохода. Для мониторинга и контроля рыночного риска в Банке функционирует независимое подразделение - Служба управления рисками.</w:t>
      </w:r>
    </w:p>
    <w:p w14:paraId="302AC36C" w14:textId="77777777" w:rsidR="000A0CE1" w:rsidRPr="00853F91" w:rsidRDefault="000A0CE1" w:rsidP="000A0CE1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Текущий мониторинг соблюдения установленных лимитов осуществляется Департаментом Казначейство при проведении каждой сделки. Последующий контроль соблюдения лимитов осуществляет Служба управления рисками. Периодические выборочные проверки проводятся также независимым подразделением Банка – Службой внутреннего аудита. Положение об управлении рыночным риском в АКБ «Держава» ПАО определяет методику оценки и порядок контроля рыночных рисков разграничивает ответственность между органами управления и структурными подразделениями Банка при оценке и контроле принимаемых рисков.</w:t>
      </w:r>
    </w:p>
    <w:p w14:paraId="7397CB64" w14:textId="77777777" w:rsidR="000A0CE1" w:rsidRPr="00853F91" w:rsidRDefault="000A0CE1" w:rsidP="000A0CE1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Основными задачами системы мониторинга рыночного риска является достаточно быстрое реагирование подразделений Банка, участвующих в сделках по финансовым инструментам, на внешние и внутренние изменения и колебания финансовых рынков с целью минимизации потерь на этих рынках и максимизации доходности от операций с финансовыми инструментами при соблюдении максимально установленного Советом директоров уровня риска.</w:t>
      </w:r>
    </w:p>
    <w:p w14:paraId="2162AE45" w14:textId="77777777" w:rsidR="000A0CE1" w:rsidRPr="00853F91" w:rsidRDefault="000A0CE1" w:rsidP="000A0CE1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Банке действует система управления рыночным риском, включающая процедуры расчета, установления и контроля лимитов, ограничивающих подверженность риску и предусматривающая анализ, контроль и отчетность о рисках и исполнении лимитов Руководству Банка. Регулярная отчетность по рискам включает расчет возможных потерь по методологии Value-at-Risk (VaR), сценарный анализ риска и стресс-тестирование открытых позиций Банка как на фондовом, так и на валютном рынке. С целью обеспечения достоверности оценок риска проводится регулярное тестирование моделей и алгоритмов расчета риска по историческим рыночным данным и финансовым результатам торговых операций Банка. Лимиты регулярно пересматриваются и утверждаются.</w:t>
      </w:r>
    </w:p>
    <w:p w14:paraId="61C4591E" w14:textId="77777777" w:rsidR="000A0CE1" w:rsidRPr="00853F91" w:rsidRDefault="000A0CE1" w:rsidP="000A0CE1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рыночного риска, рассчитанный в соответствии с порядком, определенным Положением Банка России от 03.12.2015 № 511-П «О порядке расчета кредитными организациями величины рыночного риска» участвует в расчете нормативов достаточности капитала Н1.i (величина РРi).</w:t>
      </w:r>
    </w:p>
    <w:p w14:paraId="7E76B3A8" w14:textId="3C0F0D93" w:rsidR="00196571" w:rsidRPr="00853F91" w:rsidRDefault="00196571" w:rsidP="00196571">
      <w:pPr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рыночного риска, принимаемого в расчет нормативов достаточности капитала Н1.i на 01.01.202</w:t>
      </w:r>
      <w:r w:rsidR="00303874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, составляет </w:t>
      </w:r>
      <w:r w:rsidR="00303874" w:rsidRPr="00853F91">
        <w:rPr>
          <w:sz w:val="22"/>
          <w:szCs w:val="22"/>
        </w:rPr>
        <w:t xml:space="preserve">7 146 384 </w:t>
      </w:r>
      <w:r w:rsidRPr="00853F91">
        <w:rPr>
          <w:sz w:val="22"/>
          <w:szCs w:val="22"/>
        </w:rPr>
        <w:t>тысячи рублей.</w:t>
      </w:r>
    </w:p>
    <w:p w14:paraId="2AD740D3" w14:textId="1C558567" w:rsidR="00196571" w:rsidRPr="00853F91" w:rsidRDefault="00196571" w:rsidP="00196571">
      <w:pPr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рыночного риска, принимаемого в расчет нормативов достаточности капитала Н1.i на 01.01.202</w:t>
      </w:r>
      <w:r w:rsidR="00303874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, составляет </w:t>
      </w:r>
      <w:r w:rsidR="00303874" w:rsidRPr="00853F91">
        <w:rPr>
          <w:sz w:val="22"/>
          <w:szCs w:val="22"/>
        </w:rPr>
        <w:t xml:space="preserve">7 307 872 </w:t>
      </w:r>
      <w:r w:rsidRPr="00853F91">
        <w:rPr>
          <w:sz w:val="22"/>
          <w:szCs w:val="22"/>
        </w:rPr>
        <w:t>тысяч</w:t>
      </w:r>
      <w:r w:rsidR="001756F0" w:rsidRPr="00853F91">
        <w:rPr>
          <w:sz w:val="22"/>
          <w:szCs w:val="22"/>
        </w:rPr>
        <w:t>и</w:t>
      </w:r>
      <w:r w:rsidRPr="00853F91">
        <w:rPr>
          <w:sz w:val="22"/>
          <w:szCs w:val="22"/>
        </w:rPr>
        <w:t xml:space="preserve"> рублей.</w:t>
      </w:r>
    </w:p>
    <w:p w14:paraId="257E8526" w14:textId="45B362C7" w:rsidR="000A0CE1" w:rsidRPr="00853F91" w:rsidRDefault="000A0CE1" w:rsidP="003B4D7F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14:paraId="01C6D8D4" w14:textId="77777777" w:rsidR="000A0CE1" w:rsidRPr="00853F91" w:rsidRDefault="000A0CE1" w:rsidP="003B4D7F">
      <w:pPr>
        <w:pStyle w:val="22"/>
        <w:spacing w:after="0" w:line="240" w:lineRule="auto"/>
        <w:ind w:firstLine="709"/>
        <w:jc w:val="both"/>
        <w:rPr>
          <w:b/>
          <w:bCs/>
          <w:sz w:val="22"/>
          <w:szCs w:val="22"/>
        </w:rPr>
      </w:pPr>
      <w:r w:rsidRPr="00853F91">
        <w:rPr>
          <w:b/>
          <w:bCs/>
          <w:sz w:val="22"/>
          <w:szCs w:val="22"/>
        </w:rPr>
        <w:t>Валютный риск</w:t>
      </w:r>
    </w:p>
    <w:p w14:paraId="4478DE35" w14:textId="77777777" w:rsidR="000A0CE1" w:rsidRPr="00853F91" w:rsidRDefault="000A0CE1" w:rsidP="003B4D7F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принимает на себя риск, связанный с влиянием колебаний курсов различных валют на его финансовое положение и потоки денежных средств. Банк устанавливает лимиты в отношении уровня принимаемого риска в разрезе валют и в целом, как на конец каждого дня, так и в пределах одного дня, и контролирует их соблюдение на ежедневной основе.</w:t>
      </w:r>
    </w:p>
    <w:p w14:paraId="6BF18300" w14:textId="461B1CDE" w:rsidR="000A0CE1" w:rsidRPr="00853F91" w:rsidRDefault="000A0CE1" w:rsidP="003B4D7F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 целью ограничения валютного риска Банком России устанавливаются требования по соблюдению уполномоченными банками лимитов открытых валютных позиций (далее</w:t>
      </w:r>
      <w:r w:rsidR="003B4D7F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-</w:t>
      </w:r>
      <w:r w:rsidR="003B4D7F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«ОВП»). Лимиты ОВП, устанавливаемые Банком России, - количественные ограничения соотношений открытых позиций в отдельных валютах, включая балансирующую позицию в российских рублях, и собственных средств (капитала) уполномоченных банков. На конец операционного дня длинная (короткая) ОВП по отдельным иностранным валютам (включая балансирующую позицию в российских рублях) не должна превышать 10% от собственных средств (капитала) Банка.</w:t>
      </w:r>
    </w:p>
    <w:p w14:paraId="2B3B8F7C" w14:textId="77777777" w:rsidR="000A0CE1" w:rsidRPr="00853F91" w:rsidRDefault="000A0CE1" w:rsidP="003B4D7F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Расчет валютных позиций на отчетную дату показывает, что открытые позиции не превышают 10% от капитала Банка, что свидетельствует о том, что уровень валютного риска контролируется и находится в пределах допустимых значений.</w:t>
      </w:r>
    </w:p>
    <w:p w14:paraId="1798EA5D" w14:textId="42B7FC99" w:rsidR="00196571" w:rsidRPr="00853F91" w:rsidRDefault="00196571" w:rsidP="003B4D7F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валютного риска, принимаемого в расчет РРi, на 01.01.202</w:t>
      </w:r>
      <w:r w:rsidR="00303874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составляет </w:t>
      </w:r>
      <w:r w:rsidR="00372891" w:rsidRPr="00853F91">
        <w:rPr>
          <w:sz w:val="22"/>
          <w:szCs w:val="22"/>
        </w:rPr>
        <w:t>0</w:t>
      </w:r>
      <w:r w:rsidRPr="00853F91">
        <w:rPr>
          <w:sz w:val="22"/>
          <w:szCs w:val="22"/>
        </w:rPr>
        <w:t xml:space="preserve"> тысяч рублей.</w:t>
      </w:r>
    </w:p>
    <w:p w14:paraId="269A487C" w14:textId="51E7E543" w:rsidR="008A4915" w:rsidRPr="00853F91" w:rsidRDefault="00196571" w:rsidP="00211125">
      <w:pPr>
        <w:tabs>
          <w:tab w:val="left" w:pos="851"/>
        </w:tabs>
        <w:ind w:firstLine="540"/>
        <w:jc w:val="both"/>
      </w:pPr>
      <w:r w:rsidRPr="00853F91">
        <w:rPr>
          <w:sz w:val="22"/>
          <w:szCs w:val="22"/>
        </w:rPr>
        <w:t>Размер валютного риска, принимаемого в расчет РРi, на 01.01.202</w:t>
      </w:r>
      <w:r w:rsidR="00303874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 составляет </w:t>
      </w:r>
      <w:r w:rsidR="00372891" w:rsidRPr="00853F91">
        <w:rPr>
          <w:sz w:val="22"/>
          <w:szCs w:val="22"/>
        </w:rPr>
        <w:t xml:space="preserve">24 368 </w:t>
      </w:r>
      <w:r w:rsidRPr="00853F91">
        <w:rPr>
          <w:sz w:val="22"/>
          <w:szCs w:val="22"/>
        </w:rPr>
        <w:t>тысяч рублей.</w:t>
      </w:r>
    </w:p>
    <w:p w14:paraId="1224157B" w14:textId="77777777" w:rsidR="00633111" w:rsidRDefault="00633111" w:rsidP="003B4D7F">
      <w:pPr>
        <w:pStyle w:val="22"/>
        <w:spacing w:after="0" w:line="240" w:lineRule="auto"/>
        <w:ind w:firstLine="709"/>
        <w:jc w:val="both"/>
        <w:rPr>
          <w:b/>
          <w:bCs/>
        </w:rPr>
      </w:pPr>
    </w:p>
    <w:p w14:paraId="0D58D213" w14:textId="77777777" w:rsidR="00633111" w:rsidRDefault="00633111" w:rsidP="003B4D7F">
      <w:pPr>
        <w:pStyle w:val="22"/>
        <w:spacing w:after="0" w:line="240" w:lineRule="auto"/>
        <w:ind w:firstLine="709"/>
        <w:jc w:val="both"/>
        <w:rPr>
          <w:b/>
          <w:bCs/>
        </w:rPr>
      </w:pPr>
    </w:p>
    <w:p w14:paraId="789F8ABA" w14:textId="77777777" w:rsidR="000A0CE1" w:rsidRPr="00853F91" w:rsidRDefault="000A0CE1" w:rsidP="003B4D7F">
      <w:pPr>
        <w:pStyle w:val="22"/>
        <w:spacing w:after="0" w:line="240" w:lineRule="auto"/>
        <w:ind w:firstLine="709"/>
        <w:jc w:val="both"/>
      </w:pPr>
      <w:r w:rsidRPr="00853F91">
        <w:rPr>
          <w:b/>
          <w:bCs/>
        </w:rPr>
        <w:t>Процентный риск</w:t>
      </w:r>
    </w:p>
    <w:p w14:paraId="1B9A0526" w14:textId="77777777" w:rsidR="000A0CE1" w:rsidRPr="00853F91" w:rsidRDefault="000A0CE1" w:rsidP="0021112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Риск возникновения финансовых потерь вследствие неблагоприятного изменения процентных ставок по активам, пассивам и производным финансовым инструментам Банка. Главным индикатором процентного риска является динамика изменения совокупной маржи Банка.</w:t>
      </w:r>
    </w:p>
    <w:p w14:paraId="7EC434C7" w14:textId="77777777" w:rsidR="000A0CE1" w:rsidRPr="00853F91" w:rsidRDefault="000A0CE1" w:rsidP="0021112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Контроль за процентным риском осуществляется Службой управления рисками. В Банке разработано и утверждено Положение о порядке управлении процентным риском в АКБ «Держава» ПАО. Данное Положение регламентирует порядок управления, оценки и контроля процентного риска Банка, разделяет между руководящими органами и подразделениями Банка полномочия и ответственность по управлению процентным риском, определяет и устанавливает методики, используемые для определения степени подверженности Банка процентному риску.</w:t>
      </w:r>
    </w:p>
    <w:p w14:paraId="4829BC6A" w14:textId="77777777" w:rsidR="000A0CE1" w:rsidRPr="00853F91" w:rsidRDefault="000A0CE1" w:rsidP="0021112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Банком проводится стресс-тестирование процентного риска на ежеквартальной основе. Дополнительно процентный риск оценивается с учетом величины и срочной структуры всех активов и обязательств банка:</w:t>
      </w:r>
    </w:p>
    <w:p w14:paraId="042E0DBF" w14:textId="77777777" w:rsidR="000A0CE1" w:rsidRPr="00853F91" w:rsidRDefault="000A0CE1" w:rsidP="00211125">
      <w:pPr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оценка по методу процентного гэпа, полученная в результате изменения процентной ставки по всем временным интервалам на горизонте до 1 года;</w:t>
      </w:r>
    </w:p>
    <w:p w14:paraId="75D206B0" w14:textId="77777777" w:rsidR="000A0CE1" w:rsidRPr="00853F91" w:rsidRDefault="000A0CE1" w:rsidP="00211125">
      <w:pPr>
        <w:numPr>
          <w:ilvl w:val="0"/>
          <w:numId w:val="12"/>
        </w:numPr>
        <w:autoSpaceDE w:val="0"/>
        <w:autoSpaceDN w:val="0"/>
        <w:adjustRightInd w:val="0"/>
        <w:ind w:left="-142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 методу дюрации.</w:t>
      </w:r>
    </w:p>
    <w:p w14:paraId="155797E2" w14:textId="77777777" w:rsidR="000A0CE1" w:rsidRPr="00853F91" w:rsidRDefault="000A0CE1" w:rsidP="0021112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Результат оценки сопоставляется с установленными Советом директоров лимитами и ограничениями. При этом лимиты регулярно пересматриваются и утверждаются. С целью обеспечения достоверности оценок риска проводится регулярное тестирование моделей и алгоритмов расчета риска по историческим рыночным данным и финансовым результатам торговых операций Банка. </w:t>
      </w:r>
    </w:p>
    <w:p w14:paraId="187A65A5" w14:textId="77870CAE" w:rsidR="00196571" w:rsidRPr="00853F91" w:rsidRDefault="00196571" w:rsidP="0021112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процентного риска, принимаемого в расчет РР</w:t>
      </w:r>
      <w:r w:rsidRPr="00853F91">
        <w:rPr>
          <w:sz w:val="22"/>
          <w:szCs w:val="22"/>
          <w:lang w:val="en-US"/>
        </w:rPr>
        <w:t>i</w:t>
      </w:r>
      <w:r w:rsidRPr="00853F91">
        <w:rPr>
          <w:sz w:val="22"/>
          <w:szCs w:val="22"/>
        </w:rPr>
        <w:t>, на 01.01.202</w:t>
      </w:r>
      <w:r w:rsidR="00372891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составляет </w:t>
      </w:r>
      <w:r w:rsidR="00372891" w:rsidRPr="00853F91">
        <w:rPr>
          <w:sz w:val="22"/>
          <w:szCs w:val="22"/>
        </w:rPr>
        <w:t>551</w:t>
      </w:r>
      <w:r w:rsidR="001756F0" w:rsidRPr="00853F91">
        <w:rPr>
          <w:sz w:val="22"/>
          <w:szCs w:val="22"/>
        </w:rPr>
        <w:t> </w:t>
      </w:r>
      <w:r w:rsidR="00372891" w:rsidRPr="00853F91">
        <w:rPr>
          <w:sz w:val="22"/>
          <w:szCs w:val="22"/>
        </w:rPr>
        <w:t>088</w:t>
      </w:r>
      <w:r w:rsidR="001756F0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 xml:space="preserve">тысяч рублей. </w:t>
      </w:r>
    </w:p>
    <w:p w14:paraId="2A9A2550" w14:textId="4663E2E9" w:rsidR="00196571" w:rsidRPr="00853F91" w:rsidRDefault="00196571" w:rsidP="0021112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процентного риска, принимаемого в расчет РР</w:t>
      </w:r>
      <w:r w:rsidRPr="00853F91">
        <w:rPr>
          <w:sz w:val="22"/>
          <w:szCs w:val="22"/>
          <w:lang w:val="en-US"/>
        </w:rPr>
        <w:t>i</w:t>
      </w:r>
      <w:r w:rsidRPr="00853F91">
        <w:rPr>
          <w:sz w:val="22"/>
          <w:szCs w:val="22"/>
        </w:rPr>
        <w:t>, на 01.01.202</w:t>
      </w:r>
      <w:r w:rsidR="00372891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 составляет </w:t>
      </w:r>
      <w:r w:rsidR="00372891" w:rsidRPr="00853F91">
        <w:rPr>
          <w:sz w:val="22"/>
          <w:szCs w:val="22"/>
        </w:rPr>
        <w:t>462 699</w:t>
      </w:r>
      <w:r w:rsidR="001756F0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тысяч рублей.</w:t>
      </w:r>
    </w:p>
    <w:p w14:paraId="4E4F29FE" w14:textId="77777777" w:rsidR="00B6562A" w:rsidRPr="00853F91" w:rsidRDefault="00B6562A" w:rsidP="003B4D7F">
      <w:pPr>
        <w:pStyle w:val="22"/>
        <w:spacing w:after="0" w:line="240" w:lineRule="auto"/>
        <w:ind w:firstLine="709"/>
        <w:jc w:val="both"/>
        <w:rPr>
          <w:b/>
          <w:bCs/>
        </w:rPr>
      </w:pPr>
    </w:p>
    <w:p w14:paraId="5E798456" w14:textId="77777777" w:rsidR="000A0CE1" w:rsidRPr="00853F91" w:rsidRDefault="000A0CE1" w:rsidP="003B4D7F">
      <w:pPr>
        <w:pStyle w:val="22"/>
        <w:spacing w:after="0" w:line="240" w:lineRule="auto"/>
        <w:ind w:firstLine="709"/>
        <w:jc w:val="both"/>
      </w:pPr>
      <w:r w:rsidRPr="00853F91">
        <w:rPr>
          <w:b/>
          <w:bCs/>
        </w:rPr>
        <w:t>Фондовый риск</w:t>
      </w:r>
    </w:p>
    <w:p w14:paraId="76D6AD68" w14:textId="77777777" w:rsidR="000A0CE1" w:rsidRPr="00853F91" w:rsidRDefault="000A0CE1" w:rsidP="003B4D7F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является активным участником рынка ценных бумаг, поэтому управление фондовым риском достаточно важный процесс, направленный на ограничение максимальных потерь, которые могут возникнуть в результате реализации фондового риска.</w:t>
      </w:r>
    </w:p>
    <w:p w14:paraId="24C76AA4" w14:textId="77777777" w:rsidR="000A0CE1" w:rsidRPr="00853F91" w:rsidRDefault="000A0CE1" w:rsidP="000A0CE1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Банке разработана детальная и гибкая система лимитов, позволяющая эффективно ограничивать уровень принимаемого риска. Оценка финансового состояния эмитентов ценных бумаг производится на основании Методики анализа финансового состояния эмитентов ценных бумаг. В целях минимизации данного риска Банк стремится диверсифицировать собственный портфель ценных бумаг. Кроме того, Банк на регулярной основе переоценивает портфель ценных бумаг по рыночной стоимости.</w:t>
      </w:r>
    </w:p>
    <w:p w14:paraId="1152D2CC" w14:textId="77777777" w:rsidR="000A0CE1" w:rsidRPr="00853F91" w:rsidRDefault="000A0CE1" w:rsidP="000A0CE1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Фондовым риском Банка управляет Ресурсный комитет и Правление Банка, определяя стратегии и лимиты по портфелю финансовых инструментов.</w:t>
      </w:r>
    </w:p>
    <w:p w14:paraId="495F50A4" w14:textId="6DDCAD6A" w:rsidR="00283321" w:rsidRPr="00853F91" w:rsidRDefault="00283321" w:rsidP="00283321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фондового риска, принимаемого в расчет РР</w:t>
      </w:r>
      <w:r w:rsidRPr="00853F91">
        <w:rPr>
          <w:sz w:val="22"/>
          <w:szCs w:val="22"/>
          <w:lang w:val="en-US"/>
        </w:rPr>
        <w:t>i</w:t>
      </w:r>
      <w:r w:rsidRPr="00853F91">
        <w:rPr>
          <w:sz w:val="22"/>
          <w:szCs w:val="22"/>
        </w:rPr>
        <w:t>, на 01.01.202</w:t>
      </w:r>
      <w:r w:rsidR="00372891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составляет </w:t>
      </w:r>
      <w:r w:rsidR="00372891" w:rsidRPr="00853F91">
        <w:rPr>
          <w:sz w:val="22"/>
          <w:szCs w:val="22"/>
        </w:rPr>
        <w:t>20</w:t>
      </w:r>
      <w:r w:rsidR="001756F0" w:rsidRPr="00853F91">
        <w:rPr>
          <w:sz w:val="22"/>
          <w:szCs w:val="22"/>
        </w:rPr>
        <w:t> </w:t>
      </w:r>
      <w:r w:rsidR="00372891" w:rsidRPr="00853F91">
        <w:rPr>
          <w:sz w:val="22"/>
          <w:szCs w:val="22"/>
        </w:rPr>
        <w:t>623</w:t>
      </w:r>
      <w:r w:rsidR="001756F0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 xml:space="preserve">тысячи рублей. </w:t>
      </w:r>
    </w:p>
    <w:p w14:paraId="68A591CC" w14:textId="314B9AD6" w:rsidR="00283321" w:rsidRPr="00853F91" w:rsidRDefault="00283321" w:rsidP="00283321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фондового риска, принимаемого в расчет РР</w:t>
      </w:r>
      <w:r w:rsidRPr="00853F91">
        <w:rPr>
          <w:sz w:val="22"/>
          <w:szCs w:val="22"/>
          <w:lang w:val="en-US"/>
        </w:rPr>
        <w:t>i</w:t>
      </w:r>
      <w:r w:rsidRPr="00853F91">
        <w:rPr>
          <w:sz w:val="22"/>
          <w:szCs w:val="22"/>
        </w:rPr>
        <w:t>, на 01.01.202</w:t>
      </w:r>
      <w:r w:rsidR="00372891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 составляет </w:t>
      </w:r>
      <w:r w:rsidR="00372891" w:rsidRPr="00853F91">
        <w:rPr>
          <w:sz w:val="22"/>
          <w:szCs w:val="22"/>
        </w:rPr>
        <w:t>97</w:t>
      </w:r>
      <w:r w:rsidR="001756F0" w:rsidRPr="00853F91">
        <w:rPr>
          <w:sz w:val="22"/>
          <w:szCs w:val="22"/>
        </w:rPr>
        <w:t> </w:t>
      </w:r>
      <w:r w:rsidR="00372891" w:rsidRPr="00853F91">
        <w:rPr>
          <w:sz w:val="22"/>
          <w:szCs w:val="22"/>
        </w:rPr>
        <w:t>564</w:t>
      </w:r>
      <w:r w:rsidR="001756F0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тысяч</w:t>
      </w:r>
      <w:r w:rsidR="001756F0" w:rsidRPr="00853F91">
        <w:rPr>
          <w:sz w:val="22"/>
          <w:szCs w:val="22"/>
        </w:rPr>
        <w:t>и</w:t>
      </w:r>
      <w:r w:rsidRPr="00853F91">
        <w:rPr>
          <w:sz w:val="22"/>
          <w:szCs w:val="22"/>
        </w:rPr>
        <w:t xml:space="preserve"> рублей.</w:t>
      </w:r>
    </w:p>
    <w:p w14:paraId="75ED7026" w14:textId="77777777" w:rsidR="003260E6" w:rsidRPr="00853F91" w:rsidRDefault="003260E6" w:rsidP="00F42FA3">
      <w:pPr>
        <w:rPr>
          <w:sz w:val="22"/>
          <w:szCs w:val="22"/>
        </w:rPr>
      </w:pPr>
    </w:p>
    <w:p w14:paraId="30F44E61" w14:textId="77777777" w:rsidR="00C8673D" w:rsidRPr="00853F91" w:rsidRDefault="00C8673D" w:rsidP="00426EDD">
      <w:pPr>
        <w:pStyle w:val="1"/>
        <w:ind w:firstLine="709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Операционный риск</w:t>
      </w:r>
    </w:p>
    <w:p w14:paraId="6E63F4BC" w14:textId="0F0B7E53" w:rsidR="00BF367C" w:rsidRPr="00853F91" w:rsidRDefault="00372891" w:rsidP="00426EDD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У</w:t>
      </w:r>
      <w:r w:rsidR="00BF367C" w:rsidRPr="00853F91">
        <w:rPr>
          <w:sz w:val="22"/>
          <w:szCs w:val="22"/>
        </w:rPr>
        <w:t>правление операционным риском осуществляется по принципам Положения Банка РФ № 716-П «О требованиях к системе управления операционным риском в кредитной организации и банковской группе»</w:t>
      </w:r>
      <w:r w:rsidRPr="00853F91">
        <w:rPr>
          <w:sz w:val="22"/>
          <w:szCs w:val="22"/>
        </w:rPr>
        <w:t xml:space="preserve"> и Положения № 787-П «Об обязательных для кредитных организаций требованиях к операционной надежности при осуществлении банковской деятельности в целях обеспечения непрерывности оказания банковских услуг»</w:t>
      </w:r>
      <w:r w:rsidR="00BF367C" w:rsidRPr="00853F91">
        <w:rPr>
          <w:sz w:val="22"/>
          <w:szCs w:val="22"/>
        </w:rPr>
        <w:t>. Для этого Банк разработал комплекс мероприятий</w:t>
      </w:r>
      <w:r w:rsidR="00B6562A" w:rsidRPr="00853F91">
        <w:rPr>
          <w:sz w:val="22"/>
          <w:szCs w:val="22"/>
        </w:rPr>
        <w:t>,</w:t>
      </w:r>
      <w:r w:rsidR="00BF367C" w:rsidRPr="00853F91">
        <w:rPr>
          <w:sz w:val="22"/>
          <w:szCs w:val="22"/>
        </w:rPr>
        <w:t xml:space="preserve"> направленных на совершенствование системы управления операционным риском. Разработан и утвержден блок внутренних нормативных документов:</w:t>
      </w:r>
    </w:p>
    <w:p w14:paraId="0BB0C4D0" w14:textId="77777777" w:rsidR="00BF367C" w:rsidRPr="00853F91" w:rsidRDefault="00BF367C" w:rsidP="00426EDD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Политика управления операционным риском АКБ «Держава» ПАО; Порядок мониторинга операционного риска в АКБ «Держава» ПАО;</w:t>
      </w:r>
    </w:p>
    <w:p w14:paraId="177B246D" w14:textId="46F9E4FC" w:rsidR="00BF367C" w:rsidRPr="00853F91" w:rsidRDefault="00BF367C" w:rsidP="00426EDD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- Порядок  </w:t>
      </w:r>
      <w:r w:rsidR="00372891" w:rsidRPr="00853F91">
        <w:rPr>
          <w:sz w:val="22"/>
          <w:szCs w:val="22"/>
        </w:rPr>
        <w:t xml:space="preserve">ведения базы </w:t>
      </w:r>
      <w:r w:rsidRPr="00853F91">
        <w:rPr>
          <w:sz w:val="22"/>
          <w:szCs w:val="22"/>
        </w:rPr>
        <w:t>событий операционного риска в АКБ «Держава» ПАО;</w:t>
      </w:r>
    </w:p>
    <w:p w14:paraId="6A311A4C" w14:textId="77777777" w:rsidR="00BF367C" w:rsidRPr="00853F91" w:rsidRDefault="00BF367C" w:rsidP="00426EDD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Порядок определения потерь и возмещений в АКБ «Держава» ПАО в рамках управления операционным риском;</w:t>
      </w:r>
    </w:p>
    <w:p w14:paraId="78CAD85B" w14:textId="77777777" w:rsidR="00BF367C" w:rsidRPr="00853F91" w:rsidRDefault="00BF367C" w:rsidP="00426EDD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Частная политика по управлению риском информационной безопасности в АКБ «Держава» ПАО в рамках управления операционным риском;</w:t>
      </w:r>
    </w:p>
    <w:p w14:paraId="18DB19D7" w14:textId="77777777" w:rsidR="00BF367C" w:rsidRPr="00853F91" w:rsidRDefault="00BF367C" w:rsidP="00BF367C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Порядок ведения базы событий информационной безопасности в АКБ «Держава» ПАО в рамках управления операционным риском;</w:t>
      </w:r>
    </w:p>
    <w:p w14:paraId="287B0D78" w14:textId="77777777" w:rsidR="00BF367C" w:rsidRPr="00853F91" w:rsidRDefault="00BF367C" w:rsidP="00BF367C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Политика информационных систем в АКБ «Держава» ПАО в рамках управления операционным риском;</w:t>
      </w:r>
    </w:p>
    <w:p w14:paraId="13C08F8F" w14:textId="77777777" w:rsidR="00BF367C" w:rsidRPr="00853F91" w:rsidRDefault="00BF367C" w:rsidP="00BF367C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Порядок обеспечения качества данных в АКБ «Держава» ПАО в рамках управления операционным риском;</w:t>
      </w:r>
    </w:p>
    <w:p w14:paraId="5D50280E" w14:textId="77777777" w:rsidR="00BF367C" w:rsidRPr="00853F91" w:rsidRDefault="00BF367C" w:rsidP="00BF367C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Методика обеспечения качества данных в АКБ «Держава» ПАО в рамках управления операционным риском;</w:t>
      </w:r>
    </w:p>
    <w:p w14:paraId="671D8962" w14:textId="77777777" w:rsidR="00BF367C" w:rsidRPr="00853F91" w:rsidRDefault="00BF367C" w:rsidP="00BF367C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Методика качественной оценки уровня операционного риска в АКБ «Держава» ПАО в рамках управления операционным риском;</w:t>
      </w:r>
    </w:p>
    <w:p w14:paraId="7C9F0FF4" w14:textId="77777777" w:rsidR="00372891" w:rsidRPr="00853F91" w:rsidRDefault="00372891" w:rsidP="00372891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Политика управления операционной надежностью АКБ «Держава» ПАО;</w:t>
      </w:r>
    </w:p>
    <w:p w14:paraId="732C6ECF" w14:textId="46CC273F" w:rsidR="00BF367C" w:rsidRPr="00853F91" w:rsidRDefault="00372891" w:rsidP="00BF367C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Порядок обеспечения операционной надежности АКБ «Держава» ПАО;</w:t>
      </w:r>
      <w:r w:rsidR="00BF367C" w:rsidRPr="00853F91">
        <w:rPr>
          <w:sz w:val="22"/>
          <w:szCs w:val="22"/>
        </w:rPr>
        <w:t xml:space="preserve">- </w:t>
      </w:r>
      <w:r w:rsidRPr="00853F91">
        <w:rPr>
          <w:bCs/>
          <w:sz w:val="22"/>
          <w:szCs w:val="22"/>
        </w:rPr>
        <w:t>Контрольные показатели уровня операционного риска АКБ "Держава" ПАО на 2024 год</w:t>
      </w:r>
      <w:r w:rsidR="00BF367C" w:rsidRPr="00853F91">
        <w:rPr>
          <w:sz w:val="22"/>
          <w:szCs w:val="22"/>
        </w:rPr>
        <w:t xml:space="preserve"> (с определением сигнальных и контрольных значений) АКБ «Держава» ПАО на 202</w:t>
      </w:r>
      <w:r w:rsidRPr="00853F91">
        <w:rPr>
          <w:sz w:val="22"/>
          <w:szCs w:val="22"/>
        </w:rPr>
        <w:t>4</w:t>
      </w:r>
      <w:r w:rsidR="00BF367C" w:rsidRPr="00853F91">
        <w:rPr>
          <w:sz w:val="22"/>
          <w:szCs w:val="22"/>
        </w:rPr>
        <w:t xml:space="preserve"> год;</w:t>
      </w:r>
    </w:p>
    <w:p w14:paraId="7CC59891" w14:textId="5CE64B26" w:rsidR="00372891" w:rsidRPr="00853F91" w:rsidRDefault="00372891" w:rsidP="00BF367C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- </w:t>
      </w:r>
      <w:r w:rsidRPr="00853F91">
        <w:rPr>
          <w:bCs/>
          <w:sz w:val="22"/>
          <w:szCs w:val="22"/>
        </w:rPr>
        <w:t>Целевые показатели операционной надежности на 2024 год;</w:t>
      </w:r>
    </w:p>
    <w:p w14:paraId="0AA3DEDC" w14:textId="210A8922" w:rsidR="00BF367C" w:rsidRPr="00853F91" w:rsidRDefault="00BF367C" w:rsidP="00BF367C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Плановые показатели уровня операционного риска АКБ «Держава» ПАО на 202</w:t>
      </w:r>
      <w:r w:rsidR="00372891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год в разрезе направлений деятельности</w:t>
      </w:r>
      <w:r w:rsidR="00B04F88" w:rsidRPr="00853F91">
        <w:rPr>
          <w:sz w:val="22"/>
          <w:szCs w:val="22"/>
        </w:rPr>
        <w:t>, в том числе в разрезе составляющих их процессов</w:t>
      </w:r>
      <w:r w:rsidRPr="00853F91">
        <w:rPr>
          <w:sz w:val="22"/>
          <w:szCs w:val="22"/>
        </w:rPr>
        <w:t>;</w:t>
      </w:r>
    </w:p>
    <w:p w14:paraId="38E91C3C" w14:textId="46DB69CD" w:rsidR="00B04F88" w:rsidRPr="00853F91" w:rsidRDefault="00B04F88" w:rsidP="00BF367C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Ключевые индикаторы риска (КИР) на 2024 год;</w:t>
      </w:r>
    </w:p>
    <w:p w14:paraId="4BA94183" w14:textId="77777777" w:rsidR="00BF367C" w:rsidRPr="00853F91" w:rsidRDefault="00BF367C" w:rsidP="00BF367C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 Перечень процессов и направлений деятельности АКБ «Держава» ПАО для классификации событий операционного риска.</w:t>
      </w:r>
    </w:p>
    <w:p w14:paraId="3D78BF91" w14:textId="040D8CB6" w:rsidR="003B28D1" w:rsidRPr="00853F91" w:rsidRDefault="00BF367C" w:rsidP="003B28D1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-</w:t>
      </w:r>
      <w:r w:rsidR="003B28D1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Приказом Председателя Правления назнач</w:t>
      </w:r>
      <w:r w:rsidR="003B28D1" w:rsidRPr="00853F91">
        <w:rPr>
          <w:sz w:val="22"/>
          <w:szCs w:val="22"/>
        </w:rPr>
        <w:t xml:space="preserve">ены подразделения и сотрудники, </w:t>
      </w:r>
      <w:r w:rsidRPr="00853F91">
        <w:rPr>
          <w:sz w:val="22"/>
          <w:szCs w:val="22"/>
        </w:rPr>
        <w:t>ответственны</w:t>
      </w:r>
      <w:r w:rsidR="003B28D1" w:rsidRPr="00853F91">
        <w:rPr>
          <w:sz w:val="22"/>
          <w:szCs w:val="22"/>
        </w:rPr>
        <w:t xml:space="preserve">е за своевременное выявление и </w:t>
      </w:r>
      <w:r w:rsidRPr="00853F91">
        <w:rPr>
          <w:sz w:val="22"/>
          <w:szCs w:val="22"/>
        </w:rPr>
        <w:t>ре</w:t>
      </w:r>
      <w:r w:rsidR="003B28D1" w:rsidRPr="00853F91">
        <w:rPr>
          <w:sz w:val="22"/>
          <w:szCs w:val="22"/>
        </w:rPr>
        <w:t>гистрацию событий ОР в базе СОР</w:t>
      </w:r>
      <w:r w:rsidR="005D3245" w:rsidRPr="00853F91">
        <w:rPr>
          <w:sz w:val="22"/>
          <w:szCs w:val="22"/>
        </w:rPr>
        <w:t xml:space="preserve">, </w:t>
      </w:r>
      <w:r w:rsidRPr="00853F91">
        <w:rPr>
          <w:sz w:val="22"/>
          <w:szCs w:val="22"/>
        </w:rPr>
        <w:t xml:space="preserve">которые определяют </w:t>
      </w:r>
      <w:r w:rsidR="005D3245" w:rsidRPr="00853F91">
        <w:rPr>
          <w:sz w:val="22"/>
          <w:szCs w:val="22"/>
        </w:rPr>
        <w:t>порядок выявления</w:t>
      </w:r>
      <w:r w:rsidR="008A2442" w:rsidRPr="00853F91">
        <w:rPr>
          <w:sz w:val="22"/>
          <w:szCs w:val="22"/>
        </w:rPr>
        <w:t xml:space="preserve"> и регистрации событий операционного риска</w:t>
      </w:r>
      <w:r w:rsidR="005D3245" w:rsidRPr="00853F91">
        <w:rPr>
          <w:sz w:val="22"/>
          <w:szCs w:val="22"/>
        </w:rPr>
        <w:t>, оценки</w:t>
      </w:r>
      <w:r w:rsidR="008A2442" w:rsidRPr="00853F91">
        <w:rPr>
          <w:sz w:val="22"/>
          <w:szCs w:val="22"/>
        </w:rPr>
        <w:t xml:space="preserve"> уровня операционного риска</w:t>
      </w:r>
      <w:r w:rsidR="005D3245" w:rsidRPr="00853F91">
        <w:rPr>
          <w:sz w:val="22"/>
          <w:szCs w:val="22"/>
        </w:rPr>
        <w:t xml:space="preserve">, управления и контроля операционных рисков, возникающих в процессе осуществления </w:t>
      </w:r>
      <w:r w:rsidR="008A2442" w:rsidRPr="00853F91">
        <w:rPr>
          <w:sz w:val="22"/>
          <w:szCs w:val="22"/>
        </w:rPr>
        <w:t>деятельности Банка</w:t>
      </w:r>
      <w:r w:rsidR="005D3245" w:rsidRPr="00853F91">
        <w:rPr>
          <w:sz w:val="22"/>
          <w:szCs w:val="22"/>
        </w:rPr>
        <w:t xml:space="preserve">, </w:t>
      </w:r>
      <w:r w:rsidRPr="00853F91">
        <w:rPr>
          <w:sz w:val="22"/>
          <w:szCs w:val="22"/>
        </w:rPr>
        <w:t xml:space="preserve">определяют </w:t>
      </w:r>
      <w:r w:rsidR="005D3245" w:rsidRPr="00853F91">
        <w:rPr>
          <w:sz w:val="22"/>
          <w:szCs w:val="22"/>
        </w:rPr>
        <w:t>принципы и методику управления операционными рисками.</w:t>
      </w:r>
    </w:p>
    <w:p w14:paraId="04B9727B" w14:textId="1E4EC09C" w:rsidR="007E5C4D" w:rsidRPr="00853F91" w:rsidRDefault="005D3245" w:rsidP="003B28D1">
      <w:pPr>
        <w:ind w:firstLine="708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Банке применяются процедуры внутреннего контроля, позволяющие снижать уровень операционного риска</w:t>
      </w:r>
      <w:r w:rsidR="00BF367C" w:rsidRPr="00853F91">
        <w:rPr>
          <w:sz w:val="22"/>
          <w:szCs w:val="22"/>
        </w:rPr>
        <w:t>:</w:t>
      </w:r>
      <w:r w:rsidR="003B28D1" w:rsidRPr="00853F91">
        <w:rPr>
          <w:sz w:val="22"/>
          <w:szCs w:val="22"/>
        </w:rPr>
        <w:t xml:space="preserve"> </w:t>
      </w:r>
      <w:r w:rsidR="007E5C4D" w:rsidRPr="00853F91">
        <w:rPr>
          <w:sz w:val="22"/>
          <w:szCs w:val="22"/>
        </w:rPr>
        <w:t>установление целевых показателей (лимитов) уровня операционного риска, контроль их соблюдения, оценка операционного риска, мониторинг совершаемых операций на уровне подразделений, ограничение физического доступа к данным, порядок подтверждения и санкционирования операций, процедуры проверок и сверок. Службой управления рисками ведется ан</w:t>
      </w:r>
      <w:r w:rsidR="003B28D1" w:rsidRPr="00853F91">
        <w:rPr>
          <w:sz w:val="22"/>
          <w:szCs w:val="22"/>
        </w:rPr>
        <w:t xml:space="preserve">алитическая автоматизированная </w:t>
      </w:r>
      <w:r w:rsidR="007E5C4D" w:rsidRPr="00853F91">
        <w:rPr>
          <w:sz w:val="22"/>
          <w:szCs w:val="22"/>
        </w:rPr>
        <w:t>база данных об операционных убытках.</w:t>
      </w:r>
    </w:p>
    <w:p w14:paraId="3C9CBD26" w14:textId="7CB68439" w:rsidR="005D3245" w:rsidRPr="00853F91" w:rsidRDefault="005D3245" w:rsidP="00F42FA3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Банком обеспечено соответствие внутренних </w:t>
      </w:r>
      <w:r w:rsidR="00BF367C" w:rsidRPr="00853F91">
        <w:rPr>
          <w:sz w:val="22"/>
          <w:szCs w:val="22"/>
        </w:rPr>
        <w:t xml:space="preserve">нормативных документов </w:t>
      </w:r>
      <w:r w:rsidRPr="00853F91">
        <w:rPr>
          <w:sz w:val="22"/>
          <w:szCs w:val="22"/>
        </w:rPr>
        <w:t>и положений требованиям законодательства и регулирующих органов. Сотрудники Банка в своей деятельности руководствуются разработанными должностными инструкциями и положениями о подразделениях Банка.</w:t>
      </w:r>
    </w:p>
    <w:p w14:paraId="64113517" w14:textId="2C3BB0C0" w:rsidR="005D3245" w:rsidRPr="00853F91" w:rsidRDefault="00552AEB" w:rsidP="00F42FA3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 01.01.202</w:t>
      </w:r>
      <w:r w:rsidR="00B04F88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 года р</w:t>
      </w:r>
      <w:r w:rsidR="005D3245" w:rsidRPr="00853F91">
        <w:rPr>
          <w:sz w:val="22"/>
          <w:szCs w:val="22"/>
        </w:rPr>
        <w:t xml:space="preserve">азмер операционного риска, рассчитанный в соответствии с </w:t>
      </w:r>
      <w:r w:rsidRPr="00853F91">
        <w:rPr>
          <w:sz w:val="22"/>
          <w:szCs w:val="22"/>
        </w:rPr>
        <w:t xml:space="preserve">Положением Банка России от </w:t>
      </w:r>
      <w:r w:rsidR="003B4D7F" w:rsidRPr="00853F91">
        <w:rPr>
          <w:sz w:val="22"/>
          <w:szCs w:val="22"/>
        </w:rPr>
        <w:t>0</w:t>
      </w:r>
      <w:r w:rsidRPr="00853F91">
        <w:rPr>
          <w:sz w:val="22"/>
          <w:szCs w:val="22"/>
        </w:rPr>
        <w:t>7</w:t>
      </w:r>
      <w:r w:rsidR="003B4D7F" w:rsidRPr="00853F91">
        <w:rPr>
          <w:sz w:val="22"/>
          <w:szCs w:val="22"/>
        </w:rPr>
        <w:t>.12.</w:t>
      </w:r>
      <w:r w:rsidRPr="00853F91">
        <w:rPr>
          <w:sz w:val="22"/>
          <w:szCs w:val="22"/>
        </w:rPr>
        <w:t>2020 № 744-П «О порядке расчета размера операционного риска (Базель III) и осуществления Банком России надзора за его соблюдением»</w:t>
      </w:r>
      <w:r w:rsidR="005D3245" w:rsidRPr="00853F91">
        <w:rPr>
          <w:sz w:val="22"/>
          <w:szCs w:val="22"/>
        </w:rPr>
        <w:t>, участвует в расчете нормативов достаточности капитала Н1.1, Н1.2, Н1.0 (код 89</w:t>
      </w:r>
      <w:r w:rsidR="006742E5" w:rsidRPr="00853F91">
        <w:rPr>
          <w:sz w:val="22"/>
          <w:szCs w:val="22"/>
        </w:rPr>
        <w:t>56</w:t>
      </w:r>
      <w:r w:rsidR="005D3245" w:rsidRPr="00853F91">
        <w:rPr>
          <w:sz w:val="22"/>
          <w:szCs w:val="22"/>
        </w:rPr>
        <w:t xml:space="preserve">). </w:t>
      </w:r>
    </w:p>
    <w:p w14:paraId="032EAED7" w14:textId="20613AF8" w:rsidR="005D3245" w:rsidRPr="00853F91" w:rsidRDefault="005D3245" w:rsidP="00F42FA3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операционного риска, принимаемого в расчет нормативов достаточности капитала Н1.1, Н1.2, Н1.0 на 01.01.20</w:t>
      </w:r>
      <w:r w:rsidR="00CC4109" w:rsidRPr="00853F91">
        <w:rPr>
          <w:sz w:val="22"/>
          <w:szCs w:val="22"/>
        </w:rPr>
        <w:t>2</w:t>
      </w:r>
      <w:r w:rsidR="00B04F88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, составляет </w:t>
      </w:r>
      <w:r w:rsidR="00B04F88" w:rsidRPr="00853F91">
        <w:rPr>
          <w:sz w:val="22"/>
          <w:szCs w:val="22"/>
        </w:rPr>
        <w:t>1 065 648</w:t>
      </w:r>
      <w:r w:rsidRPr="00853F91">
        <w:rPr>
          <w:sz w:val="22"/>
          <w:szCs w:val="22"/>
        </w:rPr>
        <w:t>тыс. рублей.</w:t>
      </w:r>
    </w:p>
    <w:p w14:paraId="30F62EC5" w14:textId="5D102EB7" w:rsidR="005D3245" w:rsidRPr="00853F91" w:rsidRDefault="005D3245" w:rsidP="00F42FA3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Размер операционного риска, рассчитанный по состоянию на 01.01.20</w:t>
      </w:r>
      <w:r w:rsidR="003A69D6" w:rsidRPr="00853F91">
        <w:rPr>
          <w:sz w:val="22"/>
          <w:szCs w:val="22"/>
        </w:rPr>
        <w:t>2</w:t>
      </w:r>
      <w:r w:rsidR="00B04F88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, </w:t>
      </w:r>
      <w:r w:rsidR="00552AEB" w:rsidRPr="00853F91">
        <w:rPr>
          <w:sz w:val="22"/>
          <w:szCs w:val="22"/>
        </w:rPr>
        <w:t xml:space="preserve">составлял </w:t>
      </w:r>
      <w:r w:rsidR="00B04F88" w:rsidRPr="00853F91">
        <w:rPr>
          <w:sz w:val="22"/>
          <w:szCs w:val="22"/>
        </w:rPr>
        <w:t xml:space="preserve">701 750 </w:t>
      </w:r>
      <w:r w:rsidR="00552AEB" w:rsidRPr="00853F91">
        <w:rPr>
          <w:sz w:val="22"/>
          <w:szCs w:val="22"/>
        </w:rPr>
        <w:t>тыс</w:t>
      </w:r>
      <w:r w:rsidRPr="00853F91">
        <w:rPr>
          <w:sz w:val="22"/>
          <w:szCs w:val="22"/>
        </w:rPr>
        <w:t>. рублей.</w:t>
      </w:r>
    </w:p>
    <w:p w14:paraId="6F6D0C0A" w14:textId="77777777" w:rsidR="00D81D29" w:rsidRPr="00853F91" w:rsidRDefault="00D81D29" w:rsidP="00F42FA3">
      <w:pPr>
        <w:ind w:firstLine="709"/>
        <w:jc w:val="both"/>
        <w:rPr>
          <w:sz w:val="22"/>
          <w:szCs w:val="22"/>
        </w:rPr>
      </w:pPr>
    </w:p>
    <w:p w14:paraId="4573CF9F" w14:textId="6A242699" w:rsidR="00D81D29" w:rsidRPr="00853F91" w:rsidRDefault="00BF367C" w:rsidP="00F42FA3">
      <w:pPr>
        <w:pStyle w:val="1"/>
        <w:ind w:firstLine="708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Р</w:t>
      </w:r>
      <w:r w:rsidR="00D81D29" w:rsidRPr="00853F91">
        <w:rPr>
          <w:b/>
          <w:bCs/>
          <w:sz w:val="22"/>
          <w:szCs w:val="22"/>
          <w:lang w:val="ru-RU"/>
        </w:rPr>
        <w:t>иск потери деловой репутации</w:t>
      </w:r>
    </w:p>
    <w:p w14:paraId="06F0E77F" w14:textId="77777777" w:rsidR="001B0B11" w:rsidRPr="00853F91" w:rsidRDefault="001B0B11" w:rsidP="00F42FA3">
      <w:pPr>
        <w:rPr>
          <w:sz w:val="22"/>
          <w:szCs w:val="22"/>
        </w:rPr>
      </w:pPr>
    </w:p>
    <w:p w14:paraId="0B6EA2F1" w14:textId="24BEC07F" w:rsidR="000F5A93" w:rsidRPr="00853F91" w:rsidRDefault="005D3245" w:rsidP="000F5A93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Оценка и принятие репутационного риска происходит на основании</w:t>
      </w:r>
      <w:r w:rsidR="008527E4" w:rsidRPr="00853F91">
        <w:rPr>
          <w:sz w:val="22"/>
          <w:szCs w:val="22"/>
        </w:rPr>
        <w:t xml:space="preserve"> </w:t>
      </w:r>
      <w:r w:rsidR="004B7F99" w:rsidRPr="00853F91">
        <w:rPr>
          <w:sz w:val="22"/>
          <w:szCs w:val="22"/>
        </w:rPr>
        <w:t xml:space="preserve">Положения об управлении риском </w:t>
      </w:r>
      <w:r w:rsidR="008527E4" w:rsidRPr="00853F91">
        <w:rPr>
          <w:sz w:val="22"/>
          <w:szCs w:val="22"/>
        </w:rPr>
        <w:t xml:space="preserve">потери деловой репутации </w:t>
      </w:r>
      <w:r w:rsidR="004B7F99" w:rsidRPr="00853F91">
        <w:rPr>
          <w:sz w:val="22"/>
          <w:szCs w:val="22"/>
        </w:rPr>
        <w:t>в АКБ «Держава» ПАО</w:t>
      </w:r>
      <w:r w:rsidRPr="00853F91">
        <w:rPr>
          <w:sz w:val="22"/>
          <w:szCs w:val="22"/>
        </w:rPr>
        <w:t xml:space="preserve">. Управление репутационным риском в Банке осуществляется путем оценки и контроля </w:t>
      </w:r>
      <w:r w:rsidR="000F5A93" w:rsidRPr="00853F91">
        <w:rPr>
          <w:sz w:val="22"/>
          <w:szCs w:val="22"/>
        </w:rPr>
        <w:t xml:space="preserve">оттока клиентов Банка, изменения рейтингов, присвоенных Банку независимыми рейтинговыми агентствами, финансового результата деятельности Банка, жалоб и претензий к Банку, сообщений о Банке и его акционерах в СМИ, мер воздействия, примененных к Банку со стороны регулирующих органов, своевременности и правильности расчетов, фактов хищения имущества Банка и клиентов, подлогов, мошенничества и др. Банк контролирует исполнение требований Федерального закона от 07.08.2001 № 115-ФЗ «О противодействии легализации (отмыванию) доходов, полученных преступным путем, и финансированию терроризма» и отслеживает причины прекращения крупными контрагентами договорных отношений с Банком. </w:t>
      </w:r>
    </w:p>
    <w:p w14:paraId="54FAA5BA" w14:textId="5C6D1142" w:rsidR="005D3245" w:rsidRPr="00853F91" w:rsidRDefault="005D3245" w:rsidP="00F42FA3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Банке построена система управления и реализации работы Банка по принципам: «знай своего клиента» и «знай своего служащего».</w:t>
      </w:r>
    </w:p>
    <w:p w14:paraId="2EB4C144" w14:textId="77777777" w:rsidR="005D3245" w:rsidRPr="00853F91" w:rsidRDefault="005D3245" w:rsidP="00F42FA3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Информация о фактах, оказывающих влияние на уровень рисков, доводится до органов управления Банка.</w:t>
      </w:r>
    </w:p>
    <w:p w14:paraId="6767085F" w14:textId="77777777" w:rsidR="00C8673D" w:rsidRPr="00853F91" w:rsidRDefault="00C8673D" w:rsidP="00F42FA3">
      <w:pPr>
        <w:ind w:firstLine="360"/>
        <w:jc w:val="both"/>
        <w:rPr>
          <w:sz w:val="22"/>
          <w:szCs w:val="22"/>
        </w:rPr>
      </w:pPr>
    </w:p>
    <w:p w14:paraId="76B906F7" w14:textId="77777777" w:rsidR="00C8673D" w:rsidRPr="00853F91" w:rsidRDefault="00C8673D" w:rsidP="00F42FA3">
      <w:pPr>
        <w:pStyle w:val="1"/>
        <w:ind w:firstLine="708"/>
        <w:rPr>
          <w:b/>
          <w:bCs/>
          <w:sz w:val="22"/>
          <w:szCs w:val="22"/>
          <w:lang w:val="ru-RU"/>
        </w:rPr>
      </w:pPr>
      <w:r w:rsidRPr="00853F91">
        <w:rPr>
          <w:b/>
          <w:bCs/>
          <w:sz w:val="22"/>
          <w:szCs w:val="22"/>
          <w:lang w:val="ru-RU"/>
        </w:rPr>
        <w:t>Стратегический риск</w:t>
      </w:r>
    </w:p>
    <w:p w14:paraId="334D257F" w14:textId="77777777" w:rsidR="001B0B11" w:rsidRPr="00853F91" w:rsidRDefault="001B0B11" w:rsidP="00F42FA3">
      <w:pPr>
        <w:rPr>
          <w:sz w:val="22"/>
          <w:szCs w:val="22"/>
        </w:rPr>
      </w:pPr>
    </w:p>
    <w:p w14:paraId="31A4450A" w14:textId="77777777" w:rsidR="005D3245" w:rsidRPr="00853F91" w:rsidRDefault="005D3245" w:rsidP="00F42FA3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Оценка и принятие стратегического риска Банком осуществляется на основании Положения об управлении стратегическим риском</w:t>
      </w:r>
      <w:r w:rsidR="001B0B11" w:rsidRPr="00853F91">
        <w:rPr>
          <w:sz w:val="22"/>
          <w:szCs w:val="22"/>
        </w:rPr>
        <w:t xml:space="preserve"> в АКБ «Держава» ПАО</w:t>
      </w:r>
      <w:r w:rsidRPr="00853F91">
        <w:rPr>
          <w:sz w:val="22"/>
          <w:szCs w:val="22"/>
        </w:rPr>
        <w:t>.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Банка, а также в процессе контроля и управления рисками. При оценке уровня стратегического риска Банком анализируются выполнение бизнес-плана, бюджета, правильность принимаемых стратегических решений, взвешенность при использовании материально-технических и финансовых ресурсов. Принятие рисков происходит по решению профильных комитетов, в ведении которых находится оперативное управление в соответствующих областях банковской деятельности.</w:t>
      </w:r>
    </w:p>
    <w:p w14:paraId="05F96A8D" w14:textId="77777777" w:rsidR="005D3245" w:rsidRPr="00853F91" w:rsidRDefault="005D3245" w:rsidP="00F42FA3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снижает стратегический риск путем тщательного планирования всех бизнес-процессов на кратко-, средне- и долгосрочную перспективу. Бизнес-план работы Банка включает в себя прогноз всех основных направлений деятельности, формирование оптимальной структуры активов и пассивов банка, а также прогноз изменения факторов внешней и внутренней среды. Регулярный контроль за выполнением Бизнес-плана позволяет оперативно корректировать текущую деятельность Банка.</w:t>
      </w:r>
    </w:p>
    <w:p w14:paraId="4C795580" w14:textId="77777777" w:rsidR="00A34D45" w:rsidRPr="00853F91" w:rsidRDefault="00A34D45" w:rsidP="00F42FA3">
      <w:pPr>
        <w:jc w:val="both"/>
      </w:pPr>
    </w:p>
    <w:p w14:paraId="65D1E4C4" w14:textId="77777777" w:rsidR="004D1EDA" w:rsidRPr="00853F91" w:rsidRDefault="00F201CD" w:rsidP="0092424A">
      <w:pPr>
        <w:pStyle w:val="20"/>
      </w:pPr>
      <w:r w:rsidRPr="00853F91">
        <w:t xml:space="preserve">8. Перечень </w:t>
      </w:r>
      <w:r w:rsidR="004D1EDA" w:rsidRPr="00853F91">
        <w:t xml:space="preserve">совершенных акционерным обществом в отчетном году сделок, признаваемых в соответствии с </w:t>
      </w:r>
      <w:hyperlink r:id="rId10" w:history="1">
        <w:r w:rsidR="004D1EDA" w:rsidRPr="00853F91">
          <w:t>Федеральным законом</w:t>
        </w:r>
      </w:hyperlink>
      <w:r w:rsidR="004D1EDA" w:rsidRPr="00853F91">
        <w:t xml:space="preserve"> </w:t>
      </w:r>
      <w:r w:rsidR="00D97B14" w:rsidRPr="00853F91">
        <w:t>«</w:t>
      </w:r>
      <w:r w:rsidR="004D1EDA" w:rsidRPr="00853F91">
        <w:t>Об акционерных обществах</w:t>
      </w:r>
      <w:r w:rsidR="00D97B14" w:rsidRPr="00853F91">
        <w:t>»</w:t>
      </w:r>
      <w:r w:rsidR="004D1EDA" w:rsidRPr="00853F91">
        <w:t xml:space="preserve"> крупными сделками, с указанием по каждой сделке ее существенных условий и органа управления акционерного общества, принявшего решение о согласии на ее совершение или ее последующем одобрении</w:t>
      </w:r>
    </w:p>
    <w:p w14:paraId="4042282B" w14:textId="77777777" w:rsidR="00C82920" w:rsidRPr="00853F91" w:rsidRDefault="00C82920" w:rsidP="00F42FA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0F407970" w14:textId="602BCCEC" w:rsidR="00BA4B32" w:rsidRPr="00853F91" w:rsidRDefault="00BA4B32" w:rsidP="00426EDD">
      <w:pPr>
        <w:autoSpaceDE w:val="0"/>
        <w:autoSpaceDN w:val="0"/>
        <w:adjustRightInd w:val="0"/>
        <w:ind w:firstLine="720"/>
        <w:jc w:val="both"/>
        <w:rPr>
          <w:sz w:val="22"/>
          <w:szCs w:val="22"/>
          <w:shd w:val="clear" w:color="auto" w:fill="FFFFFF" w:themeFill="background1"/>
        </w:rPr>
      </w:pPr>
      <w:r w:rsidRPr="00853F91">
        <w:rPr>
          <w:sz w:val="22"/>
          <w:szCs w:val="22"/>
        </w:rPr>
        <w:t xml:space="preserve">14.12.2022 </w:t>
      </w:r>
      <w:r w:rsidRPr="00853F91">
        <w:rPr>
          <w:sz w:val="22"/>
          <w:szCs w:val="22"/>
          <w:shd w:val="clear" w:color="auto" w:fill="FFFFFF" w:themeFill="background1"/>
        </w:rPr>
        <w:t xml:space="preserve">Публичным акционерным обществом «Московская Биржа ММВБ-РТС» принято решение об исключении привилегированных акций АКБ «Держава» ПАО (регистрационный номер выпуска ценных бумаг эмитента, которые исключены российским организатором торговли из списка ценных бумаг, допущенных к организованным торгам для заключения договоров купли-продажи, и дата его регистрации: 2-03-02738-В от 17.08.2020) </w:t>
      </w:r>
      <w:r w:rsidR="00F2372F" w:rsidRPr="00853F91">
        <w:rPr>
          <w:sz w:val="22"/>
          <w:szCs w:val="22"/>
          <w:shd w:val="clear" w:color="auto" w:fill="FFFFFF" w:themeFill="background1"/>
        </w:rPr>
        <w:t xml:space="preserve">из </w:t>
      </w:r>
      <w:r w:rsidRPr="00853F91">
        <w:rPr>
          <w:sz w:val="22"/>
          <w:szCs w:val="22"/>
          <w:shd w:val="clear" w:color="auto" w:fill="FFFFFF" w:themeFill="background1"/>
        </w:rPr>
        <w:t xml:space="preserve">котировального списка </w:t>
      </w:r>
      <w:hyperlink r:id="rId11" w:history="1">
        <w:r w:rsidRPr="00853F91">
          <w:rPr>
            <w:rStyle w:val="afe"/>
            <w:color w:val="auto"/>
            <w:sz w:val="22"/>
            <w:szCs w:val="22"/>
            <w:shd w:val="clear" w:color="auto" w:fill="FFFFFF" w:themeFill="background1"/>
          </w:rPr>
          <w:t>https://www.moex.com/n53539/?nt=104</w:t>
        </w:r>
      </w:hyperlink>
      <w:r w:rsidRPr="00853F91">
        <w:rPr>
          <w:sz w:val="22"/>
          <w:szCs w:val="22"/>
          <w:shd w:val="clear" w:color="auto" w:fill="FFFFFF" w:themeFill="background1"/>
        </w:rPr>
        <w:t>, в связи с чем</w:t>
      </w:r>
      <w:r w:rsidRPr="00853F91">
        <w:rPr>
          <w:sz w:val="22"/>
          <w:szCs w:val="22"/>
        </w:rPr>
        <w:t xml:space="preserve"> обязанность раскрывать</w:t>
      </w:r>
      <w:r w:rsidR="003B28D1" w:rsidRPr="00853F91">
        <w:rPr>
          <w:sz w:val="22"/>
          <w:szCs w:val="22"/>
        </w:rPr>
        <w:t xml:space="preserve"> в Годовом отчете</w:t>
      </w:r>
      <w:r w:rsidRPr="00853F91">
        <w:rPr>
          <w:sz w:val="22"/>
          <w:szCs w:val="22"/>
        </w:rPr>
        <w:t xml:space="preserve"> информацию о совершенных (заключенных) в отчетном году крупных сделках отсутствует. </w:t>
      </w:r>
    </w:p>
    <w:p w14:paraId="16DBCC14" w14:textId="77777777" w:rsidR="003B28D1" w:rsidRPr="00853F91" w:rsidRDefault="003B28D1" w:rsidP="0092424A">
      <w:pPr>
        <w:pStyle w:val="20"/>
      </w:pPr>
    </w:p>
    <w:p w14:paraId="1FA27E38" w14:textId="77777777" w:rsidR="004D1EDA" w:rsidRPr="00853F91" w:rsidRDefault="00F201CD" w:rsidP="0092424A">
      <w:pPr>
        <w:pStyle w:val="20"/>
      </w:pPr>
      <w:r w:rsidRPr="00853F91">
        <w:t xml:space="preserve">9. Перечень </w:t>
      </w:r>
      <w:r w:rsidR="004D1EDA" w:rsidRPr="00853F91">
        <w:t xml:space="preserve">совершенных акционерным обществом в отчетном году сделок, признаваемых в соответствии с </w:t>
      </w:r>
      <w:hyperlink r:id="rId12" w:history="1">
        <w:r w:rsidR="004D1EDA" w:rsidRPr="00853F91">
          <w:t>Федеральным законом</w:t>
        </w:r>
      </w:hyperlink>
      <w:r w:rsidR="004D1EDA" w:rsidRPr="00853F91">
        <w:t xml:space="preserve"> </w:t>
      </w:r>
      <w:r w:rsidR="00D97B14" w:rsidRPr="00853F91">
        <w:t>«</w:t>
      </w:r>
      <w:r w:rsidR="004D1EDA" w:rsidRPr="00853F91">
        <w:t>Об акционерных обществах</w:t>
      </w:r>
      <w:r w:rsidR="00D97B14" w:rsidRPr="00853F91">
        <w:t>»</w:t>
      </w:r>
      <w:r w:rsidR="004D1EDA" w:rsidRPr="00853F91">
        <w:t xml:space="preserve"> сделками, в совершении которых имелась заинтересованность, с указанием по каждой сделке заинтересованного лица (заинтересованных лиц), существенных условий и органа управления акционерного общества, принявшего решение о согласии на ее совершение или ее последующем одобрении (при наличии такого решения), а для каждой сделки (группы взаимосвязанных сделок), размер которой (которых) составлял два или более процента балансовой стоимости активов акционерного общества, - также с указанием основания (оснований), по которому (по которым) лицо (лица) признано (признаны) заинтересованным (заинтересованными) в совершении сделки, доли участия заинтересованного лица (заинтересованных лиц) в уставном (складочном) капитале (доли принадлежавших заинтересованному лицу (заинтересованным лицам) акций) акционерного общества и юридического лица, являвшегося стороной в сделке, на дату совершения сделки</w:t>
      </w:r>
    </w:p>
    <w:p w14:paraId="37D0ED68" w14:textId="77777777" w:rsidR="001478FF" w:rsidRPr="00853F91" w:rsidRDefault="001478FF" w:rsidP="0092424A">
      <w:pPr>
        <w:pStyle w:val="20"/>
      </w:pPr>
    </w:p>
    <w:p w14:paraId="6ACD11A6" w14:textId="07D0E6F8" w:rsidR="00680755" w:rsidRPr="00853F91" w:rsidRDefault="00680755" w:rsidP="00426EDD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shd w:val="clear" w:color="auto" w:fill="FFFFFF" w:themeFill="background1"/>
        </w:rPr>
      </w:pPr>
      <w:r w:rsidRPr="00853F91">
        <w:rPr>
          <w:sz w:val="22"/>
          <w:szCs w:val="22"/>
        </w:rPr>
        <w:t xml:space="preserve">14.12.2022 </w:t>
      </w:r>
      <w:r w:rsidRPr="00853F91">
        <w:rPr>
          <w:sz w:val="22"/>
          <w:szCs w:val="22"/>
          <w:shd w:val="clear" w:color="auto" w:fill="FFFFFF" w:themeFill="background1"/>
        </w:rPr>
        <w:t>Публичным акционерным обществом «Московская Биржа ММВБ-РТС» принято решение об исключении привилегированных акций АКБ «Держава» ПАО (регистрационный номер выпуска ценных бумаг эмитента, которые исключены российским организатором торговли из списка ценных бумаг, допущенных к организованным торгам для заключения договоров купли-продажи, и дата его регистрации: 2-03-027</w:t>
      </w:r>
      <w:r w:rsidR="00F2372F" w:rsidRPr="00853F91">
        <w:rPr>
          <w:sz w:val="22"/>
          <w:szCs w:val="22"/>
          <w:shd w:val="clear" w:color="auto" w:fill="FFFFFF" w:themeFill="background1"/>
        </w:rPr>
        <w:t>38-В от 17.08.2020</w:t>
      </w:r>
      <w:r w:rsidR="00426EDD" w:rsidRPr="00853F91">
        <w:rPr>
          <w:sz w:val="22"/>
          <w:szCs w:val="22"/>
          <w:shd w:val="clear" w:color="auto" w:fill="FFFFFF" w:themeFill="background1"/>
        </w:rPr>
        <w:t>)</w:t>
      </w:r>
      <w:r w:rsidR="00F2372F" w:rsidRPr="00853F91">
        <w:rPr>
          <w:sz w:val="22"/>
          <w:szCs w:val="22"/>
          <w:shd w:val="clear" w:color="auto" w:fill="FFFFFF" w:themeFill="background1"/>
        </w:rPr>
        <w:t xml:space="preserve"> из </w:t>
      </w:r>
      <w:r w:rsidR="006742E5" w:rsidRPr="00853F91">
        <w:rPr>
          <w:sz w:val="22"/>
          <w:szCs w:val="22"/>
          <w:shd w:val="clear" w:color="auto" w:fill="FFFFFF" w:themeFill="background1"/>
        </w:rPr>
        <w:t>к</w:t>
      </w:r>
      <w:r w:rsidRPr="00853F91">
        <w:rPr>
          <w:sz w:val="22"/>
          <w:szCs w:val="22"/>
          <w:shd w:val="clear" w:color="auto" w:fill="FFFFFF" w:themeFill="background1"/>
        </w:rPr>
        <w:t xml:space="preserve">отировального списка </w:t>
      </w:r>
      <w:hyperlink r:id="rId13" w:history="1">
        <w:r w:rsidRPr="00853F91">
          <w:rPr>
            <w:rStyle w:val="afe"/>
            <w:color w:val="auto"/>
            <w:sz w:val="22"/>
            <w:szCs w:val="22"/>
            <w:shd w:val="clear" w:color="auto" w:fill="FFFFFF" w:themeFill="background1"/>
          </w:rPr>
          <w:t>https://www.moex.com/n53539/?nt=104</w:t>
        </w:r>
      </w:hyperlink>
      <w:r w:rsidRPr="00853F91">
        <w:rPr>
          <w:sz w:val="22"/>
          <w:szCs w:val="22"/>
          <w:shd w:val="clear" w:color="auto" w:fill="FFFFFF" w:themeFill="background1"/>
        </w:rPr>
        <w:t>, в связи с чем</w:t>
      </w:r>
      <w:r w:rsidRPr="00853F91">
        <w:rPr>
          <w:sz w:val="22"/>
          <w:szCs w:val="22"/>
        </w:rPr>
        <w:t xml:space="preserve"> обязанность раскрывать </w:t>
      </w:r>
      <w:r w:rsidR="003B28D1" w:rsidRPr="00853F91">
        <w:rPr>
          <w:sz w:val="22"/>
          <w:szCs w:val="22"/>
        </w:rPr>
        <w:t xml:space="preserve">в Годовом отчете </w:t>
      </w:r>
      <w:r w:rsidRPr="00853F91">
        <w:rPr>
          <w:sz w:val="22"/>
          <w:szCs w:val="22"/>
        </w:rPr>
        <w:t xml:space="preserve">информацию о совершенных (заключенных) в отчетном году сделках, в совершении которых имеется заинтересованность, отсутствует. </w:t>
      </w:r>
    </w:p>
    <w:p w14:paraId="543F674F" w14:textId="77777777" w:rsidR="00680755" w:rsidRPr="00853F91" w:rsidRDefault="00680755" w:rsidP="00680755">
      <w:pPr>
        <w:pStyle w:val="em-"/>
        <w:ind w:firstLine="0"/>
      </w:pPr>
    </w:p>
    <w:p w14:paraId="03B58BFD" w14:textId="77777777" w:rsidR="00B25229" w:rsidRPr="00853F91" w:rsidRDefault="00F201CD" w:rsidP="0092424A">
      <w:pPr>
        <w:pStyle w:val="20"/>
      </w:pPr>
      <w:r w:rsidRPr="00853F91">
        <w:t>10. Состав совета директоров (наблюдательного совета) акционерного общества, включая информацию об изменениях в составе совета директоров (наблюдательного совета) акционерного общества, имевших место в отчетном году, и сведения о членах совета директоров (наблюдательного совета) акционерного общества</w:t>
      </w:r>
      <w:r w:rsidR="00B25229" w:rsidRPr="00853F91">
        <w:t xml:space="preserve">. </w:t>
      </w:r>
    </w:p>
    <w:p w14:paraId="66C80CB9" w14:textId="77777777" w:rsidR="003755DA" w:rsidRPr="00853F91" w:rsidRDefault="003755DA" w:rsidP="00F42FA3">
      <w:pPr>
        <w:pStyle w:val="ac"/>
        <w:rPr>
          <w:b/>
          <w:szCs w:val="24"/>
          <w:u w:val="single"/>
        </w:rPr>
      </w:pPr>
    </w:p>
    <w:p w14:paraId="20578A4B" w14:textId="0E7DE56E" w:rsidR="00C62C84" w:rsidRPr="008B048F" w:rsidRDefault="00633111" w:rsidP="0008210F">
      <w:pPr>
        <w:autoSpaceDE w:val="0"/>
        <w:autoSpaceDN w:val="0"/>
        <w:spacing w:before="108" w:after="108"/>
        <w:ind w:firstLine="851"/>
        <w:jc w:val="both"/>
        <w:rPr>
          <w:sz w:val="22"/>
          <w:szCs w:val="22"/>
        </w:rPr>
      </w:pPr>
      <w:r w:rsidRPr="008B048F">
        <w:rPr>
          <w:sz w:val="22"/>
          <w:szCs w:val="22"/>
        </w:rPr>
        <w:t xml:space="preserve">Информация не раскрывается в соответствии с </w:t>
      </w:r>
      <w:r w:rsidR="005930D6" w:rsidRPr="008B048F">
        <w:rPr>
          <w:sz w:val="22"/>
          <w:szCs w:val="22"/>
        </w:rPr>
        <w:t xml:space="preserve">Постановлением Правительства РФ от 04.07.2023 № 1102 </w:t>
      </w:r>
      <w:r w:rsidR="005930D6" w:rsidRPr="008B048F">
        <w:rPr>
          <w:bCs/>
          <w:sz w:val="22"/>
          <w:szCs w:val="22"/>
        </w:rPr>
        <w:t>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</w:t>
      </w:r>
      <w:r w:rsidR="005930D6" w:rsidRPr="008B048F">
        <w:rPr>
          <w:sz w:val="22"/>
          <w:szCs w:val="22"/>
        </w:rPr>
        <w:t xml:space="preserve">, Приказом АКБ «Держава» ПАО № </w:t>
      </w:r>
      <w:r w:rsidR="008B048F" w:rsidRPr="008B048F">
        <w:rPr>
          <w:sz w:val="22"/>
          <w:szCs w:val="22"/>
        </w:rPr>
        <w:t>01</w:t>
      </w:r>
      <w:r w:rsidR="005930D6" w:rsidRPr="008B048F">
        <w:rPr>
          <w:sz w:val="22"/>
          <w:szCs w:val="22"/>
        </w:rPr>
        <w:t>/26/06/24 от 26.06.2024</w:t>
      </w:r>
      <w:r w:rsidR="0008210F" w:rsidRPr="008B048F">
        <w:rPr>
          <w:sz w:val="22"/>
          <w:szCs w:val="22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08"/>
      </w:tblGrid>
      <w:tr w:rsidR="00853F91" w:rsidRPr="00853F91" w14:paraId="738344F8" w14:textId="77777777" w:rsidTr="00264E75">
        <w:tc>
          <w:tcPr>
            <w:tcW w:w="9356" w:type="dxa"/>
          </w:tcPr>
          <w:p w14:paraId="6CBB9656" w14:textId="77777777" w:rsidR="00FF1DD9" w:rsidRPr="00853F91" w:rsidRDefault="00FF1DD9" w:rsidP="00FF1DD9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853F91" w:rsidRPr="00853F91" w14:paraId="572838A4" w14:textId="77777777" w:rsidTr="002735DA">
        <w:tc>
          <w:tcPr>
            <w:tcW w:w="9532" w:type="dxa"/>
          </w:tcPr>
          <w:p w14:paraId="4478EAE0" w14:textId="5C68DFC1" w:rsidR="003A465B" w:rsidRDefault="003A465B" w:rsidP="00553451">
            <w:pPr>
              <w:pStyle w:val="em-"/>
              <w:ind w:firstLine="0"/>
              <w:jc w:val="center"/>
              <w:rPr>
                <w:b/>
              </w:rPr>
            </w:pPr>
            <w:r w:rsidRPr="00853F91">
              <w:rPr>
                <w:b/>
              </w:rPr>
              <w:t>Деятельность Совета директоров</w:t>
            </w:r>
          </w:p>
          <w:p w14:paraId="33DB5EB8" w14:textId="77777777" w:rsidR="00F46B40" w:rsidRPr="00853F91" w:rsidRDefault="00F46B40" w:rsidP="00553451">
            <w:pPr>
              <w:pStyle w:val="em-"/>
              <w:ind w:firstLine="0"/>
              <w:jc w:val="center"/>
              <w:rPr>
                <w:b/>
              </w:rPr>
            </w:pPr>
          </w:p>
          <w:p w14:paraId="6DD76F89" w14:textId="078CE83E" w:rsidR="00FA393A" w:rsidRPr="00853F91" w:rsidRDefault="003A465B" w:rsidP="00F42FA3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>В течение 20</w:t>
            </w:r>
            <w:r w:rsidR="00F464D7" w:rsidRPr="00853F91">
              <w:rPr>
                <w:sz w:val="22"/>
                <w:szCs w:val="22"/>
              </w:rPr>
              <w:t>2</w:t>
            </w:r>
            <w:r w:rsidR="00E8324C" w:rsidRPr="00853F91">
              <w:rPr>
                <w:sz w:val="22"/>
                <w:szCs w:val="22"/>
              </w:rPr>
              <w:t>3</w:t>
            </w:r>
            <w:r w:rsidRPr="00853F91">
              <w:rPr>
                <w:sz w:val="22"/>
                <w:szCs w:val="22"/>
              </w:rPr>
              <w:t xml:space="preserve"> г</w:t>
            </w:r>
            <w:r w:rsidR="00FA393A" w:rsidRPr="00853F91">
              <w:rPr>
                <w:sz w:val="22"/>
                <w:szCs w:val="22"/>
              </w:rPr>
              <w:t>ода</w:t>
            </w:r>
            <w:r w:rsidRPr="00853F91">
              <w:rPr>
                <w:sz w:val="22"/>
                <w:szCs w:val="22"/>
              </w:rPr>
              <w:t xml:space="preserve"> проведено </w:t>
            </w:r>
            <w:r w:rsidR="00C17600" w:rsidRPr="00853F91">
              <w:rPr>
                <w:sz w:val="22"/>
                <w:szCs w:val="22"/>
              </w:rPr>
              <w:t>1</w:t>
            </w:r>
            <w:r w:rsidR="00E8324C" w:rsidRPr="00853F91">
              <w:rPr>
                <w:sz w:val="22"/>
                <w:szCs w:val="22"/>
              </w:rPr>
              <w:t>52</w:t>
            </w:r>
            <w:r w:rsidR="00585089" w:rsidRPr="00853F91">
              <w:rPr>
                <w:sz w:val="22"/>
                <w:szCs w:val="22"/>
              </w:rPr>
              <w:t xml:space="preserve"> </w:t>
            </w:r>
            <w:r w:rsidR="000B32A9" w:rsidRPr="00853F91">
              <w:rPr>
                <w:sz w:val="22"/>
                <w:szCs w:val="22"/>
              </w:rPr>
              <w:t xml:space="preserve">очных </w:t>
            </w:r>
            <w:r w:rsidRPr="00853F91">
              <w:rPr>
                <w:sz w:val="22"/>
                <w:szCs w:val="22"/>
              </w:rPr>
              <w:t>заседани</w:t>
            </w:r>
            <w:r w:rsidR="00E8324C" w:rsidRPr="00853F91">
              <w:rPr>
                <w:sz w:val="22"/>
                <w:szCs w:val="22"/>
              </w:rPr>
              <w:t>я</w:t>
            </w:r>
            <w:r w:rsidRPr="00853F91">
              <w:rPr>
                <w:sz w:val="22"/>
                <w:szCs w:val="22"/>
              </w:rPr>
              <w:t xml:space="preserve"> Совета директоров.</w:t>
            </w:r>
          </w:p>
          <w:p w14:paraId="39335000" w14:textId="4368D702" w:rsidR="009647BC" w:rsidRPr="00853F91" w:rsidRDefault="003A465B" w:rsidP="00F42FA3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В </w:t>
            </w:r>
            <w:r w:rsidR="00470B9D" w:rsidRPr="00853F91">
              <w:rPr>
                <w:sz w:val="22"/>
                <w:szCs w:val="22"/>
              </w:rPr>
              <w:t xml:space="preserve">декабре </w:t>
            </w:r>
            <w:r w:rsidR="00A82817" w:rsidRPr="00853F91">
              <w:rPr>
                <w:sz w:val="22"/>
                <w:szCs w:val="22"/>
              </w:rPr>
              <w:t>20</w:t>
            </w:r>
            <w:r w:rsidR="0079296F" w:rsidRPr="00853F91">
              <w:rPr>
                <w:sz w:val="22"/>
                <w:szCs w:val="22"/>
              </w:rPr>
              <w:t>2</w:t>
            </w:r>
            <w:r w:rsidR="00E8324C" w:rsidRPr="00853F91">
              <w:rPr>
                <w:sz w:val="22"/>
                <w:szCs w:val="22"/>
              </w:rPr>
              <w:t>3</w:t>
            </w:r>
            <w:r w:rsidRPr="00853F91">
              <w:rPr>
                <w:sz w:val="22"/>
                <w:szCs w:val="22"/>
              </w:rPr>
              <w:t xml:space="preserve"> года Советом директоров был утвержден финансово-хозяйственный план АКБ «Держава» </w:t>
            </w:r>
            <w:r w:rsidR="00A82817" w:rsidRPr="00853F91">
              <w:rPr>
                <w:sz w:val="22"/>
                <w:szCs w:val="22"/>
              </w:rPr>
              <w:t>ПАО</w:t>
            </w:r>
            <w:r w:rsidR="00470B9D" w:rsidRPr="00853F91">
              <w:rPr>
                <w:sz w:val="22"/>
                <w:szCs w:val="22"/>
              </w:rPr>
              <w:t xml:space="preserve"> на 20</w:t>
            </w:r>
            <w:r w:rsidR="00A12E97" w:rsidRPr="00853F91">
              <w:rPr>
                <w:sz w:val="22"/>
                <w:szCs w:val="22"/>
              </w:rPr>
              <w:t>2</w:t>
            </w:r>
            <w:r w:rsidR="00E8324C" w:rsidRPr="00853F91">
              <w:rPr>
                <w:sz w:val="22"/>
                <w:szCs w:val="22"/>
              </w:rPr>
              <w:t>3</w:t>
            </w:r>
            <w:r w:rsidR="00470B9D" w:rsidRPr="00853F91">
              <w:rPr>
                <w:sz w:val="22"/>
                <w:szCs w:val="22"/>
              </w:rPr>
              <w:t xml:space="preserve"> год</w:t>
            </w:r>
            <w:r w:rsidR="00A82817" w:rsidRPr="00853F91">
              <w:rPr>
                <w:sz w:val="22"/>
                <w:szCs w:val="22"/>
              </w:rPr>
              <w:t xml:space="preserve">. </w:t>
            </w:r>
          </w:p>
          <w:p w14:paraId="7CDEC4A4" w14:textId="0090D2FD" w:rsidR="00EA41D1" w:rsidRPr="00853F91" w:rsidRDefault="003A465B" w:rsidP="00F42FA3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>На заседаниях Совета на постоянной основе также заслушивались</w:t>
            </w:r>
            <w:r w:rsidR="00EA41D1" w:rsidRPr="00853F91">
              <w:rPr>
                <w:sz w:val="22"/>
                <w:szCs w:val="22"/>
              </w:rPr>
              <w:t>:</w:t>
            </w:r>
          </w:p>
          <w:p w14:paraId="092ABABF" w14:textId="2FDCCD24" w:rsidR="00E8624F" w:rsidRPr="00853F91" w:rsidRDefault="00386092" w:rsidP="00F42FA3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- </w:t>
            </w:r>
            <w:r w:rsidR="003A465B" w:rsidRPr="00853F91">
              <w:rPr>
                <w:sz w:val="22"/>
                <w:szCs w:val="22"/>
              </w:rPr>
              <w:t>отчеты Службы внутреннего аудита о результатах проверок деятельности Банка,</w:t>
            </w:r>
            <w:r w:rsidR="00EA41D1" w:rsidRPr="00853F91">
              <w:rPr>
                <w:sz w:val="22"/>
                <w:szCs w:val="22"/>
              </w:rPr>
              <w:t xml:space="preserve"> </w:t>
            </w:r>
            <w:r w:rsidR="00470B9D" w:rsidRPr="00853F91">
              <w:rPr>
                <w:sz w:val="22"/>
                <w:szCs w:val="22"/>
              </w:rPr>
              <w:t xml:space="preserve">об оценке эффективности системы внутреннего контроля, </w:t>
            </w:r>
            <w:r w:rsidR="00EA41D1" w:rsidRPr="00853F91">
              <w:rPr>
                <w:sz w:val="22"/>
                <w:szCs w:val="22"/>
              </w:rPr>
              <w:t xml:space="preserve">об устранении выявленных нарушений и выполнении данных </w:t>
            </w:r>
            <w:r w:rsidR="004667EA" w:rsidRPr="00853F91">
              <w:rPr>
                <w:sz w:val="22"/>
                <w:szCs w:val="22"/>
              </w:rPr>
              <w:t>С</w:t>
            </w:r>
            <w:r w:rsidR="00EA41D1" w:rsidRPr="00853F91">
              <w:rPr>
                <w:sz w:val="22"/>
                <w:szCs w:val="22"/>
              </w:rPr>
              <w:t>лужбой внутреннего аудита рекомендаций;</w:t>
            </w:r>
            <w:r w:rsidR="00470B9D" w:rsidRPr="00853F91">
              <w:rPr>
                <w:sz w:val="22"/>
                <w:szCs w:val="22"/>
              </w:rPr>
              <w:t xml:space="preserve"> об оценке эффективности организации и функционирования системы оплаты труда в Банке; о мониторинге соблюдения в Банке Положения об информационной политике;</w:t>
            </w:r>
            <w:r w:rsidR="00E8624F" w:rsidRPr="00853F91">
              <w:rPr>
                <w:sz w:val="22"/>
                <w:szCs w:val="22"/>
              </w:rPr>
              <w:t xml:space="preserve"> о результатах оценки  эффективности внутренних процедур оценки достаточности капитала (ВПОДК)</w:t>
            </w:r>
            <w:r w:rsidR="004F798E" w:rsidRPr="00853F91">
              <w:rPr>
                <w:sz w:val="22"/>
                <w:szCs w:val="22"/>
              </w:rPr>
              <w:t>; о</w:t>
            </w:r>
            <w:r w:rsidR="004F798E" w:rsidRPr="00853F91">
              <w:rPr>
                <w:bCs/>
                <w:sz w:val="22"/>
                <w:szCs w:val="22"/>
              </w:rPr>
              <w:t xml:space="preserve"> результатах оценки эффективности выполнения процедур управления операционным риском</w:t>
            </w:r>
            <w:r w:rsidR="00E8624F" w:rsidRPr="00853F91">
              <w:rPr>
                <w:sz w:val="22"/>
                <w:szCs w:val="22"/>
              </w:rPr>
              <w:t>;</w:t>
            </w:r>
          </w:p>
          <w:p w14:paraId="474AEBE8" w14:textId="76B28F4D" w:rsidR="005B0859" w:rsidRPr="00853F91" w:rsidRDefault="00386092" w:rsidP="00F42FA3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- </w:t>
            </w:r>
            <w:r w:rsidR="00470B9D" w:rsidRPr="00853F91">
              <w:rPr>
                <w:sz w:val="22"/>
                <w:szCs w:val="22"/>
              </w:rPr>
              <w:t>отчеты Службы управления рисками</w:t>
            </w:r>
            <w:r w:rsidR="006D19B1" w:rsidRPr="00853F91">
              <w:rPr>
                <w:sz w:val="22"/>
                <w:szCs w:val="22"/>
              </w:rPr>
              <w:t xml:space="preserve"> об уровнях значимых рисков, о выполнении обязательных нормативов, о размере капитала и о результатах оценки достаточности капитала Банка, отчетов по результатам проведенного стресс-тестиро</w:t>
            </w:r>
            <w:r w:rsidR="005B0859" w:rsidRPr="00853F91">
              <w:rPr>
                <w:sz w:val="22"/>
                <w:szCs w:val="22"/>
              </w:rPr>
              <w:t>в</w:t>
            </w:r>
            <w:r w:rsidR="006D19B1" w:rsidRPr="00853F91">
              <w:rPr>
                <w:sz w:val="22"/>
                <w:szCs w:val="22"/>
              </w:rPr>
              <w:t xml:space="preserve">ания, </w:t>
            </w:r>
            <w:r w:rsidR="005B0859" w:rsidRPr="00853F91">
              <w:rPr>
                <w:sz w:val="22"/>
                <w:szCs w:val="22"/>
              </w:rPr>
              <w:t>о</w:t>
            </w:r>
            <w:r w:rsidR="005F4E8D" w:rsidRPr="00853F91">
              <w:rPr>
                <w:sz w:val="22"/>
                <w:szCs w:val="22"/>
              </w:rPr>
              <w:t>тчетов о</w:t>
            </w:r>
            <w:r w:rsidR="005B0859" w:rsidRPr="00853F91">
              <w:rPr>
                <w:sz w:val="22"/>
                <w:szCs w:val="22"/>
              </w:rPr>
              <w:t xml:space="preserve"> результатах выполнения внутренних процедур оценки достаточности капитала (ВПОДК), в том числе о соблюдении планового (целевого) уровня капитала и достаточности капитала, плановой структуры капитала, плановых (целевых) уровней рисков и целевой структуры рисков</w:t>
            </w:r>
            <w:r w:rsidR="00095306" w:rsidRPr="00853F91">
              <w:rPr>
                <w:sz w:val="22"/>
                <w:szCs w:val="22"/>
              </w:rPr>
              <w:t>;</w:t>
            </w:r>
            <w:r w:rsidR="00FA0B20" w:rsidRPr="00853F91">
              <w:rPr>
                <w:sz w:val="22"/>
                <w:szCs w:val="22"/>
              </w:rPr>
              <w:t xml:space="preserve"> годовой отчет об управлении операционным риском;</w:t>
            </w:r>
          </w:p>
          <w:p w14:paraId="719CCEF9" w14:textId="77777777" w:rsidR="00EA41D1" w:rsidRPr="00853F91" w:rsidRDefault="00F22891" w:rsidP="00F42FA3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>а</w:t>
            </w:r>
            <w:r w:rsidR="00EA41D1" w:rsidRPr="00853F91">
              <w:rPr>
                <w:sz w:val="22"/>
                <w:szCs w:val="22"/>
              </w:rPr>
              <w:t xml:space="preserve"> также </w:t>
            </w:r>
            <w:r w:rsidRPr="00853F91">
              <w:rPr>
                <w:sz w:val="22"/>
                <w:szCs w:val="22"/>
              </w:rPr>
              <w:t>ежегодный</w:t>
            </w:r>
            <w:r w:rsidR="004667EA" w:rsidRPr="00853F91">
              <w:rPr>
                <w:sz w:val="22"/>
                <w:szCs w:val="22"/>
              </w:rPr>
              <w:t xml:space="preserve"> </w:t>
            </w:r>
            <w:r w:rsidR="00EA41D1" w:rsidRPr="00853F91">
              <w:rPr>
                <w:sz w:val="22"/>
                <w:szCs w:val="22"/>
              </w:rPr>
              <w:t>Отчет Ответственного сотрудника о результатах реализации Правил внутреннего контроля в целях противодействия легализации (отмыванию) доходов, полученных преступным путем, и финансированию терроризма</w:t>
            </w:r>
            <w:r w:rsidR="004667EA" w:rsidRPr="00853F91">
              <w:rPr>
                <w:sz w:val="22"/>
                <w:szCs w:val="22"/>
              </w:rPr>
              <w:t>,</w:t>
            </w:r>
            <w:r w:rsidR="00EA41D1" w:rsidRPr="00853F91">
              <w:rPr>
                <w:sz w:val="22"/>
                <w:szCs w:val="22"/>
              </w:rPr>
              <w:t xml:space="preserve"> рекомендуемых мерах по улучшению системы внутреннего контроля в целях противодействия легализации (отмыванию) доходов, полученных преступным путем, и финансированию терроризма</w:t>
            </w:r>
            <w:r w:rsidR="003A465B" w:rsidRPr="00853F91">
              <w:rPr>
                <w:sz w:val="22"/>
                <w:szCs w:val="22"/>
              </w:rPr>
              <w:t xml:space="preserve">. </w:t>
            </w:r>
          </w:p>
          <w:p w14:paraId="27BD26D0" w14:textId="77777777" w:rsidR="004667EA" w:rsidRPr="00853F91" w:rsidRDefault="003A465B" w:rsidP="00F42FA3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Совет директоров в рамках ответственности, которую он обязан нести за деятельность Банка в целом, в отчетном году активно использовал свои полномочия для решения вопросов стратегии бизнеса и управления рисками, финансовой устойчивости и корпоративного управления, осуществлял эффективный контроль за деятельностью исполнительных органов, заботился о соблюдении интересов акционеров в контексте всех операций Банка и т.д. </w:t>
            </w:r>
          </w:p>
          <w:p w14:paraId="1E86B2E3" w14:textId="4C982D41" w:rsidR="004667EA" w:rsidRPr="00853F91" w:rsidRDefault="003A465B" w:rsidP="00F42FA3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Значительное внимание Совет директоров уделил совершенствованию внутренних документов Банка. </w:t>
            </w:r>
            <w:r w:rsidR="004667EA" w:rsidRPr="00853F91">
              <w:rPr>
                <w:sz w:val="22"/>
                <w:szCs w:val="22"/>
              </w:rPr>
              <w:t xml:space="preserve">В </w:t>
            </w:r>
            <w:r w:rsidRPr="00853F91">
              <w:rPr>
                <w:sz w:val="22"/>
                <w:szCs w:val="22"/>
              </w:rPr>
              <w:t xml:space="preserve">течение </w:t>
            </w:r>
            <w:r w:rsidR="008A2B58" w:rsidRPr="00853F91">
              <w:rPr>
                <w:sz w:val="22"/>
                <w:szCs w:val="22"/>
              </w:rPr>
              <w:t>202</w:t>
            </w:r>
            <w:r w:rsidR="00B06459" w:rsidRPr="00853F91">
              <w:rPr>
                <w:sz w:val="22"/>
                <w:szCs w:val="22"/>
              </w:rPr>
              <w:t>3</w:t>
            </w:r>
            <w:r w:rsidRPr="00853F91">
              <w:rPr>
                <w:sz w:val="22"/>
                <w:szCs w:val="22"/>
              </w:rPr>
              <w:t xml:space="preserve"> года были </w:t>
            </w:r>
            <w:r w:rsidR="004667EA" w:rsidRPr="00853F91">
              <w:rPr>
                <w:sz w:val="22"/>
                <w:szCs w:val="22"/>
              </w:rPr>
              <w:t xml:space="preserve">подготовлены новые редакции таких документов как: </w:t>
            </w:r>
            <w:r w:rsidR="00466135" w:rsidRPr="00853F91">
              <w:rPr>
                <w:sz w:val="22"/>
                <w:szCs w:val="22"/>
              </w:rPr>
              <w:t xml:space="preserve">Стратегия управления рисками и капиталом, </w:t>
            </w:r>
            <w:r w:rsidR="00553451" w:rsidRPr="00853F91">
              <w:rPr>
                <w:sz w:val="22"/>
                <w:szCs w:val="22"/>
              </w:rPr>
              <w:t>П</w:t>
            </w:r>
            <w:r w:rsidR="00466135" w:rsidRPr="00853F91">
              <w:rPr>
                <w:sz w:val="22"/>
                <w:szCs w:val="22"/>
              </w:rPr>
              <w:t>оложения об управлении значимыми рисками</w:t>
            </w:r>
            <w:r w:rsidR="005E134D" w:rsidRPr="00853F91">
              <w:rPr>
                <w:sz w:val="22"/>
                <w:szCs w:val="22"/>
              </w:rPr>
              <w:t>,</w:t>
            </w:r>
            <w:r w:rsidR="00F1259A" w:rsidRPr="00853F91">
              <w:rPr>
                <w:sz w:val="22"/>
                <w:szCs w:val="22"/>
              </w:rPr>
              <w:t xml:space="preserve"> </w:t>
            </w:r>
            <w:r w:rsidR="00AB4FF3" w:rsidRPr="00853F91">
              <w:rPr>
                <w:sz w:val="22"/>
                <w:szCs w:val="22"/>
              </w:rPr>
              <w:t>Кредитная политика</w:t>
            </w:r>
            <w:r w:rsidR="005E134D" w:rsidRPr="00853F91">
              <w:rPr>
                <w:sz w:val="22"/>
                <w:szCs w:val="22"/>
              </w:rPr>
              <w:t>,</w:t>
            </w:r>
            <w:r w:rsidR="00332B41" w:rsidRPr="00853F91">
              <w:rPr>
                <w:sz w:val="22"/>
                <w:szCs w:val="22"/>
              </w:rPr>
              <w:t xml:space="preserve"> </w:t>
            </w:r>
            <w:r w:rsidR="005E134D" w:rsidRPr="00853F91">
              <w:rPr>
                <w:sz w:val="22"/>
                <w:szCs w:val="22"/>
              </w:rPr>
              <w:t>Порядок предотвращения конфликта интересов,</w:t>
            </w:r>
            <w:r w:rsidR="005E134D" w:rsidRPr="00853F91" w:rsidDel="005E134D">
              <w:rPr>
                <w:sz w:val="22"/>
                <w:szCs w:val="22"/>
              </w:rPr>
              <w:t xml:space="preserve"> </w:t>
            </w:r>
            <w:r w:rsidR="005E134D" w:rsidRPr="00853F91">
              <w:rPr>
                <w:sz w:val="22"/>
                <w:szCs w:val="22"/>
              </w:rPr>
              <w:t>Инструкция о внутреннем контроле профессионального участника рынка ценных бумаг</w:t>
            </w:r>
            <w:r w:rsidR="002E5F5A" w:rsidRPr="00853F91">
              <w:rPr>
                <w:sz w:val="22"/>
                <w:szCs w:val="22"/>
              </w:rPr>
              <w:t>,</w:t>
            </w:r>
            <w:r w:rsidR="005E134D" w:rsidRPr="00853F91">
              <w:rPr>
                <w:sz w:val="22"/>
                <w:szCs w:val="22"/>
              </w:rPr>
              <w:t xml:space="preserve"> </w:t>
            </w:r>
            <w:r w:rsidR="002E5F5A" w:rsidRPr="00853F91">
              <w:rPr>
                <w:sz w:val="22"/>
                <w:szCs w:val="22"/>
              </w:rPr>
              <w:t xml:space="preserve">Правила внутреннего контроля по предотвращению, выявлению и пресечению неправомерного использования инсайдерской информации и (или) манипулирования рынком, </w:t>
            </w:r>
            <w:r w:rsidR="00CC6741" w:rsidRPr="00853F91">
              <w:rPr>
                <w:sz w:val="22"/>
                <w:szCs w:val="22"/>
              </w:rPr>
              <w:t xml:space="preserve">План действий, направленных на обеспечение непрерывности деятельности и (или) восстановление деятельности Банка в случае возникновения нестандартных и чрезвычайных ситуаций; </w:t>
            </w:r>
            <w:r w:rsidR="0010449A" w:rsidRPr="00853F91">
              <w:rPr>
                <w:sz w:val="22"/>
                <w:szCs w:val="22"/>
              </w:rPr>
              <w:t>документы в области оплаты труда и премирования; документы, определяющие порядок оценки кредитного риска и формирование резервов на возможные потери и иные.</w:t>
            </w:r>
          </w:p>
          <w:p w14:paraId="30896038" w14:textId="185C0681" w:rsidR="004F602B" w:rsidRPr="00853F91" w:rsidRDefault="003A465B" w:rsidP="004F602B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>Совет директоров прове</w:t>
            </w:r>
            <w:r w:rsidR="00454E72" w:rsidRPr="00853F91">
              <w:rPr>
                <w:sz w:val="22"/>
                <w:szCs w:val="22"/>
              </w:rPr>
              <w:t>л</w:t>
            </w:r>
            <w:r w:rsidRPr="00853F91">
              <w:rPr>
                <w:sz w:val="22"/>
                <w:szCs w:val="22"/>
              </w:rPr>
              <w:t xml:space="preserve"> оценк</w:t>
            </w:r>
            <w:r w:rsidR="00454E72" w:rsidRPr="00853F91">
              <w:rPr>
                <w:sz w:val="22"/>
                <w:szCs w:val="22"/>
              </w:rPr>
              <w:t>у</w:t>
            </w:r>
            <w:r w:rsidRPr="00853F91">
              <w:rPr>
                <w:sz w:val="22"/>
                <w:szCs w:val="22"/>
              </w:rPr>
              <w:t xml:space="preserve"> состояния корпоративного управления Банка</w:t>
            </w:r>
            <w:r w:rsidR="00AB4FF3" w:rsidRPr="00853F91">
              <w:rPr>
                <w:sz w:val="22"/>
                <w:szCs w:val="22"/>
              </w:rPr>
              <w:t>, в том числе</w:t>
            </w:r>
            <w:r w:rsidRPr="00853F91">
              <w:rPr>
                <w:sz w:val="22"/>
                <w:szCs w:val="22"/>
              </w:rPr>
              <w:t xml:space="preserve"> самооценк</w:t>
            </w:r>
            <w:r w:rsidR="0010449A" w:rsidRPr="00853F91">
              <w:rPr>
                <w:sz w:val="22"/>
                <w:szCs w:val="22"/>
              </w:rPr>
              <w:t>у</w:t>
            </w:r>
            <w:r w:rsidRPr="00853F91">
              <w:rPr>
                <w:sz w:val="22"/>
                <w:szCs w:val="22"/>
              </w:rPr>
              <w:t xml:space="preserve"> работы Совета директоров Банка и его профильн</w:t>
            </w:r>
            <w:r w:rsidR="00CC6741" w:rsidRPr="00853F91">
              <w:rPr>
                <w:sz w:val="22"/>
                <w:szCs w:val="22"/>
              </w:rPr>
              <w:t>ых</w:t>
            </w:r>
            <w:r w:rsidRPr="00853F91">
              <w:rPr>
                <w:sz w:val="22"/>
                <w:szCs w:val="22"/>
              </w:rPr>
              <w:t xml:space="preserve"> Комитет</w:t>
            </w:r>
            <w:r w:rsidR="00CC6741" w:rsidRPr="00853F91">
              <w:rPr>
                <w:sz w:val="22"/>
                <w:szCs w:val="22"/>
              </w:rPr>
              <w:t>ов</w:t>
            </w:r>
            <w:r w:rsidR="00AB4FF3" w:rsidRPr="00853F91">
              <w:rPr>
                <w:sz w:val="22"/>
                <w:szCs w:val="22"/>
              </w:rPr>
              <w:t xml:space="preserve">. </w:t>
            </w:r>
            <w:r w:rsidR="005E134D" w:rsidRPr="00853F91">
              <w:rPr>
                <w:sz w:val="22"/>
                <w:szCs w:val="22"/>
              </w:rPr>
              <w:t>С</w:t>
            </w:r>
            <w:r w:rsidR="00AB4FF3" w:rsidRPr="00853F91">
              <w:rPr>
                <w:sz w:val="22"/>
                <w:szCs w:val="22"/>
              </w:rPr>
              <w:t xml:space="preserve">остояние корпоративного управления в Банке оценено как удовлетворительное и соответствующее в целом характеру и масштабам деятельности </w:t>
            </w:r>
            <w:r w:rsidR="00EE32F3" w:rsidRPr="00853F91">
              <w:rPr>
                <w:sz w:val="22"/>
                <w:szCs w:val="22"/>
              </w:rPr>
              <w:t>Б</w:t>
            </w:r>
            <w:r w:rsidR="00AB4FF3" w:rsidRPr="00853F91">
              <w:rPr>
                <w:sz w:val="22"/>
                <w:szCs w:val="22"/>
              </w:rPr>
              <w:t>анка.</w:t>
            </w:r>
            <w:r w:rsidRPr="00853F91">
              <w:rPr>
                <w:sz w:val="22"/>
                <w:szCs w:val="22"/>
              </w:rPr>
              <w:t xml:space="preserve"> </w:t>
            </w:r>
          </w:p>
          <w:p w14:paraId="213D0F33" w14:textId="050CEEF5" w:rsidR="00553451" w:rsidRPr="00853F91" w:rsidRDefault="003A465B" w:rsidP="0079296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Комитет Совета директоров по аудиту в </w:t>
            </w:r>
            <w:r w:rsidR="006356DD" w:rsidRPr="00853F91">
              <w:rPr>
                <w:sz w:val="22"/>
                <w:szCs w:val="22"/>
              </w:rPr>
              <w:t>20</w:t>
            </w:r>
            <w:r w:rsidR="00F464D7" w:rsidRPr="00853F91">
              <w:rPr>
                <w:sz w:val="22"/>
                <w:szCs w:val="22"/>
              </w:rPr>
              <w:t>2</w:t>
            </w:r>
            <w:r w:rsidR="00E8324C" w:rsidRPr="00853F91">
              <w:rPr>
                <w:sz w:val="22"/>
                <w:szCs w:val="22"/>
              </w:rPr>
              <w:t>3</w:t>
            </w:r>
            <w:r w:rsidR="006356DD" w:rsidRPr="00853F91">
              <w:rPr>
                <w:sz w:val="22"/>
                <w:szCs w:val="22"/>
              </w:rPr>
              <w:t xml:space="preserve"> </w:t>
            </w:r>
            <w:r w:rsidRPr="00853F91">
              <w:rPr>
                <w:sz w:val="22"/>
                <w:szCs w:val="22"/>
              </w:rPr>
              <w:t>году продолжил свою работу.</w:t>
            </w:r>
            <w:r w:rsidR="007321E6" w:rsidRPr="00853F91">
              <w:rPr>
                <w:sz w:val="22"/>
                <w:szCs w:val="22"/>
              </w:rPr>
              <w:t xml:space="preserve"> </w:t>
            </w:r>
          </w:p>
          <w:p w14:paraId="3E7CDC9D" w14:textId="18927606" w:rsidR="006632B9" w:rsidRPr="00853F91" w:rsidRDefault="0048173B" w:rsidP="00B06459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>Комитет является коллегиальным совещательным органом, созданным в целях содействия эффективному выполнению функций Совета директоров в части контроля за финансово-хозяйственной деятельностью Банка.</w:t>
            </w:r>
            <w:r w:rsidR="00405027" w:rsidRPr="00853F91">
              <w:rPr>
                <w:sz w:val="22"/>
                <w:szCs w:val="22"/>
              </w:rPr>
              <w:t xml:space="preserve"> </w:t>
            </w:r>
            <w:r w:rsidR="003A465B" w:rsidRPr="00853F91">
              <w:rPr>
                <w:sz w:val="22"/>
                <w:szCs w:val="22"/>
              </w:rPr>
              <w:t>В рамках своей компетенции Комитет</w:t>
            </w:r>
            <w:r w:rsidR="001F7115" w:rsidRPr="00853F91">
              <w:rPr>
                <w:sz w:val="22"/>
                <w:szCs w:val="22"/>
              </w:rPr>
              <w:t xml:space="preserve"> Совета директоров по аудиту </w:t>
            </w:r>
            <w:r w:rsidR="003A465B" w:rsidRPr="00853F91">
              <w:rPr>
                <w:sz w:val="22"/>
                <w:szCs w:val="22"/>
              </w:rPr>
              <w:t>тесно взаимодействовал с органами управления и контроля Банка, аудитор</w:t>
            </w:r>
            <w:r w:rsidR="001F7115" w:rsidRPr="00853F91">
              <w:rPr>
                <w:sz w:val="22"/>
                <w:szCs w:val="22"/>
              </w:rPr>
              <w:t>ской организацией</w:t>
            </w:r>
            <w:r w:rsidR="003A465B" w:rsidRPr="00853F91">
              <w:rPr>
                <w:sz w:val="22"/>
                <w:szCs w:val="22"/>
              </w:rPr>
              <w:t>. Комитет Совета директоров по аудиту продолжил развитие своей деятельности, сконцентрировав основное внимание на реализации мероприятий, направленных на повышение эффективности системы внутреннего контроля, а также на осуществлении контроля за достоверностью и полнотой составления финансовой отчетности Банка. Комитет регулярно рассматривал финансовую отчетность Банка, подготовленную по российским и международным стандартам, анализировал результаты аудиторских проверок и обсуждал планы мероприятий по устранению замечаний аудиторов. Членами Комитета был рассмотрен вопрос об организации и проведении выбор</w:t>
            </w:r>
            <w:r w:rsidR="00454E72" w:rsidRPr="00853F91">
              <w:rPr>
                <w:sz w:val="22"/>
                <w:szCs w:val="22"/>
              </w:rPr>
              <w:t>а</w:t>
            </w:r>
            <w:r w:rsidR="003A465B" w:rsidRPr="00853F91">
              <w:rPr>
                <w:sz w:val="22"/>
                <w:szCs w:val="22"/>
              </w:rPr>
              <w:t xml:space="preserve"> аудиторск</w:t>
            </w:r>
            <w:r w:rsidR="00454E72" w:rsidRPr="00853F91">
              <w:rPr>
                <w:sz w:val="22"/>
                <w:szCs w:val="22"/>
              </w:rPr>
              <w:t>ой</w:t>
            </w:r>
            <w:r w:rsidR="003A465B" w:rsidRPr="00853F91">
              <w:rPr>
                <w:sz w:val="22"/>
                <w:szCs w:val="22"/>
              </w:rPr>
              <w:t xml:space="preserve"> организаци</w:t>
            </w:r>
            <w:r w:rsidR="00454E72" w:rsidRPr="00853F91">
              <w:rPr>
                <w:sz w:val="22"/>
                <w:szCs w:val="22"/>
              </w:rPr>
              <w:t>и</w:t>
            </w:r>
            <w:r w:rsidR="003A465B" w:rsidRPr="00853F91">
              <w:rPr>
                <w:sz w:val="22"/>
                <w:szCs w:val="22"/>
              </w:rPr>
              <w:t>, уполномоченн</w:t>
            </w:r>
            <w:r w:rsidR="00454E72" w:rsidRPr="00853F91">
              <w:rPr>
                <w:sz w:val="22"/>
                <w:szCs w:val="22"/>
              </w:rPr>
              <w:t>ой</w:t>
            </w:r>
            <w:r w:rsidR="003A465B" w:rsidRPr="00853F91">
              <w:rPr>
                <w:sz w:val="22"/>
                <w:szCs w:val="22"/>
              </w:rPr>
              <w:t xml:space="preserve"> на проведение ежегодного аудита Банка по РПБУ и МСФО, и даны рекомендации Совету директоров о предложении для утверждения Общему собранию акционеров аудитор</w:t>
            </w:r>
            <w:r w:rsidR="004F602B" w:rsidRPr="00853F91">
              <w:rPr>
                <w:sz w:val="22"/>
                <w:szCs w:val="22"/>
              </w:rPr>
              <w:t>а</w:t>
            </w:r>
            <w:r w:rsidR="003A465B" w:rsidRPr="00853F91">
              <w:rPr>
                <w:sz w:val="22"/>
                <w:szCs w:val="22"/>
              </w:rPr>
              <w:t xml:space="preserve"> Банка. Комитет, в пределах своей компетенции, ставил перед руководством Банка вопросы, детальная проработка которых способствовала лучшему пониманию стоящих перед Банком задач. В </w:t>
            </w:r>
            <w:r w:rsidR="00C16DA2" w:rsidRPr="00853F91">
              <w:rPr>
                <w:sz w:val="22"/>
                <w:szCs w:val="22"/>
              </w:rPr>
              <w:t>декабре 2022 года</w:t>
            </w:r>
            <w:r w:rsidR="003A465B" w:rsidRPr="00853F91">
              <w:rPr>
                <w:sz w:val="22"/>
                <w:szCs w:val="22"/>
              </w:rPr>
              <w:t xml:space="preserve"> </w:t>
            </w:r>
            <w:r w:rsidR="00C16DA2" w:rsidRPr="00853F91">
              <w:rPr>
                <w:sz w:val="22"/>
                <w:szCs w:val="22"/>
              </w:rPr>
              <w:t xml:space="preserve">Совет директоров провел оценку деятельности </w:t>
            </w:r>
            <w:r w:rsidR="003A465B" w:rsidRPr="00853F91">
              <w:rPr>
                <w:sz w:val="22"/>
                <w:szCs w:val="22"/>
              </w:rPr>
              <w:t>Комитет</w:t>
            </w:r>
            <w:r w:rsidR="00C16DA2" w:rsidRPr="00853F91">
              <w:rPr>
                <w:sz w:val="22"/>
                <w:szCs w:val="22"/>
              </w:rPr>
              <w:t>а</w:t>
            </w:r>
            <w:r w:rsidR="003A465B" w:rsidRPr="00853F91">
              <w:rPr>
                <w:sz w:val="22"/>
                <w:szCs w:val="22"/>
              </w:rPr>
              <w:t xml:space="preserve"> </w:t>
            </w:r>
            <w:r w:rsidR="00454E72" w:rsidRPr="00853F91">
              <w:rPr>
                <w:sz w:val="22"/>
                <w:szCs w:val="22"/>
              </w:rPr>
              <w:t xml:space="preserve">Совета директоров </w:t>
            </w:r>
            <w:r w:rsidR="003A465B" w:rsidRPr="00853F91">
              <w:rPr>
                <w:sz w:val="22"/>
                <w:szCs w:val="22"/>
              </w:rPr>
              <w:t>по аудиту</w:t>
            </w:r>
            <w:r w:rsidR="00C16DA2" w:rsidRPr="00853F91">
              <w:rPr>
                <w:sz w:val="22"/>
                <w:szCs w:val="22"/>
              </w:rPr>
              <w:t>,</w:t>
            </w:r>
            <w:r w:rsidR="003A465B" w:rsidRPr="00853F91">
              <w:rPr>
                <w:sz w:val="22"/>
                <w:szCs w:val="22"/>
              </w:rPr>
              <w:t xml:space="preserve"> в ходе которой были проанализированы: эффективность работы</w:t>
            </w:r>
            <w:r w:rsidR="00C16DA2" w:rsidRPr="00853F91">
              <w:rPr>
                <w:sz w:val="22"/>
                <w:szCs w:val="22"/>
              </w:rPr>
              <w:t xml:space="preserve"> комитета</w:t>
            </w:r>
            <w:r w:rsidR="003A465B" w:rsidRPr="00853F91">
              <w:rPr>
                <w:sz w:val="22"/>
                <w:szCs w:val="22"/>
              </w:rPr>
              <w:t>, выполнение им целей и задач, которые обозначены и регламентированы нормативными актами</w:t>
            </w:r>
            <w:r w:rsidR="00C16DA2" w:rsidRPr="00853F91">
              <w:rPr>
                <w:sz w:val="22"/>
                <w:szCs w:val="22"/>
              </w:rPr>
              <w:t xml:space="preserve"> и письмами</w:t>
            </w:r>
            <w:r w:rsidR="003A465B" w:rsidRPr="00853F91">
              <w:rPr>
                <w:sz w:val="22"/>
                <w:szCs w:val="22"/>
              </w:rPr>
              <w:t xml:space="preserve"> </w:t>
            </w:r>
            <w:r w:rsidR="00C16DA2" w:rsidRPr="00853F91">
              <w:rPr>
                <w:sz w:val="22"/>
                <w:szCs w:val="22"/>
              </w:rPr>
              <w:t>Банка России,</w:t>
            </w:r>
            <w:r w:rsidR="003A465B" w:rsidRPr="00853F91">
              <w:rPr>
                <w:sz w:val="22"/>
                <w:szCs w:val="22"/>
              </w:rPr>
              <w:t xml:space="preserve"> внутренними документами Банка. </w:t>
            </w:r>
            <w:r w:rsidR="001F7115" w:rsidRPr="00853F91">
              <w:rPr>
                <w:sz w:val="22"/>
                <w:szCs w:val="22"/>
              </w:rPr>
              <w:t xml:space="preserve">В течение </w:t>
            </w:r>
            <w:r w:rsidR="00F464D7" w:rsidRPr="00853F91">
              <w:rPr>
                <w:sz w:val="22"/>
                <w:szCs w:val="22"/>
              </w:rPr>
              <w:t>202</w:t>
            </w:r>
            <w:r w:rsidR="00E8324C" w:rsidRPr="00853F91">
              <w:rPr>
                <w:sz w:val="22"/>
                <w:szCs w:val="22"/>
              </w:rPr>
              <w:t>3</w:t>
            </w:r>
            <w:r w:rsidR="00F464D7" w:rsidRPr="00853F91">
              <w:rPr>
                <w:sz w:val="22"/>
                <w:szCs w:val="22"/>
              </w:rPr>
              <w:t xml:space="preserve"> </w:t>
            </w:r>
            <w:r w:rsidR="001F7115" w:rsidRPr="00853F91">
              <w:rPr>
                <w:sz w:val="22"/>
                <w:szCs w:val="22"/>
              </w:rPr>
              <w:t>г</w:t>
            </w:r>
            <w:r w:rsidR="00553451" w:rsidRPr="00853F91">
              <w:rPr>
                <w:sz w:val="22"/>
                <w:szCs w:val="22"/>
              </w:rPr>
              <w:t>ода</w:t>
            </w:r>
            <w:r w:rsidR="001F7115" w:rsidRPr="00853F91">
              <w:rPr>
                <w:sz w:val="22"/>
                <w:szCs w:val="22"/>
              </w:rPr>
              <w:t xml:space="preserve"> проведено </w:t>
            </w:r>
            <w:r w:rsidR="00B06459" w:rsidRPr="00853F91">
              <w:rPr>
                <w:sz w:val="22"/>
                <w:szCs w:val="22"/>
              </w:rPr>
              <w:t>23</w:t>
            </w:r>
            <w:r w:rsidR="005E4E43" w:rsidRPr="00853F91">
              <w:rPr>
                <w:sz w:val="22"/>
                <w:szCs w:val="22"/>
              </w:rPr>
              <w:t xml:space="preserve"> </w:t>
            </w:r>
            <w:r w:rsidR="001F7115" w:rsidRPr="00853F91">
              <w:rPr>
                <w:sz w:val="22"/>
                <w:szCs w:val="22"/>
              </w:rPr>
              <w:t>заседани</w:t>
            </w:r>
            <w:r w:rsidR="00B06459" w:rsidRPr="00853F91">
              <w:rPr>
                <w:sz w:val="22"/>
                <w:szCs w:val="22"/>
              </w:rPr>
              <w:t>я</w:t>
            </w:r>
            <w:r w:rsidR="001F7115" w:rsidRPr="00853F91">
              <w:rPr>
                <w:sz w:val="22"/>
                <w:szCs w:val="22"/>
              </w:rPr>
              <w:t xml:space="preserve"> Комитета Совета директоров по аудиту.</w:t>
            </w:r>
          </w:p>
        </w:tc>
      </w:tr>
      <w:tr w:rsidR="00B12AA9" w:rsidRPr="00853F91" w14:paraId="6829253A" w14:textId="77777777" w:rsidTr="002735DA">
        <w:tc>
          <w:tcPr>
            <w:tcW w:w="9532" w:type="dxa"/>
          </w:tcPr>
          <w:p w14:paraId="3D11E1F7" w14:textId="45C68644" w:rsidR="00553451" w:rsidRPr="00853F91" w:rsidRDefault="007321E6" w:rsidP="0079296F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>Комитет Совета директоров АКБ «Держава» ПАО по вознаграждениям</w:t>
            </w:r>
            <w:r w:rsidR="006356DD" w:rsidRPr="00853F91">
              <w:rPr>
                <w:sz w:val="22"/>
                <w:szCs w:val="22"/>
              </w:rPr>
              <w:t xml:space="preserve"> в </w:t>
            </w:r>
            <w:r w:rsidR="00F464D7" w:rsidRPr="00853F91">
              <w:rPr>
                <w:sz w:val="22"/>
                <w:szCs w:val="22"/>
              </w:rPr>
              <w:t>202</w:t>
            </w:r>
            <w:r w:rsidR="00E8324C" w:rsidRPr="00853F91">
              <w:rPr>
                <w:sz w:val="22"/>
                <w:szCs w:val="22"/>
              </w:rPr>
              <w:t>3</w:t>
            </w:r>
            <w:r w:rsidR="00F464D7" w:rsidRPr="00853F91">
              <w:rPr>
                <w:sz w:val="22"/>
                <w:szCs w:val="22"/>
              </w:rPr>
              <w:t xml:space="preserve"> </w:t>
            </w:r>
            <w:r w:rsidR="006356DD" w:rsidRPr="00853F91">
              <w:rPr>
                <w:sz w:val="22"/>
                <w:szCs w:val="22"/>
              </w:rPr>
              <w:t>году продолжил свою работу</w:t>
            </w:r>
            <w:r w:rsidRPr="00853F91">
              <w:rPr>
                <w:sz w:val="22"/>
                <w:szCs w:val="22"/>
              </w:rPr>
              <w:t xml:space="preserve">. </w:t>
            </w:r>
          </w:p>
          <w:p w14:paraId="72169A44" w14:textId="0704A3D0" w:rsidR="003A465B" w:rsidRPr="00853F91" w:rsidRDefault="00D00EE2" w:rsidP="00B06459">
            <w:pPr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</w:rPr>
            </w:pPr>
            <w:r w:rsidRPr="00853F91">
              <w:rPr>
                <w:sz w:val="22"/>
                <w:szCs w:val="22"/>
              </w:rPr>
              <w:t xml:space="preserve">Комитет является коллегиальным совещательным органом, созданным в целях содействия Совету директоров в рассмотрении вопросов, связанных с формированием эффективной и прозрачной практики вознаграждения членов Совета директоров, исполнительных органов Банка и иных ключевых работников Банка. </w:t>
            </w:r>
            <w:r w:rsidR="007321E6" w:rsidRPr="00853F91">
              <w:rPr>
                <w:sz w:val="22"/>
                <w:szCs w:val="22"/>
              </w:rPr>
              <w:t xml:space="preserve">В рамках своей компетенции Комитет Совета директоров </w:t>
            </w:r>
            <w:r w:rsidR="005E357B" w:rsidRPr="00853F91">
              <w:rPr>
                <w:sz w:val="22"/>
                <w:szCs w:val="22"/>
              </w:rPr>
              <w:t xml:space="preserve">по </w:t>
            </w:r>
            <w:r w:rsidR="007321E6" w:rsidRPr="00853F91">
              <w:rPr>
                <w:sz w:val="22"/>
                <w:szCs w:val="22"/>
              </w:rPr>
              <w:t xml:space="preserve">вознаграждениям </w:t>
            </w:r>
            <w:r w:rsidR="005E357B" w:rsidRPr="00853F91">
              <w:rPr>
                <w:sz w:val="22"/>
                <w:szCs w:val="22"/>
              </w:rPr>
              <w:t xml:space="preserve">взаимодействовал </w:t>
            </w:r>
            <w:r w:rsidR="007321E6" w:rsidRPr="00853F91">
              <w:rPr>
                <w:sz w:val="22"/>
                <w:szCs w:val="22"/>
              </w:rPr>
              <w:t>с органами управления и контроля Банк</w:t>
            </w:r>
            <w:r w:rsidR="005E357B" w:rsidRPr="00853F91">
              <w:rPr>
                <w:sz w:val="22"/>
                <w:szCs w:val="22"/>
              </w:rPr>
              <w:t xml:space="preserve">а, </w:t>
            </w:r>
            <w:r w:rsidR="007321E6" w:rsidRPr="00853F91">
              <w:rPr>
                <w:sz w:val="22"/>
                <w:szCs w:val="22"/>
              </w:rPr>
              <w:t xml:space="preserve">сконцентрировав основное внимание на реализации мероприятий, направленных на </w:t>
            </w:r>
            <w:r w:rsidR="00417C69" w:rsidRPr="00853F91">
              <w:rPr>
                <w:sz w:val="22"/>
                <w:szCs w:val="22"/>
              </w:rPr>
              <w:t>обеспечение эффективности финансовой устойчивости Банка</w:t>
            </w:r>
            <w:r w:rsidRPr="00853F91">
              <w:rPr>
                <w:sz w:val="22"/>
                <w:szCs w:val="22"/>
              </w:rPr>
              <w:t xml:space="preserve"> и на</w:t>
            </w:r>
            <w:r w:rsidR="00417C69" w:rsidRPr="00853F91">
              <w:rPr>
                <w:sz w:val="22"/>
                <w:szCs w:val="22"/>
              </w:rPr>
              <w:t xml:space="preserve"> обеспечени</w:t>
            </w:r>
            <w:r w:rsidRPr="00853F91">
              <w:rPr>
                <w:sz w:val="22"/>
                <w:szCs w:val="22"/>
              </w:rPr>
              <w:t>е</w:t>
            </w:r>
            <w:r w:rsidR="00417C69" w:rsidRPr="00853F91">
              <w:rPr>
                <w:sz w:val="22"/>
                <w:szCs w:val="22"/>
              </w:rPr>
              <w:t xml:space="preserve"> </w:t>
            </w:r>
            <w:r w:rsidRPr="00853F91">
              <w:rPr>
                <w:sz w:val="22"/>
                <w:szCs w:val="22"/>
              </w:rPr>
              <w:t xml:space="preserve">соответствия системы оплаты труда Банка характеру и масштабу совершаемых им операций, результатам деятельности Банка, уровню и сочетанию принимаемых рисков. </w:t>
            </w:r>
            <w:r w:rsidR="00417C69" w:rsidRPr="00853F91">
              <w:rPr>
                <w:sz w:val="22"/>
                <w:szCs w:val="22"/>
              </w:rPr>
              <w:t xml:space="preserve">В течение </w:t>
            </w:r>
            <w:r w:rsidR="00F464D7" w:rsidRPr="00853F91">
              <w:rPr>
                <w:sz w:val="22"/>
                <w:szCs w:val="22"/>
              </w:rPr>
              <w:t>202</w:t>
            </w:r>
            <w:r w:rsidR="00E8324C" w:rsidRPr="00853F91">
              <w:rPr>
                <w:sz w:val="22"/>
                <w:szCs w:val="22"/>
              </w:rPr>
              <w:t>3</w:t>
            </w:r>
            <w:r w:rsidR="00F464D7" w:rsidRPr="00853F91">
              <w:rPr>
                <w:sz w:val="22"/>
                <w:szCs w:val="22"/>
              </w:rPr>
              <w:t xml:space="preserve"> </w:t>
            </w:r>
            <w:r w:rsidR="00417C69" w:rsidRPr="00853F91">
              <w:rPr>
                <w:sz w:val="22"/>
                <w:szCs w:val="22"/>
              </w:rPr>
              <w:t>г</w:t>
            </w:r>
            <w:r w:rsidR="00553451" w:rsidRPr="00853F91">
              <w:rPr>
                <w:sz w:val="22"/>
                <w:szCs w:val="22"/>
              </w:rPr>
              <w:t>ода</w:t>
            </w:r>
            <w:r w:rsidR="00417C69" w:rsidRPr="00853F91">
              <w:rPr>
                <w:sz w:val="22"/>
                <w:szCs w:val="22"/>
              </w:rPr>
              <w:t xml:space="preserve"> было проведено </w:t>
            </w:r>
            <w:r w:rsidR="00B06459" w:rsidRPr="00853F91">
              <w:rPr>
                <w:sz w:val="22"/>
                <w:szCs w:val="22"/>
              </w:rPr>
              <w:t>27</w:t>
            </w:r>
            <w:r w:rsidR="00417C69" w:rsidRPr="00853F91">
              <w:rPr>
                <w:sz w:val="22"/>
                <w:szCs w:val="22"/>
              </w:rPr>
              <w:t xml:space="preserve"> заседани</w:t>
            </w:r>
            <w:r w:rsidR="00B06459" w:rsidRPr="00853F91">
              <w:rPr>
                <w:sz w:val="22"/>
                <w:szCs w:val="22"/>
              </w:rPr>
              <w:t>й</w:t>
            </w:r>
            <w:r w:rsidR="00417C69" w:rsidRPr="00853F91">
              <w:rPr>
                <w:sz w:val="22"/>
                <w:szCs w:val="22"/>
              </w:rPr>
              <w:t xml:space="preserve"> Комитета Совета директоров по вознаграждениям.</w:t>
            </w:r>
          </w:p>
        </w:tc>
      </w:tr>
    </w:tbl>
    <w:p w14:paraId="0D860C19" w14:textId="77777777" w:rsidR="006632B9" w:rsidRPr="00853F91" w:rsidRDefault="006632B9" w:rsidP="00F42FA3">
      <w:pPr>
        <w:pStyle w:val="em-"/>
        <w:ind w:firstLine="0"/>
      </w:pPr>
    </w:p>
    <w:p w14:paraId="6A8ACF61" w14:textId="77777777" w:rsidR="003755DA" w:rsidRDefault="00F201CD" w:rsidP="0092424A">
      <w:pPr>
        <w:pStyle w:val="20"/>
      </w:pPr>
      <w:r w:rsidRPr="00853F91">
        <w:rPr>
          <w:szCs w:val="24"/>
        </w:rPr>
        <w:t>11. Сведения о лице</w:t>
      </w:r>
      <w:r w:rsidRPr="00853F91">
        <w:t>, занимающем должность (осуществляющем функции) единоличного исполнительног</w:t>
      </w:r>
      <w:r w:rsidR="003755DA" w:rsidRPr="00853F91">
        <w:t xml:space="preserve">о органа акционерного общества </w:t>
      </w:r>
      <w:r w:rsidRPr="00853F91">
        <w:t>и членах коллегиального исполнительного органа акционерного общества</w:t>
      </w:r>
      <w:r w:rsidR="003755DA" w:rsidRPr="00853F91">
        <w:t xml:space="preserve">. </w:t>
      </w:r>
    </w:p>
    <w:p w14:paraId="4A688FBD" w14:textId="77777777" w:rsidR="0008210F" w:rsidRDefault="0008210F" w:rsidP="0008210F"/>
    <w:p w14:paraId="285F1B88" w14:textId="22B4E16E" w:rsidR="0008210F" w:rsidRPr="008B048F" w:rsidRDefault="0008210F" w:rsidP="0008210F">
      <w:pPr>
        <w:autoSpaceDE w:val="0"/>
        <w:autoSpaceDN w:val="0"/>
        <w:spacing w:before="108" w:after="108"/>
        <w:ind w:firstLine="851"/>
        <w:jc w:val="both"/>
        <w:rPr>
          <w:sz w:val="22"/>
          <w:szCs w:val="22"/>
        </w:rPr>
      </w:pPr>
      <w:r w:rsidRPr="008B048F">
        <w:rPr>
          <w:sz w:val="22"/>
          <w:szCs w:val="22"/>
        </w:rPr>
        <w:t xml:space="preserve">Информация не раскрывается в соответствии с Постановлением Правительства РФ от 04.07.2023 № 1102 </w:t>
      </w:r>
      <w:r w:rsidRPr="008B048F">
        <w:rPr>
          <w:bCs/>
          <w:sz w:val="22"/>
          <w:szCs w:val="22"/>
        </w:rPr>
        <w:t>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</w:t>
      </w:r>
      <w:r w:rsidRPr="008B048F">
        <w:rPr>
          <w:sz w:val="22"/>
          <w:szCs w:val="22"/>
        </w:rPr>
        <w:t xml:space="preserve">, Приказом АКБ «Держава» ПАО № </w:t>
      </w:r>
      <w:r w:rsidR="008B048F" w:rsidRPr="008B048F">
        <w:rPr>
          <w:sz w:val="22"/>
          <w:szCs w:val="22"/>
        </w:rPr>
        <w:t>01</w:t>
      </w:r>
      <w:r w:rsidRPr="008B048F">
        <w:rPr>
          <w:sz w:val="22"/>
          <w:szCs w:val="22"/>
        </w:rPr>
        <w:t>/26/06/24 от 26.06.2024.</w:t>
      </w:r>
    </w:p>
    <w:p w14:paraId="74676E9F" w14:textId="013BCBB7" w:rsidR="00264E75" w:rsidRPr="00853F91" w:rsidRDefault="00264E75" w:rsidP="005F1A53">
      <w:pPr>
        <w:jc w:val="both"/>
        <w:rPr>
          <w:b/>
          <w:sz w:val="20"/>
          <w:szCs w:val="20"/>
        </w:rPr>
      </w:pPr>
    </w:p>
    <w:p w14:paraId="2A47DD1B" w14:textId="77777777" w:rsidR="00E90BCA" w:rsidRPr="00853F91" w:rsidRDefault="00F201CD" w:rsidP="0092424A">
      <w:pPr>
        <w:pStyle w:val="20"/>
      </w:pPr>
      <w:r w:rsidRPr="00853F91">
        <w:t>12. Основные положения политики акционерного общества в области вознаграждения и (или) компенсации расходов</w:t>
      </w:r>
      <w:r w:rsidR="00E90BCA" w:rsidRPr="00853F91">
        <w:t>.</w:t>
      </w:r>
    </w:p>
    <w:p w14:paraId="21FA11A7" w14:textId="77777777" w:rsidR="00E90BCA" w:rsidRPr="00853F91" w:rsidRDefault="00E90BCA" w:rsidP="00F42FA3">
      <w:pPr>
        <w:autoSpaceDE w:val="0"/>
        <w:autoSpaceDN w:val="0"/>
        <w:adjustRightInd w:val="0"/>
        <w:ind w:firstLine="720"/>
        <w:jc w:val="both"/>
      </w:pPr>
    </w:p>
    <w:p w14:paraId="1183FA07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Система вознаграждения работников Банка реализована с учетом требований Трудового законодательства Российской Федерации и указаний Банка России. Органом Банка, контролирующим вопросы, мониторинга и контроля системы оплаты труда, оценки ее соответствия стратегии Банка, характеру и масштабу совершаемых операций, результатам его деятельности, уровню и сочетанию принимаемых рисков, является Совета директоров Банка.</w:t>
      </w:r>
    </w:p>
    <w:p w14:paraId="0F1BA787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составе Совета директоров Банка действует Комитет Совета директоров по вознаграждениям (далее – Комитет по вознаграждениям).</w:t>
      </w:r>
    </w:p>
    <w:p w14:paraId="32F6965F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Целью деятельности Комитета по вознаграждениям является содействие Совету директоров в определении политики Банка в области оплаты труда и контроля за ее реализацией, направленной на:</w:t>
      </w:r>
    </w:p>
    <w:p w14:paraId="38F39A6C" w14:textId="77777777" w:rsidR="00A85736" w:rsidRPr="00853F91" w:rsidRDefault="00A85736" w:rsidP="0078498E">
      <w:pPr>
        <w:pStyle w:val="af4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финансовой устойчивости Банка;</w:t>
      </w:r>
    </w:p>
    <w:p w14:paraId="7477E7E4" w14:textId="77777777" w:rsidR="00A85736" w:rsidRPr="00853F91" w:rsidRDefault="00A85736" w:rsidP="0078498E">
      <w:pPr>
        <w:pStyle w:val="af4"/>
        <w:numPr>
          <w:ilvl w:val="0"/>
          <w:numId w:val="21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соответствия системы оплаты труда Банка характеру и масштабу совершаемых ею операций, результатам ее деятельности, уровню и сочетанию принимаемых рисков.</w:t>
      </w:r>
    </w:p>
    <w:p w14:paraId="3707FAAF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 компетенции и обязанностям Комитета по вознаграждениям относятся:</w:t>
      </w:r>
      <w:bookmarkStart w:id="4" w:name="sub_4221"/>
    </w:p>
    <w:p w14:paraId="4828D1EF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Разработка и периодический пересмотр политики Банка в области оплаты труда членов Совета директоров, исполнительных органов и иных ключевых руководящих работников Банка, в том числе разработка параметров программ краткосрочной и долгосрочной мотивации членов исполнительных органов и иных ключевых руководящих работников Банка. </w:t>
      </w:r>
      <w:bookmarkStart w:id="5" w:name="sub_4222"/>
      <w:bookmarkEnd w:id="4"/>
    </w:p>
    <w:p w14:paraId="610A86CD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Надзор за внедрением и реализацией политики Банка в области оплаты труда.</w:t>
      </w:r>
      <w:bookmarkStart w:id="6" w:name="sub_4223"/>
      <w:bookmarkEnd w:id="5"/>
    </w:p>
    <w:p w14:paraId="6BE26387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Предварительная оценка работы исполнительных органов и иных ключевых руководящих работников Банка в контексте критериев, заложенных в политику в области оплаты труда, а также предварительная оценка достижения указанными лицами поставленных целей в рамках стратегии развития Банка, утвержденной Советом директоров.</w:t>
      </w:r>
      <w:bookmarkStart w:id="7" w:name="sub_4224"/>
      <w:bookmarkEnd w:id="6"/>
    </w:p>
    <w:p w14:paraId="671111F3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Разработка условий досрочного расторжения трудовых договоров с членами исполнительных органов и иными ключевыми руководящими работниками Банка, включая все материальные обязательства Банка и условия их предоставления.</w:t>
      </w:r>
      <w:bookmarkStart w:id="8" w:name="sub_4227"/>
      <w:bookmarkEnd w:id="7"/>
    </w:p>
    <w:p w14:paraId="14EA844D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Подготовка отчета о практической реализации принципов политики в области оплаты труда членов Совета директоров, членов исполнительных органов и иных ключевых руководящих работников Банка для включения в годовой отчет и иные документы Банка. </w:t>
      </w:r>
      <w:bookmarkStart w:id="9" w:name="sub_4023"/>
      <w:bookmarkEnd w:id="8"/>
    </w:p>
    <w:p w14:paraId="03E23C78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обеспечивает, чтобы принятая в Банке политика в области оплаты труда гарантировала прозрачность всех материальных выгод в виде четкого разъяснения применяемых подходов и принципов, а также детального раскрытия информации по всем видам выплат, льгот и привилегий, предоставляемых членам Совета директоров, исполнительным органам и ключевым руководящим работникам Банка за выполнение своих обязанностей.</w:t>
      </w:r>
      <w:bookmarkStart w:id="10" w:name="sub_4024"/>
      <w:bookmarkEnd w:id="9"/>
    </w:p>
    <w:p w14:paraId="19366771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При формировании и пересмотре системы оплаты труда членов исполнительных органов и других ключевых руководящих работников Банка Комитет по вознаграждениям должен провести анализ и предоставить рекомендации Совету директоров в отношении каждой из составных частей системы оплаты труда, а также их пропорционального соотношения в целях обеспечения разумного баланса между краткосрочными и долгосрочными результатами деятельности. Под краткосрочными результатами деятельности в целях настоящего Положения понимаются итоги деятельности за период не более трех лет, а под долгосрочными - за период не менее пяти лет.</w:t>
      </w:r>
      <w:bookmarkStart w:id="11" w:name="sub_4025"/>
      <w:bookmarkEnd w:id="10"/>
    </w:p>
    <w:p w14:paraId="572B1518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осуществляет надзор за раскрытием информации о политике и практике в области оплаты труда и о владении акциями Банка членами Совета директоров, а также членами исполнительных органов и иными ключевыми руководящими работниками Банка в годовом отчете и на сайте (странице) в информационно-телекоммуникационной сети «Интернет», используемом (используемой) Банком для раскрытия информации.</w:t>
      </w:r>
      <w:bookmarkStart w:id="12" w:name="sub_4026"/>
      <w:bookmarkEnd w:id="11"/>
    </w:p>
    <w:p w14:paraId="2AD518A8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обязан содействовать тому, чтобы уровень выплачиваемого Банком вознаграждения был достаточным для привлечения, мотивации и удержания лиц, обладающих необходимой для Банка компетенцией и квалификацией.</w:t>
      </w:r>
      <w:bookmarkStart w:id="13" w:name="sub_4027"/>
      <w:bookmarkEnd w:id="12"/>
    </w:p>
    <w:p w14:paraId="4C1F9DD4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Комитет по вознаграждениям обязан удостовериться, что система оплаты труда членов Совета директоров обеспечивает сближение финансовых интересов членов Совета директоров с долгосрочными финансовыми интересами акционеров Банка. </w:t>
      </w:r>
      <w:bookmarkStart w:id="14" w:name="sub_4028"/>
      <w:bookmarkEnd w:id="13"/>
    </w:p>
    <w:p w14:paraId="73F69BB7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обязан удостовериться, что система оплаты труда исполнительных органов и иных ключевых руководящих работников Банка предусматривает зависимость вознаграждения от результата работы Банка и их личного вклада в достижение этого результата.</w:t>
      </w:r>
      <w:bookmarkStart w:id="15" w:name="sub_4029"/>
      <w:bookmarkEnd w:id="14"/>
    </w:p>
    <w:p w14:paraId="56C0A32E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обязан своевременно информировать Совет директоров о своих разумных опасениях и любых нехарактерных для деятельности Банка обстоятельствах, которые стали известны Комитету в связи с реализацией его полномочий.</w:t>
      </w:r>
      <w:bookmarkStart w:id="16" w:name="sub_4210"/>
      <w:bookmarkEnd w:id="15"/>
    </w:p>
    <w:p w14:paraId="37410489" w14:textId="77777777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Комитет по вознаграждениям подотчетен в своей деятельности Совету директоров Банка и отчитывается перед ним о каждом проведенном заседании Комитета по вознаграждениям. Информация о проведенных заседаниях и принятых на них решениях включается в годовой отчет Комитета по вознаграждениям либо предоставляется Совету директоров в любое время по его требованию. </w:t>
      </w:r>
      <w:bookmarkEnd w:id="16"/>
    </w:p>
    <w:p w14:paraId="5457DA07" w14:textId="389CE3AC" w:rsidR="00A85736" w:rsidRPr="00853F91" w:rsidRDefault="00A85736" w:rsidP="0078498E">
      <w:pPr>
        <w:pStyle w:val="af4"/>
        <w:numPr>
          <w:ilvl w:val="0"/>
          <w:numId w:val="16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Комитет по вознаграждениям осуществляет подготовку решений Совета директоров Банка по вопросам, предусмотренным п. 2.1 Инструкции Банка России №</w:t>
      </w:r>
      <w:r w:rsidR="00426913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154-И, а именно:</w:t>
      </w:r>
      <w:bookmarkStart w:id="17" w:name="sub_212"/>
    </w:p>
    <w:p w14:paraId="49542BB7" w14:textId="77777777" w:rsidR="00A85736" w:rsidRPr="00853F91" w:rsidRDefault="00A85736" w:rsidP="0078498E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решений об утверждении (одобрении) документов, устанавливающих порядок определения размеров окладов (должностных окладов), компенсационных, стимулирующих и социальных выплат, не связанных с результатами деятельности единоличного исполнительного органа и членов коллегиального исполнительного органа, порядок определения размера, форм и начисления членам исполнительных органов и иным руководителям (работникам), принимающим решения об осуществлении Банком операций и иных сделок, результаты которых могут повлиять на соблюдение Банком обязательных нормативов или возникновение иных ситуаций, угрожающих интересам вкладчиков и кредиторов, включая основания для осуществления мер по предупреждению несостоятельности (банкротства) Банка, а также работникам подразделений, осуществляющих внутренний контроль, и подразделений, осуществляющих на уровне отдельных портфелей, направлений деятельности и по Банку в целом выявление и оценку рисков, установление предельных значений рисков, определение потребности в капитале на их покрытие, а также контроль за соблюдением указанных ограничений, компенсационных и стимулирующих выплат, связанных с результатами их деятельности;</w:t>
      </w:r>
      <w:bookmarkStart w:id="18" w:name="sub_213"/>
      <w:bookmarkEnd w:id="17"/>
    </w:p>
    <w:p w14:paraId="3D1DD7E8" w14:textId="77777777" w:rsidR="00A85736" w:rsidRPr="00853F91" w:rsidRDefault="00A85736" w:rsidP="0078498E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решений о сохранении или пересмотре документов, указанных в </w:t>
      </w:r>
      <w:bookmarkEnd w:id="18"/>
      <w:r w:rsidRPr="00853F91">
        <w:rPr>
          <w:sz w:val="22"/>
          <w:szCs w:val="22"/>
        </w:rPr>
        <w:t>абзаце втором настоящего пункта, в зависимости от изменения условий деятельности Банка, в том числе в связи с изменениями стратегии Банка, характера и масштабов совершаемых операций, результатов его деятельности, уровня и сочетания принимаемых рисков - не реже одного раза в календарный год;</w:t>
      </w:r>
      <w:bookmarkStart w:id="19" w:name="sub_214"/>
    </w:p>
    <w:p w14:paraId="3CF0C39C" w14:textId="77777777" w:rsidR="00A85736" w:rsidRPr="00853F91" w:rsidRDefault="00A85736" w:rsidP="0078498E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решений об утверждении Советом директоров размера фонда оплаты труда Банка;</w:t>
      </w:r>
      <w:bookmarkStart w:id="20" w:name="sub_215"/>
      <w:bookmarkEnd w:id="19"/>
    </w:p>
    <w:p w14:paraId="7B8D19D3" w14:textId="77777777" w:rsidR="00A85736" w:rsidRPr="00853F91" w:rsidRDefault="00A85736" w:rsidP="0078498E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решений о рассмотрении Советом директоров предложений подразделений, осуществляющих внутренний контроль, и подразделений, осуществляющих управление рисками, по вопросам совершенствования системы оплаты труда (при наличии таких предложений) и отчетов подразделения (подразделений), на которое (которые) возложены полномочия по мониторингу системы оплаты труда – не реже одного раза в календарный год;</w:t>
      </w:r>
      <w:bookmarkStart w:id="21" w:name="sub_216"/>
      <w:bookmarkEnd w:id="20"/>
    </w:p>
    <w:p w14:paraId="6F24B1E7" w14:textId="77777777" w:rsidR="00A85736" w:rsidRPr="00853F91" w:rsidRDefault="00A85736" w:rsidP="0078498E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решений о рассмотрении Советом директоров независимых оценок системы оплаты труда (например, в рамках ежегодного заключения внешнего аудитора);</w:t>
      </w:r>
      <w:bookmarkEnd w:id="21"/>
    </w:p>
    <w:p w14:paraId="6DC9EDAA" w14:textId="77777777" w:rsidR="00A85736" w:rsidRPr="00853F91" w:rsidRDefault="00A85736" w:rsidP="0078498E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пересматривает и по мере необходимости представляет на рассмотрение и утверждение Совета директоров Перечень должностей работников Банка, принимающих риски, и Перече</w:t>
      </w:r>
      <w:r w:rsidR="00D95F8D" w:rsidRPr="00853F91">
        <w:rPr>
          <w:sz w:val="22"/>
          <w:szCs w:val="22"/>
        </w:rPr>
        <w:t>нь должностей работников Банка,</w:t>
      </w:r>
      <w:r w:rsidRPr="00853F91">
        <w:rPr>
          <w:sz w:val="22"/>
          <w:szCs w:val="22"/>
        </w:rPr>
        <w:t xml:space="preserve"> осуществляющих внутренний контроль и управление рисками;</w:t>
      </w:r>
      <w:bookmarkStart w:id="22" w:name="sub_217"/>
    </w:p>
    <w:p w14:paraId="76AF919C" w14:textId="77777777" w:rsidR="00A85736" w:rsidRPr="00853F91" w:rsidRDefault="00A85736" w:rsidP="0078498E">
      <w:pPr>
        <w:pStyle w:val="af4"/>
        <w:numPr>
          <w:ilvl w:val="0"/>
          <w:numId w:val="17"/>
        </w:numPr>
        <w:tabs>
          <w:tab w:val="left" w:pos="284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по вопросам контроля Советом директоров за выплатами крупных вознаграждений, признаваемых таковыми в соответствии с внутренними документами Банка, устанавливающими систему оплаты труда.</w:t>
      </w:r>
      <w:bookmarkEnd w:id="22"/>
    </w:p>
    <w:p w14:paraId="4871FB71" w14:textId="77777777" w:rsidR="00A85736" w:rsidRPr="00144357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144357">
        <w:rPr>
          <w:sz w:val="22"/>
          <w:szCs w:val="22"/>
        </w:rPr>
        <w:t>Состав Комитета по вознаграждениям:</w:t>
      </w:r>
    </w:p>
    <w:p w14:paraId="0D681019" w14:textId="41222FF2" w:rsidR="000E34F4" w:rsidRPr="00144357" w:rsidRDefault="000E34F4" w:rsidP="000E34F4">
      <w:pPr>
        <w:ind w:firstLine="709"/>
        <w:jc w:val="both"/>
        <w:rPr>
          <w:bCs/>
          <w:sz w:val="22"/>
          <w:szCs w:val="22"/>
        </w:rPr>
      </w:pPr>
      <w:r w:rsidRPr="00144357">
        <w:rPr>
          <w:sz w:val="22"/>
          <w:szCs w:val="22"/>
        </w:rPr>
        <w:t xml:space="preserve">1. </w:t>
      </w:r>
      <w:r w:rsidR="0065372F" w:rsidRPr="00144357">
        <w:rPr>
          <w:sz w:val="22"/>
          <w:szCs w:val="22"/>
        </w:rPr>
        <w:t xml:space="preserve">ХХХ </w:t>
      </w:r>
      <w:r w:rsidRPr="00144357">
        <w:rPr>
          <w:sz w:val="22"/>
          <w:szCs w:val="22"/>
        </w:rPr>
        <w:t xml:space="preserve"> – Член Комитета;</w:t>
      </w:r>
    </w:p>
    <w:p w14:paraId="6C3E4BD9" w14:textId="182DA0D5" w:rsidR="000E34F4" w:rsidRPr="00144357" w:rsidRDefault="000E34F4" w:rsidP="000E34F4">
      <w:pPr>
        <w:ind w:firstLine="709"/>
        <w:jc w:val="both"/>
        <w:rPr>
          <w:bCs/>
          <w:sz w:val="22"/>
          <w:szCs w:val="22"/>
        </w:rPr>
      </w:pPr>
      <w:r w:rsidRPr="00144357">
        <w:rPr>
          <w:bCs/>
          <w:sz w:val="22"/>
          <w:szCs w:val="22"/>
        </w:rPr>
        <w:t xml:space="preserve">2. </w:t>
      </w:r>
      <w:r w:rsidR="0065372F" w:rsidRPr="00144357">
        <w:rPr>
          <w:bCs/>
          <w:sz w:val="22"/>
          <w:szCs w:val="22"/>
        </w:rPr>
        <w:t xml:space="preserve">ХХХ </w:t>
      </w:r>
      <w:r w:rsidRPr="00144357">
        <w:rPr>
          <w:bCs/>
          <w:sz w:val="22"/>
          <w:szCs w:val="22"/>
        </w:rPr>
        <w:t xml:space="preserve"> – Председатель Комитета;</w:t>
      </w:r>
    </w:p>
    <w:p w14:paraId="726E52B6" w14:textId="3391D2A9" w:rsidR="000E34F4" w:rsidRPr="00853F91" w:rsidRDefault="000E34F4" w:rsidP="000E34F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144357">
        <w:rPr>
          <w:bCs/>
          <w:sz w:val="22"/>
          <w:szCs w:val="22"/>
        </w:rPr>
        <w:t>3.</w:t>
      </w:r>
      <w:r w:rsidRPr="00144357">
        <w:rPr>
          <w:iCs/>
          <w:sz w:val="22"/>
          <w:szCs w:val="22"/>
        </w:rPr>
        <w:t xml:space="preserve"> </w:t>
      </w:r>
      <w:r w:rsidR="0065372F" w:rsidRPr="00144357">
        <w:rPr>
          <w:iCs/>
          <w:sz w:val="22"/>
          <w:szCs w:val="22"/>
        </w:rPr>
        <w:t xml:space="preserve">ХХХ </w:t>
      </w:r>
      <w:r w:rsidRPr="00144357">
        <w:rPr>
          <w:iCs/>
          <w:sz w:val="22"/>
          <w:szCs w:val="22"/>
        </w:rPr>
        <w:t xml:space="preserve"> – Член Комитета.</w:t>
      </w:r>
    </w:p>
    <w:p w14:paraId="1D1B9229" w14:textId="77777777" w:rsidR="000E34F4" w:rsidRPr="00853F91" w:rsidRDefault="000E34F4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</w:p>
    <w:p w14:paraId="79C41E00" w14:textId="0C4EBEF0" w:rsidR="00D242C9" w:rsidRPr="00853F91" w:rsidRDefault="00D242C9" w:rsidP="009647BC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202</w:t>
      </w:r>
      <w:r w:rsidR="00E8324C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 году независимая оценка системы оплаты труда не осуществлялась. Внешним аудитором Банка осуществлялась выборочная проверка отдельных вопросов, касающихся системы оплаты труда. </w:t>
      </w:r>
    </w:p>
    <w:p w14:paraId="73BFD9C3" w14:textId="77777777" w:rsidR="00A85736" w:rsidRPr="00853F91" w:rsidRDefault="00A85736" w:rsidP="009647BC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Принятая в Банке система оплаты труда распространяется на все подразделения Банка. </w:t>
      </w:r>
    </w:p>
    <w:p w14:paraId="2212001C" w14:textId="77777777" w:rsidR="00A85736" w:rsidRPr="00853F91" w:rsidRDefault="00A85736" w:rsidP="009647BC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Система оплаты труда регламентируется следующими внутренними документами Банка:</w:t>
      </w:r>
    </w:p>
    <w:p w14:paraId="14982FF6" w14:textId="175A78C6" w:rsidR="00995987" w:rsidRPr="00853F91" w:rsidRDefault="00995987" w:rsidP="00575048">
      <w:pPr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Политикой в области оплаты труда АКБ «Держава» ПАО (утвержден</w:t>
      </w:r>
      <w:r w:rsidR="00B13991" w:rsidRPr="00853F91">
        <w:rPr>
          <w:rFonts w:eastAsia="Calibri"/>
          <w:sz w:val="22"/>
          <w:szCs w:val="22"/>
        </w:rPr>
        <w:t>а</w:t>
      </w:r>
      <w:r w:rsidRPr="00853F91">
        <w:rPr>
          <w:rFonts w:eastAsia="Calibri"/>
          <w:sz w:val="22"/>
          <w:szCs w:val="22"/>
        </w:rPr>
        <w:t xml:space="preserve"> Советом директоров, Протокол б/н от 25.08.2022), действовала до 05.09.2023; </w:t>
      </w:r>
    </w:p>
    <w:p w14:paraId="2D74A63E" w14:textId="70995025" w:rsidR="00995987" w:rsidRPr="00853F91" w:rsidRDefault="00995987" w:rsidP="00575048">
      <w:pPr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Политикой в области оплаты труда АКБ «Держава» ПАО (утвержден</w:t>
      </w:r>
      <w:r w:rsidR="00B13991" w:rsidRPr="00853F91">
        <w:rPr>
          <w:rFonts w:eastAsia="Calibri"/>
          <w:sz w:val="22"/>
          <w:szCs w:val="22"/>
        </w:rPr>
        <w:t>а</w:t>
      </w:r>
      <w:r w:rsidRPr="00853F91">
        <w:rPr>
          <w:rFonts w:eastAsia="Calibri"/>
          <w:sz w:val="22"/>
          <w:szCs w:val="22"/>
        </w:rPr>
        <w:t xml:space="preserve"> Советом директоров, Протокол б/н от 05.09.2023); </w:t>
      </w:r>
    </w:p>
    <w:p w14:paraId="6F1A6300" w14:textId="77777777" w:rsidR="00995987" w:rsidRPr="00853F91" w:rsidRDefault="00995987" w:rsidP="00575048">
      <w:pPr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 xml:space="preserve">Положением об оплате труда работников АКБ «Держава» ПАО (утверждено Советом директоров, Протокол б\н от 25.08.2022), действовало до 05.09.2023; </w:t>
      </w:r>
    </w:p>
    <w:p w14:paraId="6254E5F8" w14:textId="77777777" w:rsidR="00995987" w:rsidRPr="00853F91" w:rsidRDefault="00995987" w:rsidP="00575048">
      <w:pPr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 xml:space="preserve">Положением об оплате труда работников АКБ «Держава» ПАО (утверждено Советом директоров, Протокол б\н от 05.09.2023); </w:t>
      </w:r>
    </w:p>
    <w:p w14:paraId="6E073561" w14:textId="77777777" w:rsidR="00995987" w:rsidRPr="00853F91" w:rsidRDefault="00995987" w:rsidP="00575048">
      <w:pPr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Положением о премировании работников АКБ «Держава» ПАО (утверждено Советом директоров, Протокол б\н от 25.08.2022), действовало до 05.09.2023;</w:t>
      </w:r>
    </w:p>
    <w:p w14:paraId="2597C5B9" w14:textId="77777777" w:rsidR="00995987" w:rsidRPr="00853F91" w:rsidRDefault="00995987" w:rsidP="00575048">
      <w:pPr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Положением о премировании работников АКБ «Держава» ПАО (утверждено Советом директоров, Протокол б\н от 05.09.2023);</w:t>
      </w:r>
    </w:p>
    <w:p w14:paraId="4A890ADF" w14:textId="3CDF2C9C" w:rsidR="00995987" w:rsidRPr="00853F91" w:rsidRDefault="00995987" w:rsidP="00575048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 xml:space="preserve">Порядком предоставления полисов добровольного медицинского страхования работникам АКБ «Держава» ПАО (утвержден Советом директоров АКБ «Держава», Протокол б/н от 25.08.2022г.), действовал до 05.09.2023; </w:t>
      </w:r>
    </w:p>
    <w:p w14:paraId="0672DD7D" w14:textId="58BF3FF3" w:rsidR="00995987" w:rsidRPr="00853F91" w:rsidRDefault="00995987" w:rsidP="00575048">
      <w:pPr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 xml:space="preserve">Порядком предоставления полисов добровольного медицинского страхования работникам АКБ «Держава» ПАО (утвержден Советом директоров АКБ «Держава», Протокол б/н от 05.09.2023); </w:t>
      </w:r>
    </w:p>
    <w:p w14:paraId="7FA7BB08" w14:textId="77777777" w:rsidR="00995987" w:rsidRPr="00853F91" w:rsidRDefault="00995987" w:rsidP="00575048">
      <w:pPr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Положением о порядке выплаты материальной помощи работникам АКБ «Держава» ПАО (утверждено Советом директоров, Протокол б\н от 25.08.2022), действовало до 05.09.2023;</w:t>
      </w:r>
    </w:p>
    <w:p w14:paraId="60BF0BB4" w14:textId="77777777" w:rsidR="00995987" w:rsidRPr="00853F91" w:rsidRDefault="00995987" w:rsidP="00575048">
      <w:pPr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Положением о порядке выплаты материальной помощи работникам АКБ «Держава» ПАО (утверждено Советом директоров, Протокол б\н от 05.09.2023);</w:t>
      </w:r>
    </w:p>
    <w:p w14:paraId="1C30E484" w14:textId="77777777" w:rsidR="00995987" w:rsidRPr="00853F91" w:rsidRDefault="00995987" w:rsidP="00575048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Положением о поздравлениях работников АКБ «Держава» ПАО (утверждено Советом директоров АКБ «Держава», Протокол б/н от 25.08.2022г.), действовало до 05.09.2023;</w:t>
      </w:r>
    </w:p>
    <w:p w14:paraId="1ABB538D" w14:textId="77777777" w:rsidR="00995987" w:rsidRPr="00853F91" w:rsidRDefault="00995987" w:rsidP="00575048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Положением о поздравлениях работников АКБ «Держава» ПАО (утверждено Советом директоров АКБ «Держава», Протокол б/н от 05.09.2023);</w:t>
      </w:r>
    </w:p>
    <w:p w14:paraId="1F811986" w14:textId="3C0540F8" w:rsidR="00995987" w:rsidRPr="00853F91" w:rsidRDefault="00995987" w:rsidP="00575048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Перечнем должностей работников АКБ «Держава» ПАО, принимающих риски (утвержден Советом директоров АКБ «Держава», Протокол б/н от 25.08.2022), действовал до 05.09.2023;</w:t>
      </w:r>
    </w:p>
    <w:p w14:paraId="36BCE03A" w14:textId="309A2EF4" w:rsidR="00995987" w:rsidRPr="00853F91" w:rsidRDefault="00995987" w:rsidP="00575048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Перечнем должностей работников АКБ «Держава» ПАО, принимающих риски (утвержден Советом директоров АКБ «Держава», Протокол б/н от 05.09.2023);</w:t>
      </w:r>
    </w:p>
    <w:p w14:paraId="06F2F3E8" w14:textId="26081DB6" w:rsidR="00995987" w:rsidRPr="00853F91" w:rsidRDefault="00995987" w:rsidP="00575048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Перечнем должностей работников АКБ «Держава» ПАО, осуществляющих внутренний контроль и управление рисками (утвержден Советом директоров АКБ «Держава», Протокол б/н от 25.08.2022), действовал до 05.09.2023;</w:t>
      </w:r>
    </w:p>
    <w:p w14:paraId="3183AECC" w14:textId="20688525" w:rsidR="00995987" w:rsidRPr="00853F91" w:rsidRDefault="00995987" w:rsidP="00575048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before="100" w:after="100"/>
        <w:ind w:left="0" w:firstLine="709"/>
        <w:contextualSpacing/>
        <w:jc w:val="both"/>
        <w:rPr>
          <w:rFonts w:eastAsia="Calibri"/>
          <w:sz w:val="22"/>
          <w:szCs w:val="22"/>
        </w:rPr>
      </w:pPr>
      <w:r w:rsidRPr="00853F91">
        <w:rPr>
          <w:rFonts w:eastAsia="Calibri"/>
          <w:sz w:val="22"/>
          <w:szCs w:val="22"/>
        </w:rPr>
        <w:t>Перечнем должностей работников АКБ «Держава» ПАО, осуществляющих внутренний контроль и управление рисками (утвержден Советом директоров АКБ «Держава», Протокол б/н от 05.09.2023).</w:t>
      </w:r>
    </w:p>
    <w:p w14:paraId="1D877AF0" w14:textId="77777777" w:rsidR="00995987" w:rsidRPr="00853F91" w:rsidRDefault="00995987" w:rsidP="009647BC">
      <w:pPr>
        <w:tabs>
          <w:tab w:val="left" w:pos="851"/>
        </w:tabs>
        <w:ind w:firstLine="709"/>
        <w:jc w:val="both"/>
        <w:rPr>
          <w:sz w:val="22"/>
          <w:szCs w:val="22"/>
        </w:rPr>
      </w:pPr>
    </w:p>
    <w:p w14:paraId="55E8F986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Основными целями и задачами системы оплаты труда Банка являются:</w:t>
      </w:r>
    </w:p>
    <w:p w14:paraId="65B95DBF" w14:textId="77777777" w:rsidR="00A85736" w:rsidRPr="00853F91" w:rsidRDefault="00A85736" w:rsidP="00F42FA3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финансовой устойчивости Банка;</w:t>
      </w:r>
    </w:p>
    <w:p w14:paraId="134E60F3" w14:textId="77777777" w:rsidR="00A85736" w:rsidRPr="00853F91" w:rsidRDefault="00A85736" w:rsidP="00F42FA3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соответствия системы оплаты труда Банка характеру и масштабу совершаемых им операций, результатам его деятельности, уровню и сочетанию принимаемых рисков;</w:t>
      </w:r>
    </w:p>
    <w:p w14:paraId="40EA07B8" w14:textId="77777777" w:rsidR="00A85736" w:rsidRPr="00853F91" w:rsidRDefault="00A85736" w:rsidP="00F42FA3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усиления мотивации работников в решении стратегических и операционных задач, стоящих перед Банком;</w:t>
      </w:r>
    </w:p>
    <w:p w14:paraId="6D36F595" w14:textId="77777777" w:rsidR="00A85736" w:rsidRPr="00853F91" w:rsidRDefault="00A85736" w:rsidP="00F42FA3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обеспечение материальной заинтересованности работников в творческом и ответственном отношении к выполнению трудовых (должностных) обязанностей;</w:t>
      </w:r>
    </w:p>
    <w:p w14:paraId="707849DD" w14:textId="77777777" w:rsidR="00A85736" w:rsidRPr="00853F91" w:rsidRDefault="00A85736" w:rsidP="00F42FA3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достижение упорядоченности системы оплаты труда;</w:t>
      </w:r>
    </w:p>
    <w:p w14:paraId="51B6A37D" w14:textId="77777777" w:rsidR="00A85736" w:rsidRPr="00853F91" w:rsidRDefault="00A85736" w:rsidP="00F42FA3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оптимизация планирования и управления расходами на оплату труда.</w:t>
      </w:r>
    </w:p>
    <w:p w14:paraId="66AAC428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соответствии с занимаемой должностью каждому работнику Банка устанавливается должностной оклад (фиксированная часть оплаты труда).</w:t>
      </w:r>
    </w:p>
    <w:p w14:paraId="403412E4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повышения мотивации работников Банка предусмотрена нефиксированная часть оплаты труда, которая зависит от результатов деятельности как каждого работника в отдельности, так и Банка в целом. Нефиксированная часть вознаграждения работников Банка зависит от уровня принимаемых Банком рисков и от доходности Банка.</w:t>
      </w:r>
    </w:p>
    <w:p w14:paraId="28C57EEF" w14:textId="5E79757E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Согласно политике оплаты труда</w:t>
      </w:r>
      <w:r w:rsidR="00437E98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Банк классифицирует работников на</w:t>
      </w:r>
      <w:r w:rsidR="00437E98" w:rsidRPr="00853F91">
        <w:rPr>
          <w:sz w:val="22"/>
          <w:szCs w:val="22"/>
        </w:rPr>
        <w:t xml:space="preserve"> следующие </w:t>
      </w:r>
      <w:r w:rsidRPr="00853F91">
        <w:rPr>
          <w:sz w:val="22"/>
          <w:szCs w:val="22"/>
        </w:rPr>
        <w:t>категории:</w:t>
      </w:r>
    </w:p>
    <w:p w14:paraId="3BA362F4" w14:textId="77777777" w:rsidR="00A85736" w:rsidRPr="00853F91" w:rsidRDefault="00A85736" w:rsidP="00F42FA3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работники, осуществляющие внутренний контроль и управления рисками;</w:t>
      </w:r>
    </w:p>
    <w:p w14:paraId="0617F31A" w14:textId="77777777" w:rsidR="00A85736" w:rsidRPr="00853F91" w:rsidRDefault="00A85736" w:rsidP="00F42FA3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работники, принимающие риски;</w:t>
      </w:r>
    </w:p>
    <w:p w14:paraId="5FD5D25B" w14:textId="77777777" w:rsidR="00A85736" w:rsidRPr="00853F91" w:rsidRDefault="00A85736" w:rsidP="00F42FA3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иные работники.</w:t>
      </w:r>
    </w:p>
    <w:p w14:paraId="28F3E9D1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Должности, предусмотренные штатным расписанием Банка, классифицируются по категориям в зависимости от возможности принятия работником решения об осуществлении Банком операций (иных сделок), результаты которых могут повлиять на соблюдение</w:t>
      </w:r>
      <w:r w:rsidRPr="00853F91">
        <w:rPr>
          <w:bCs/>
          <w:sz w:val="22"/>
          <w:szCs w:val="22"/>
        </w:rPr>
        <w:t xml:space="preserve"> Банком обязательных нормативов или возникновение иных ситуаций, </w:t>
      </w:r>
      <w:r w:rsidRPr="00853F91">
        <w:rPr>
          <w:sz w:val="22"/>
          <w:szCs w:val="22"/>
        </w:rPr>
        <w:t>угрожающих интересам кредитов (вкладчиков), включая основания для осуществления мер по предупреждению несостоятельности (банкротства) Банка, в соответствии с должностными инструкциями, а также в зависимости от степени влияния на бизнес-результат Банка.</w:t>
      </w:r>
    </w:p>
    <w:p w14:paraId="305DBAF6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формирует Перечень работников, принимающих риски и Перечень работников, осуществляющих внутренний контроль и управление рисками, которые утверждаются решением Комитета по вознаграждениям.</w:t>
      </w:r>
    </w:p>
    <w:p w14:paraId="16DA4683" w14:textId="1190BDD0" w:rsidR="004C45E4" w:rsidRPr="00853F91" w:rsidRDefault="004C45E4" w:rsidP="004C45E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Функци</w:t>
      </w:r>
      <w:r w:rsidR="002276F8" w:rsidRPr="00853F91">
        <w:rPr>
          <w:sz w:val="22"/>
          <w:szCs w:val="22"/>
        </w:rPr>
        <w:t>ю</w:t>
      </w:r>
      <w:r w:rsidRPr="00853F91">
        <w:rPr>
          <w:sz w:val="22"/>
          <w:szCs w:val="22"/>
        </w:rPr>
        <w:t xml:space="preserve"> принятия рисков в Банке на </w:t>
      </w:r>
      <w:r w:rsidR="00825A1D" w:rsidRPr="00853F91">
        <w:rPr>
          <w:sz w:val="22"/>
          <w:szCs w:val="22"/>
        </w:rPr>
        <w:t>31.12.2023</w:t>
      </w:r>
      <w:r w:rsidR="00902C2D" w:rsidRPr="00853F91">
        <w:t xml:space="preserve"> </w:t>
      </w:r>
      <w:r w:rsidRPr="00853F91">
        <w:rPr>
          <w:sz w:val="22"/>
          <w:szCs w:val="22"/>
        </w:rPr>
        <w:t>года осуществляли:</w:t>
      </w:r>
    </w:p>
    <w:p w14:paraId="4ECFCC95" w14:textId="77777777" w:rsidR="004C45E4" w:rsidRPr="00853F91" w:rsidRDefault="004C45E4" w:rsidP="0016295A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5 членов Правления, включая Председателя Правления;</w:t>
      </w:r>
    </w:p>
    <w:p w14:paraId="14E8446D" w14:textId="2639880C" w:rsidR="004C45E4" w:rsidRPr="00853F91" w:rsidRDefault="00902C2D" w:rsidP="0016295A">
      <w:pPr>
        <w:numPr>
          <w:ilvl w:val="0"/>
          <w:numId w:val="9"/>
        </w:numPr>
        <w:autoSpaceDE w:val="0"/>
        <w:autoSpaceDN w:val="0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39</w:t>
      </w:r>
      <w:r w:rsidR="004C45E4" w:rsidRPr="00853F91">
        <w:rPr>
          <w:sz w:val="22"/>
          <w:szCs w:val="22"/>
        </w:rPr>
        <w:t xml:space="preserve"> иных работник</w:t>
      </w:r>
      <w:r w:rsidR="00426913" w:rsidRPr="00853F91">
        <w:rPr>
          <w:sz w:val="22"/>
          <w:szCs w:val="22"/>
        </w:rPr>
        <w:t>ов</w:t>
      </w:r>
      <w:r w:rsidR="004C45E4" w:rsidRPr="00853F91">
        <w:rPr>
          <w:sz w:val="22"/>
          <w:szCs w:val="22"/>
        </w:rPr>
        <w:t>, принимающ</w:t>
      </w:r>
      <w:r w:rsidR="00426913" w:rsidRPr="00853F91">
        <w:rPr>
          <w:sz w:val="22"/>
          <w:szCs w:val="22"/>
        </w:rPr>
        <w:t>их</w:t>
      </w:r>
      <w:r w:rsidR="004C45E4" w:rsidRPr="00853F91">
        <w:rPr>
          <w:sz w:val="22"/>
          <w:szCs w:val="22"/>
        </w:rPr>
        <w:t xml:space="preserve"> риски.</w:t>
      </w:r>
    </w:p>
    <w:p w14:paraId="383D38DD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Общий по Банку размер нефиксированной части оплаты труда определяется с учетом количественных и качественных показателей, позволяющих учитывать все значимые для Банка риски, а также доходность деятельности Банка и утверждается Советом директоров в составе Фонда оплаты труда. </w:t>
      </w:r>
    </w:p>
    <w:p w14:paraId="1FBB3886" w14:textId="77777777" w:rsidR="00A85736" w:rsidRPr="00853F91" w:rsidRDefault="00A85736" w:rsidP="00F42FA3">
      <w:pPr>
        <w:pStyle w:val="af4"/>
        <w:ind w:left="0"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Перечень количественных и качественных показателей, в соответствии с которыми рассчитывается общий по Банку размер нефиксированной части оплаты труда устанавливается «Положением о премировании работников АКБ «Держава» ПАО».</w:t>
      </w:r>
    </w:p>
    <w:p w14:paraId="6C743608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Для Председателя Правления, членов Правления и иных работников, принимающих решения об осуществлении Банком операций и иных сделок, результаты которых могут повлиять на соблюдение Банком обязательных нормативов или возникновение иных ситуаций, угрожающих интересам вкладчиков и кредиторов, включая основания для осуществления мер по предупреждению несостоятельности (банкротства) Банка (работники, входящие в Перечень работников, принимающих риски), устанавливается зависимость части нефиксированного вознаграждения от результатов деятельности Банка. </w:t>
      </w:r>
    </w:p>
    <w:p w14:paraId="4149CA71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работников подразделений, осуществляющих внутренний контроль, и подразделений, осуществляющих на уровне отдельных портфелей, направлений деятельности и по Банку в целом выявление и оценку рисков (работники, входящие в Перечень работников, осуществляющих внутренний контроль и управление рисками и), нефиксированная часть устанавливается не зависящей от финансового результата структурных подразделений (органов), принимающих решения о совершении банковских операций и иных сделок. Нефиксированная часть оплаты труда этим работникам выплачивается на основании качественных показателей.</w:t>
      </w:r>
    </w:p>
    <w:p w14:paraId="46E81C81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Работники, не входящие в Перечень работников, принимающих риски и в Перечень работников, осуществляющих внутренний контроль и управление рисками, относятся к иным работникам.</w:t>
      </w:r>
    </w:p>
    <w:p w14:paraId="519A5754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общем объеме вознаграждений, выплачиваемых работникам подразделений, осуществляющих внутренний контроль, и подразделений, осуществляющих управление рисками, фиксированная часть оплаты труда составляет более 50 процентов.</w:t>
      </w:r>
    </w:p>
    <w:p w14:paraId="2BACCBD9" w14:textId="77777777" w:rsidR="00D51AA4" w:rsidRPr="00853F91" w:rsidRDefault="00D51AA4" w:rsidP="00D51AA4">
      <w:pPr>
        <w:tabs>
          <w:tab w:val="left" w:pos="851"/>
        </w:tabs>
        <w:ind w:firstLine="540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системе оплаты труда для целей определения нефиксированной части оплаты труда используются показатели, позволяющие учитывать все значимые для Банка текущие и будущие риски, доходность деятельности Банка, а также, величину собственных средств, необходимую для покрытия принимаемых Банком рисков, объема и стоимости заемных и иных привлеченных средств, необходимых для покрытия непредвиденного дефицита ликвидности. Данные показатели позволяют учесть влияние основных кредитных, рыночных и нефинансовых рисков на размер вознаграждений, выплачиваемых сотрудникам Банка.</w:t>
      </w:r>
    </w:p>
    <w:p w14:paraId="291522E2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При определении размеров оплаты труда работников Банка учитываются уровни рисков, которым подвергается (подвергался) Банк в результате их действий, в том числе:</w:t>
      </w:r>
    </w:p>
    <w:p w14:paraId="2AE80B20" w14:textId="77777777" w:rsidR="00A85736" w:rsidRPr="00853F91" w:rsidRDefault="00A85736" w:rsidP="0078498E">
      <w:pPr>
        <w:pStyle w:val="af4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подразделений Банка, осуществляющих операции (сделки), несущие риски (по направлениям деятельности), расчет нефиксированной части оплаты труда производится с учетом количественных показателей, характеризующих принимаемые Банком в рамках деятельности этих подразделений риски и планируемую доходность этих операций (сделок), величины собственных средств, необходимых для покрытия принятых рисков, объема и стоимости заемных и иных привлеченных средств, необходимых для покрытия непредвиденного дефицита ликвидности (перечень количественных показателей, в соответствии с которыми рассчитывается нефиксированная часть оплаты труда для подразделений Банка, осуществляющих операции (сделки), несущие риски (по направлениям деятельности) устанавливается Положением о премировании работников АКБ «Держава» ПАО);</w:t>
      </w:r>
    </w:p>
    <w:p w14:paraId="22FF87FE" w14:textId="77777777" w:rsidR="00A85736" w:rsidRPr="00853F91" w:rsidRDefault="00A85736" w:rsidP="0078498E">
      <w:pPr>
        <w:pStyle w:val="af4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Председателя Правления, членов Правления и иных работников, принимающих риски (работники, входящие в Перечень работников, принимающих риски), при расчете целевых показателей вознаграждений (до корректировок) на планируемый период не менее 40 процентов общего размера вознаграждений составляет нефиксированная часть оплаты труда, которая определяется в зависимости от занимаемой должности и уровня ответственности;</w:t>
      </w:r>
    </w:p>
    <w:p w14:paraId="4010EC0C" w14:textId="77777777" w:rsidR="00A85736" w:rsidRPr="00853F91" w:rsidRDefault="00A85736" w:rsidP="0078498E">
      <w:pPr>
        <w:pStyle w:val="af4"/>
        <w:numPr>
          <w:ilvl w:val="0"/>
          <w:numId w:val="18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 Председателю Правления, членам Правления и иным работникам, принимающим риски (работники, входящие в Перечень работников, принимающих риски), применяется отсрочка (рассрочка) и последующая корректировка не менее 40 процентов нефиксированной части оплаты труда, исходя из сроков получения финансовых результатов их деятельности (на срок не менее 3 лет, за исключением операций, окончательные финансовые результаты которых определяются ранее указанного срока), включая возможность сокращения или отмены нефиксированной части оплаты труда при получении негативного финансового результата в целом по Банку или по соответствующему направлению деятельности (в том числе путем определения размера выплат в рамках нефиксированной части оплаты труда и их начисления по прошествии периодов, достаточных для определения результатов деятельности). Порядок применения отсрочки (рассрочки) и последующей корректировки нефиксированной части оплаты труда работников Банка устанавливается Положением о премировании работников АКБ «Держава» ПАО.</w:t>
      </w:r>
    </w:p>
    <w:p w14:paraId="643C5ADB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Для каждой группы работников ежемесячная премия рассчитывается в соответствии с Положением о премировании. Согласно положению для осуществления премиальных выплат работникам, Банк должен достигнуть определенных количественных и качественных показателей, описанных в бизнес-плане (стратегии развития Банка) и в Положении о премировании. </w:t>
      </w:r>
    </w:p>
    <w:p w14:paraId="7A765CDF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работников, принимающих риски приняты следующие показатели:</w:t>
      </w:r>
    </w:p>
    <w:p w14:paraId="29D5C4A2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Количественные показатели:</w:t>
      </w:r>
    </w:p>
    <w:p w14:paraId="08E54ACE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sz w:val="22"/>
          <w:szCs w:val="22"/>
        </w:rPr>
        <w:t>выполнение Банком показателей бизнес-плана в части:</w:t>
      </w:r>
    </w:p>
    <w:p w14:paraId="5F736D0B" w14:textId="77777777" w:rsidR="00A85736" w:rsidRPr="00853F91" w:rsidRDefault="00A85736" w:rsidP="0078498E">
      <w:pPr>
        <w:pStyle w:val="af4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величины капитала на конец месяца;</w:t>
      </w:r>
    </w:p>
    <w:p w14:paraId="6A2B1F47" w14:textId="77777777" w:rsidR="00A85736" w:rsidRPr="00853F91" w:rsidRDefault="00A85736" w:rsidP="0078498E">
      <w:pPr>
        <w:pStyle w:val="af4"/>
        <w:keepNext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уровня доходности на капитал на конец месяца;</w:t>
      </w:r>
    </w:p>
    <w:p w14:paraId="135BD04C" w14:textId="77777777" w:rsidR="00A85736" w:rsidRPr="00853F91" w:rsidRDefault="00A85736" w:rsidP="0078498E">
      <w:pPr>
        <w:pStyle w:val="a3"/>
        <w:keepNext/>
        <w:numPr>
          <w:ilvl w:val="0"/>
          <w:numId w:val="14"/>
        </w:numPr>
        <w:autoSpaceDN w:val="0"/>
        <w:spacing w:before="0" w:after="0"/>
        <w:ind w:left="0" w:firstLine="709"/>
        <w:contextualSpacing/>
        <w:jc w:val="both"/>
        <w:rPr>
          <w:rFonts w:eastAsia="Times New Roman"/>
          <w:bCs/>
          <w:color w:val="auto"/>
          <w:sz w:val="22"/>
          <w:szCs w:val="22"/>
        </w:rPr>
      </w:pPr>
      <w:r w:rsidRPr="00853F91">
        <w:rPr>
          <w:rFonts w:eastAsia="Times New Roman"/>
          <w:bCs/>
          <w:color w:val="auto"/>
          <w:sz w:val="22"/>
          <w:szCs w:val="22"/>
        </w:rPr>
        <w:t>объема портфеля банковских гарантий на конец месяца;</w:t>
      </w:r>
    </w:p>
    <w:p w14:paraId="44529D7F" w14:textId="77777777" w:rsidR="00A85736" w:rsidRPr="00853F91" w:rsidRDefault="00A85736" w:rsidP="0078498E">
      <w:pPr>
        <w:pStyle w:val="a3"/>
        <w:keepNext/>
        <w:numPr>
          <w:ilvl w:val="0"/>
          <w:numId w:val="14"/>
        </w:numPr>
        <w:autoSpaceDN w:val="0"/>
        <w:spacing w:before="0" w:after="0"/>
        <w:ind w:left="0" w:firstLine="709"/>
        <w:contextualSpacing/>
        <w:jc w:val="both"/>
        <w:rPr>
          <w:rFonts w:eastAsia="Times New Roman"/>
          <w:bCs/>
          <w:color w:val="auto"/>
          <w:sz w:val="22"/>
          <w:szCs w:val="22"/>
        </w:rPr>
      </w:pPr>
      <w:r w:rsidRPr="00853F91">
        <w:rPr>
          <w:rFonts w:eastAsia="Times New Roman"/>
          <w:bCs/>
          <w:color w:val="auto"/>
          <w:sz w:val="22"/>
          <w:szCs w:val="22"/>
        </w:rPr>
        <w:t>полученного Банком дохода за месяц;</w:t>
      </w:r>
    </w:p>
    <w:p w14:paraId="3070D938" w14:textId="77777777" w:rsidR="00A85736" w:rsidRPr="00853F91" w:rsidRDefault="00A85736" w:rsidP="0078498E">
      <w:pPr>
        <w:pStyle w:val="af4"/>
        <w:numPr>
          <w:ilvl w:val="0"/>
          <w:numId w:val="14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размера фонда оплаты труда и условно-постоянных издержек за месяц;</w:t>
      </w:r>
    </w:p>
    <w:p w14:paraId="744A0924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отсутствие существенных нарушений законодательства РФ и (или) нормативных актов регулирующих органов; </w:t>
      </w:r>
    </w:p>
    <w:p w14:paraId="574D9513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соблюдение Банком всех обязательных нормативов, установленных Инструкцией Банка России от </w:t>
      </w:r>
      <w:r w:rsidR="00EF1ADA" w:rsidRPr="00853F91">
        <w:rPr>
          <w:bCs/>
          <w:sz w:val="22"/>
          <w:szCs w:val="22"/>
        </w:rPr>
        <w:t>29.11.2019 № 199-И</w:t>
      </w:r>
      <w:r w:rsidR="00EF1ADA" w:rsidRPr="00853F91">
        <w:t xml:space="preserve"> «Об обязательных нормативах и надбавках к нормативам достаточности капитала банков с универсальной лицензией» </w:t>
      </w:r>
      <w:r w:rsidRPr="00853F91">
        <w:rPr>
          <w:bCs/>
          <w:sz w:val="22"/>
          <w:szCs w:val="22"/>
        </w:rPr>
        <w:t>в течение текущего месяца;</w:t>
      </w:r>
    </w:p>
    <w:p w14:paraId="565CE26D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поддержание рейтинга Банка на уровне не менее чем ВВ, установленного рейтинговым агентством </w:t>
      </w:r>
      <w:r w:rsidR="00FB4E15" w:rsidRPr="00853F91">
        <w:rPr>
          <w:bCs/>
          <w:sz w:val="22"/>
          <w:szCs w:val="22"/>
        </w:rPr>
        <w:t>АКРА</w:t>
      </w:r>
      <w:r w:rsidRPr="00853F91">
        <w:rPr>
          <w:bCs/>
          <w:sz w:val="22"/>
          <w:szCs w:val="22"/>
        </w:rPr>
        <w:t xml:space="preserve"> или иным кредитным рейтинговым агентством Российской Федерации, сведения о котором внесены Банком России в реестр кредитных рейтинговых агентств; </w:t>
      </w:r>
    </w:p>
    <w:p w14:paraId="44675859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лояльность клиентской базы (количество клиентов, направивших обоснованные жалобы в надзорные органы на деятельность Банка в течение месяца, не должно превышать 1% от общего количества находящихся на обслуживании в Банке клиентов – юридических и физических лиц на конец месяца).</w:t>
      </w:r>
    </w:p>
    <w:p w14:paraId="4BB525A0" w14:textId="77777777" w:rsidR="00A85736" w:rsidRPr="00853F91" w:rsidRDefault="00A85736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Качественные показатели:</w:t>
      </w:r>
    </w:p>
    <w:p w14:paraId="7F71360D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качество выполненной работы (оценивается своевременное выполнение поставленных перед структурным подразделением и конкретным сотрудником задач с ожидаемым результатом, в том числе срок реагирования на запрос/проблему);</w:t>
      </w:r>
    </w:p>
    <w:p w14:paraId="35338324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соблюдение сотрудником сроков выполнения работ в рамках своих должностных обязанностей;</w:t>
      </w:r>
    </w:p>
    <w:p w14:paraId="143ABDA5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осуществление сотрудником деловых коммуникаций с клиентами, партнерами, работниками Банка;</w:t>
      </w:r>
    </w:p>
    <w:p w14:paraId="2C8A13F2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соблюдение сотрудником трудовой дисциплины, надлежащее выполнение приказов, распоряжений и указаний руководства Банка, а также требований внутренних документов Банка (оценивается наличие/отсутствие дисциплинарных взысканий и замечаний со стороны вышестоящего руководителя в отчетном периоде);</w:t>
      </w:r>
    </w:p>
    <w:p w14:paraId="482BFCCF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руководство подчиненными (оценивается наличие/отсутствие нареканий со стороны вышестоящего руководителя, Отдела кадров, учитывается умение ставить задачи, контролировать их исполнение, делегировать полномочия, развивать и стимулировать работников вверенных подразделений).</w:t>
      </w:r>
    </w:p>
    <w:p w14:paraId="5A8E7F7E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работников, входящих в Перечень работников АКБ «Держава» ПАО, осуществляющих внутренний контроль и управление рисками, приняты следующие показатели:</w:t>
      </w:r>
    </w:p>
    <w:p w14:paraId="27BDED00" w14:textId="77777777" w:rsidR="00A85736" w:rsidRPr="00853F91" w:rsidRDefault="00A85736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Количественные показатели:</w:t>
      </w:r>
    </w:p>
    <w:p w14:paraId="3C39E5E1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 xml:space="preserve">соблюдение Банком всех обязательных нормативов, установленных Инструкцией Банка России от </w:t>
      </w:r>
      <w:r w:rsidR="00147D4C" w:rsidRPr="00853F91">
        <w:rPr>
          <w:bCs/>
          <w:sz w:val="22"/>
          <w:szCs w:val="22"/>
        </w:rPr>
        <w:t>29.11.2019 № 199-И «Об обязательных нормативах и надбавках к нормативам достаточности капитала банков с универсальной лицензией»</w:t>
      </w:r>
      <w:r w:rsidRPr="00853F91">
        <w:rPr>
          <w:bCs/>
          <w:sz w:val="22"/>
          <w:szCs w:val="22"/>
        </w:rPr>
        <w:t>;</w:t>
      </w:r>
    </w:p>
    <w:p w14:paraId="5C2D87F8" w14:textId="5D01C3DA" w:rsidR="00376CB3" w:rsidRPr="00853F91" w:rsidRDefault="00376CB3" w:rsidP="00376CB3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выполнение утвержденного уполномоченным органом управления Банка плана проведения проверок/ плана работы и соблюдение плановых сроков проверок выполнения работ;</w:t>
      </w:r>
    </w:p>
    <w:p w14:paraId="1434AA27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соблюдение сроков предоставления отчетов и документов, установленных должностными инструкциями и иными внутренними документами Банка;</w:t>
      </w:r>
    </w:p>
    <w:p w14:paraId="43706399" w14:textId="77777777" w:rsidR="00A85736" w:rsidRPr="00853F91" w:rsidRDefault="00A85736" w:rsidP="0078498E">
      <w:pPr>
        <w:pStyle w:val="af4"/>
        <w:numPr>
          <w:ilvl w:val="0"/>
          <w:numId w:val="19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соблюдение установленных внутренними документами Банка стандартов по информационному содержанию документации, подготавливаемой подразделением и/ или отдельным сотрудником.</w:t>
      </w:r>
    </w:p>
    <w:p w14:paraId="49A9BEB8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Качественные показатели:</w:t>
      </w:r>
    </w:p>
    <w:p w14:paraId="10068664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bCs/>
          <w:sz w:val="22"/>
          <w:szCs w:val="22"/>
        </w:rPr>
        <w:t>качество выполнения работником задач, возложенных на него должностными инструкциями, положением о подразделении и иными внутренними документами Банка;</w:t>
      </w:r>
    </w:p>
    <w:p w14:paraId="655E733B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bCs/>
          <w:sz w:val="22"/>
          <w:szCs w:val="22"/>
        </w:rPr>
        <w:t>оценка качества работы Банка со стороны внешних аудиторов и со стороны Совета директоров (отсутствие существенных нарушений законодательства РФ и (или) нормативных актов регулирующих органов и (или) внутренних документов Банка);</w:t>
      </w:r>
    </w:p>
    <w:p w14:paraId="73779485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bCs/>
          <w:sz w:val="22"/>
          <w:szCs w:val="22"/>
        </w:rPr>
        <w:t>оценка качества работы Банка по итогам проверки со стороны Банка России (отсутствие существенных нарушений законодательства РФ и (или) нормативных актов регулирующих органов);</w:t>
      </w:r>
    </w:p>
    <w:p w14:paraId="4D899658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bCs/>
          <w:sz w:val="22"/>
          <w:szCs w:val="22"/>
        </w:rPr>
        <w:t>соблюдение сотрудником трудовой дисциплины, надлежащее выполнение приказов, распоряжений и указаний руководства Банка, а также требований внутренних документов Банка (оценивается наличие/отсутствие дисциплинарных взысканий и замечаний со стороны вышестоящего руководителя в отчетном периоде);</w:t>
      </w:r>
    </w:p>
    <w:p w14:paraId="32599AB1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sz w:val="22"/>
          <w:szCs w:val="22"/>
        </w:rPr>
      </w:pPr>
      <w:r w:rsidRPr="00853F91">
        <w:rPr>
          <w:bCs/>
          <w:sz w:val="22"/>
          <w:szCs w:val="22"/>
        </w:rPr>
        <w:t>руководство подчиненными (оценивается наличие/отсутствие нареканий со стороны вышестоящего руководителя, Отдела кадров, учитывается умение ставить задачи, контролировать их исполнение, делегировать полномочия, развивать и стимулировать работников вверенных подразделений).</w:t>
      </w:r>
    </w:p>
    <w:p w14:paraId="32904148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Для премирования прочих работников, за исключением сотрудников, которым в соответствии с Положением о премировании, не выплачивается ежемесячная премия, а также сотрудников Управления развития клиентских отношений (за исключением Начальника и Заместителя Начальника), Департамента продаж и развития, Департамента коммерческого кредитования, Департамента Казначейство, приняты следующие показатели:</w:t>
      </w:r>
    </w:p>
    <w:p w14:paraId="63253DD9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качество выполненной работы (оценивается своевременное выполнение поставленных перед структурным подразделением и конкретным сотрудником задач с ожидаемым результатом, в том числе срок реагирования на запрос/проблему);</w:t>
      </w:r>
    </w:p>
    <w:p w14:paraId="26C28DBE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соблюдение сотрудником сроков выполнения работ в рамках своих должностных обязанностей;</w:t>
      </w:r>
    </w:p>
    <w:p w14:paraId="10C478AF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осуществление сотрудником деловых коммуникаций с клиентами, партнерами, работниками Банка;</w:t>
      </w:r>
    </w:p>
    <w:p w14:paraId="5C569010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соблюдение сотрудником трудовой дисциплины, надлежащее выполнение приказов, распоряжений и указаний руководства Банка, а также требований внутренних документов Банка (оценивается наличие/отсутствие дисциплинарных взысканий и замечаний со стороны вышестоящего руководителя в отчетном периоде);</w:t>
      </w:r>
    </w:p>
    <w:p w14:paraId="7FE1A261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руководство подчиненными (оценивается наличие/отсутствие нареканий со стороны вышестоящего руководителя, Отдела кадров, учитывается умение ставить задачи, контролировать их исполнение, делегировать полномочия, развивать и стимулировать работников вверенных подразделений).</w:t>
      </w:r>
    </w:p>
    <w:p w14:paraId="0E1F6B03" w14:textId="532620C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Для работников, являющихся </w:t>
      </w:r>
      <w:r w:rsidR="00785DD3" w:rsidRPr="00853F91">
        <w:rPr>
          <w:sz w:val="22"/>
          <w:szCs w:val="22"/>
        </w:rPr>
        <w:t>работниками Департамента развития клиентских отношений (за исключением Начальника), Департамента продаж и развития, Департамента коммерческого кредитования, Ипотечного центра, Департамента прямых продаж, Департамента корпоративных продаж, Департамента Казначейство, Департамента инвестиционного бизнеса и Департамента Клиентских операций на Финансовых Рынках, оценка качества их работы проводится на основании следующих показателей</w:t>
      </w:r>
      <w:r w:rsidRPr="00853F91">
        <w:rPr>
          <w:sz w:val="22"/>
          <w:szCs w:val="22"/>
        </w:rPr>
        <w:t>:</w:t>
      </w:r>
    </w:p>
    <w:p w14:paraId="66590AA9" w14:textId="77777777" w:rsidR="00A85736" w:rsidRPr="00853F91" w:rsidRDefault="00A85736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Количественные показатели:</w:t>
      </w:r>
    </w:p>
    <w:p w14:paraId="00FAD48F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выполнение Банком показателей бизнес-плана в части объема портфеля банковских гарантий на конец месяца;</w:t>
      </w:r>
    </w:p>
    <w:p w14:paraId="31B9194A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выполнение Банком показателей бизнес-плана в части полученного Банком дохода за месяц.</w:t>
      </w:r>
    </w:p>
    <w:p w14:paraId="250BED39" w14:textId="77777777" w:rsidR="00A85736" w:rsidRPr="00853F91" w:rsidRDefault="00A85736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Качественные показатели:</w:t>
      </w:r>
    </w:p>
    <w:p w14:paraId="559871AB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качество выполненной работы (оценивается своевременное выполнение поставленных перед структурным подразделением и конкретным сотрудником задач с ожидаемым результатом, в том числе срок реагирования на запрос/проблему);</w:t>
      </w:r>
    </w:p>
    <w:p w14:paraId="544D9A07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соблюдение сотрудником сроков выполнения работ в рамках своих должностных обязанностей;</w:t>
      </w:r>
    </w:p>
    <w:p w14:paraId="401AEC17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осуществление сотрудником деловых коммуникаций с клиентами, партнерами, работниками Банка;</w:t>
      </w:r>
    </w:p>
    <w:p w14:paraId="63DFF742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соблюдение сотрудником трудовой дисциплины, надлежащее выполнение приказов, распоряжений и указаний руководства Банка, а также требований внутренних документов Банка (оценивается наличие/отсутствие дисциплинарных взысканий и замечаний со стороны вышестоящего руководителя в отчетном периоде);</w:t>
      </w:r>
    </w:p>
    <w:p w14:paraId="221D9511" w14:textId="77777777" w:rsidR="00A85736" w:rsidRPr="00853F91" w:rsidRDefault="00A85736" w:rsidP="0078498E">
      <w:pPr>
        <w:pStyle w:val="af4"/>
        <w:numPr>
          <w:ilvl w:val="0"/>
          <w:numId w:val="20"/>
        </w:numPr>
        <w:tabs>
          <w:tab w:val="left" w:pos="851"/>
        </w:tabs>
        <w:autoSpaceDE w:val="0"/>
        <w:autoSpaceDN w:val="0"/>
        <w:ind w:left="0" w:firstLine="709"/>
        <w:contextualSpacing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руководство подчиненными (оценивается наличие/отсутствие нареканий со стороны вышестоящего руководителя, Отдела кадров, учитывается умение ставить задачи, контролировать их исполнение, делегировать полномочия, развивать и стимулировать работников вверенных подразделений).</w:t>
      </w:r>
    </w:p>
    <w:p w14:paraId="63EC6AD7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соответствии с Политикой в области оплаты труда Комитет Совета директоров по вознаграждениям собирается на ежемесячной основе и рассматривает отчет об исполнении плановых (целевых) показателей бюджета Банка, включающий в т.ч. расчет показателей доходности и результативности работы как Банка в целом (общих показателей), так и индивидуальных показателей отдельных бизнес - подразделений Банка. По итогам рассмотрения отчета об исполнении плановых (целевых) показателей бюджета Банка выносится решение по размеру выплаты ежемесячной премии работникам.</w:t>
      </w:r>
    </w:p>
    <w:p w14:paraId="7FCBA6BF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случае недостижения или достижения низких показателей работы, Комитет Совета директоров по вознаграждениям действует в соответствии с Положением о премировании, которое предусматривает снижение ежемесячной премии.</w:t>
      </w:r>
    </w:p>
    <w:p w14:paraId="42C8FC20" w14:textId="77777777" w:rsidR="00A85736" w:rsidRPr="00853F91" w:rsidRDefault="00A85736" w:rsidP="00F42FA3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Банк применяет корректировки размера выплат с учетом долгосрочных результатов работы в отношении годовой премии работников, входящих в Перечень работников, принимающих риски, а именно, годовая премия таким работникам выплачивается с отсрочкой.</w:t>
      </w:r>
    </w:p>
    <w:p w14:paraId="337D3284" w14:textId="4F2FECE5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Отсрочка выплаты премии устанавливается на срок 3 года, за исключением операций, окончательные финансовые результаты которых определяются ранее указанного срока. Общий объем премиального долгосрочного фонда (нефиксированная отсроченная часть оплаты труда) по работникам, входящим в Перечень работников, принимающих риски</w:t>
      </w:r>
      <w:r w:rsidR="009647BC" w:rsidRPr="00853F91">
        <w:rPr>
          <w:sz w:val="22"/>
          <w:szCs w:val="22"/>
        </w:rPr>
        <w:t>,</w:t>
      </w:r>
      <w:r w:rsidRPr="00853F91">
        <w:rPr>
          <w:sz w:val="22"/>
          <w:szCs w:val="22"/>
        </w:rPr>
        <w:t xml:space="preserve"> определяется с учетом показателей (количественных и качественных), позволяющих учитывать величину всех принимаемых Банком рисков, а также доходность деятельности Банка на ближайшие 3 года. </w:t>
      </w:r>
    </w:p>
    <w:p w14:paraId="6507B217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Выплата нефиксированного отсроченного вознаграждения осуществляется поэтапно: в первый год выплачивается не более 60% от общего объема премиального долгосрочного фонда в случае достижения Банком количественных и качественных показателей за отчетный год в размере не менее 100% от запланированных на этот год значений. Объем выплат в последующие годы определяется Советом директоров.</w:t>
      </w:r>
    </w:p>
    <w:p w14:paraId="734808C6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случае, если количественные и качественные показатели деятельности Банка составляют менее 100% от запланированного на этот год показателя, общий объем премиального долгосрочного фонда подлежит корректировке, решение о которой принимает Совет директоров Банка на основании профессионального суждения, составленного Финансовым департаментом.</w:t>
      </w:r>
    </w:p>
    <w:p w14:paraId="2D858DC4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Выплата нефиксированного отсроченного вознаграждения не осуществляется в случае увольнения работника до окончания срока отсрочки.</w:t>
      </w:r>
    </w:p>
    <w:p w14:paraId="779C592A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Решение о досрочной выплате, полной отмене отложенной части принимается Советом директоров.</w:t>
      </w:r>
    </w:p>
    <w:p w14:paraId="44158C9B" w14:textId="77777777" w:rsidR="00A85736" w:rsidRPr="00853F91" w:rsidRDefault="00A85736" w:rsidP="00F42FA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В Банке предусмотрены следующие виды нефиксированных выплат:</w:t>
      </w:r>
    </w:p>
    <w:p w14:paraId="09BFE2F7" w14:textId="77777777" w:rsidR="00A85736" w:rsidRPr="00853F91" w:rsidRDefault="00A85736" w:rsidP="0078498E">
      <w:pPr>
        <w:pStyle w:val="ConsPlusNormal"/>
        <w:widowControl w:val="0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 xml:space="preserve">Ежемесячная премия; </w:t>
      </w:r>
    </w:p>
    <w:p w14:paraId="2172CA3D" w14:textId="77777777" w:rsidR="00A85736" w:rsidRPr="00853F91" w:rsidRDefault="00A85736" w:rsidP="0078498E">
      <w:pPr>
        <w:pStyle w:val="ConsPlusNormal"/>
        <w:widowControl w:val="0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Разовая премия;</w:t>
      </w:r>
    </w:p>
    <w:p w14:paraId="4BC55BF4" w14:textId="77777777" w:rsidR="00A85736" w:rsidRPr="00853F91" w:rsidRDefault="00A85736" w:rsidP="0078498E">
      <w:pPr>
        <w:pStyle w:val="ConsPlusNormal"/>
        <w:widowControl w:val="0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Единовременная премия;</w:t>
      </w:r>
    </w:p>
    <w:p w14:paraId="6D6578A7" w14:textId="77777777" w:rsidR="00A85736" w:rsidRPr="00853F91" w:rsidRDefault="00A85736" w:rsidP="0078498E">
      <w:pPr>
        <w:pStyle w:val="ConsPlusNormal"/>
        <w:widowControl w:val="0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Годовая премия.</w:t>
      </w:r>
    </w:p>
    <w:p w14:paraId="68D296C7" w14:textId="77777777" w:rsidR="00A85736" w:rsidRPr="00853F91" w:rsidRDefault="00A85736" w:rsidP="00F42FA3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Все виды нефиксированных выплат, указанные выше, производятся Банком в денежной форме.</w:t>
      </w:r>
    </w:p>
    <w:p w14:paraId="71EF30B9" w14:textId="77777777" w:rsidR="00A85736" w:rsidRPr="00853F91" w:rsidRDefault="00A85736" w:rsidP="00F42FA3">
      <w:pPr>
        <w:pStyle w:val="af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Согласно Положению о премировании отсрочка (рассрочка) и последующая корректировка нефиксированной части оплаты труда, исходя из сроков получения финансовых результатов их деятельности применяется Банком только по отношению к годовой премии членов исполнительных органов и иных работников, принимающих риски.</w:t>
      </w:r>
    </w:p>
    <w:p w14:paraId="002D20A6" w14:textId="0824F8FF" w:rsidR="00A85736" w:rsidRPr="00853F91" w:rsidRDefault="00A85736" w:rsidP="00F42FA3">
      <w:pPr>
        <w:pStyle w:val="af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В 20</w:t>
      </w:r>
      <w:r w:rsidR="00557234" w:rsidRPr="00853F91">
        <w:rPr>
          <w:rFonts w:ascii="Times New Roman" w:hAnsi="Times New Roman" w:cs="Times New Roman"/>
          <w:sz w:val="22"/>
          <w:szCs w:val="22"/>
        </w:rPr>
        <w:t>2</w:t>
      </w:r>
      <w:r w:rsidR="00E8324C" w:rsidRPr="00853F91">
        <w:rPr>
          <w:rFonts w:ascii="Times New Roman" w:hAnsi="Times New Roman" w:cs="Times New Roman"/>
          <w:sz w:val="22"/>
          <w:szCs w:val="22"/>
        </w:rPr>
        <w:t>3</w:t>
      </w:r>
      <w:r w:rsidRPr="00853F91">
        <w:rPr>
          <w:rFonts w:ascii="Times New Roman" w:hAnsi="Times New Roman" w:cs="Times New Roman"/>
          <w:sz w:val="22"/>
          <w:szCs w:val="22"/>
        </w:rPr>
        <w:t xml:space="preserve"> году Совет директоров пересматривал систему оплаты труда Банка. Существенные изменения в систему оплаты труда не вносились. </w:t>
      </w:r>
    </w:p>
    <w:p w14:paraId="5E4A2219" w14:textId="1D6A48DF" w:rsidR="00A85736" w:rsidRPr="00853F91" w:rsidRDefault="00A85736" w:rsidP="00F42FA3">
      <w:pPr>
        <w:pStyle w:val="af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53F91">
        <w:rPr>
          <w:rFonts w:ascii="Times New Roman" w:hAnsi="Times New Roman" w:cs="Times New Roman"/>
          <w:sz w:val="22"/>
          <w:szCs w:val="22"/>
        </w:rPr>
        <w:t>Вознаграждения работников, принимающих риски, приведены в таблице</w:t>
      </w:r>
      <w:r w:rsidR="004F6947" w:rsidRPr="00853F91">
        <w:rPr>
          <w:rFonts w:ascii="Times New Roman" w:hAnsi="Times New Roman" w:cs="Times New Roman"/>
          <w:sz w:val="22"/>
          <w:szCs w:val="22"/>
        </w:rPr>
        <w:t>:</w:t>
      </w:r>
    </w:p>
    <w:p w14:paraId="5D0AEFD9" w14:textId="77777777" w:rsidR="00A85736" w:rsidRPr="00853F91" w:rsidRDefault="00A85736" w:rsidP="00F42FA3">
      <w:pPr>
        <w:pStyle w:val="af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B99AA1" w14:textId="55E0D512" w:rsidR="007F1627" w:rsidRPr="00853F91" w:rsidRDefault="004F6947" w:rsidP="00F42FA3">
      <w:pPr>
        <w:pStyle w:val="af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853F91">
        <w:rPr>
          <w:rFonts w:ascii="Times New Roman" w:eastAsia="Calibri" w:hAnsi="Times New Roman" w:cs="Times New Roman"/>
          <w:sz w:val="22"/>
          <w:szCs w:val="22"/>
        </w:rPr>
        <w:t>Тысяч рублей</w:t>
      </w:r>
    </w:p>
    <w:p w14:paraId="4D17162B" w14:textId="77777777" w:rsidR="002276F8" w:rsidRPr="00853F91" w:rsidRDefault="002276F8" w:rsidP="00F42FA3">
      <w:pPr>
        <w:pStyle w:val="af0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1701"/>
        <w:gridCol w:w="2914"/>
        <w:gridCol w:w="1339"/>
        <w:gridCol w:w="1417"/>
        <w:gridCol w:w="1701"/>
      </w:tblGrid>
      <w:tr w:rsidR="00853F91" w:rsidRPr="00853F91" w14:paraId="0AF22F3F" w14:textId="77777777" w:rsidTr="002276F8">
        <w:trPr>
          <w:trHeight w:val="64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ED2D" w14:textId="77777777" w:rsidR="002276F8" w:rsidRPr="00853F91" w:rsidRDefault="002276F8" w:rsidP="004D5152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№</w:t>
            </w:r>
          </w:p>
        </w:tc>
        <w:tc>
          <w:tcPr>
            <w:tcW w:w="4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D034" w14:textId="77777777" w:rsidR="002276F8" w:rsidRPr="00853F91" w:rsidRDefault="002276F8" w:rsidP="004D5152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Виды вознаграждений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5AA5" w14:textId="77777777" w:rsidR="002276F8" w:rsidRPr="00853F91" w:rsidRDefault="002276F8" w:rsidP="004D5152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Члены исполнительных органов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B273A3D" w14:textId="77777777" w:rsidR="002276F8" w:rsidRPr="00853F91" w:rsidRDefault="002276F8" w:rsidP="002276F8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Иные работники, осуществляющие функции принятия рисков, тыс. руб.</w:t>
            </w:r>
          </w:p>
        </w:tc>
      </w:tr>
      <w:tr w:rsidR="00853F91" w:rsidRPr="00853F91" w14:paraId="374398A8" w14:textId="77777777" w:rsidTr="002276F8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B4BBF" w14:textId="77777777" w:rsidR="002276F8" w:rsidRPr="00853F91" w:rsidRDefault="002276F8" w:rsidP="004D5152">
            <w:pPr>
              <w:rPr>
                <w:sz w:val="18"/>
                <w:szCs w:val="18"/>
              </w:rPr>
            </w:pPr>
          </w:p>
        </w:tc>
        <w:tc>
          <w:tcPr>
            <w:tcW w:w="4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59948" w14:textId="77777777" w:rsidR="002276F8" w:rsidRPr="00853F91" w:rsidRDefault="002276F8" w:rsidP="004D51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028" w14:textId="77777777" w:rsidR="002276F8" w:rsidRPr="00853F91" w:rsidRDefault="002276F8" w:rsidP="002276F8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Данные на отчетную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2F92" w14:textId="77777777" w:rsidR="002276F8" w:rsidRPr="00853F91" w:rsidRDefault="002276F8" w:rsidP="002276F8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Данные на соответствующую дату прошлого года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C7C0FE" w14:textId="77777777" w:rsidR="002276F8" w:rsidRPr="00853F91" w:rsidRDefault="002276F8" w:rsidP="002276F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3F91" w:rsidRPr="00853F91" w14:paraId="263A9193" w14:textId="77777777" w:rsidTr="002276F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2A57" w14:textId="77777777" w:rsidR="004F6947" w:rsidRPr="00853F91" w:rsidRDefault="004F6947" w:rsidP="002276F8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261E" w14:textId="77777777" w:rsidR="004F6947" w:rsidRPr="00853F91" w:rsidRDefault="004F6947" w:rsidP="004D5152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36EC" w14:textId="77777777" w:rsidR="004F6947" w:rsidRPr="00853F91" w:rsidRDefault="004F6947" w:rsidP="004D5152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D665" w14:textId="77777777" w:rsidR="004F6947" w:rsidRPr="00853F91" w:rsidRDefault="004F6947" w:rsidP="002276F8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D8A7" w14:textId="77777777" w:rsidR="004F6947" w:rsidRPr="00853F91" w:rsidRDefault="004F6947" w:rsidP="002276F8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512B" w14:textId="77777777" w:rsidR="004F6947" w:rsidRPr="00853F91" w:rsidRDefault="004F6947" w:rsidP="002276F8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9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853F91" w:rsidRPr="00853F91" w14:paraId="62886245" w14:textId="77777777" w:rsidTr="005566B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7BAA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E946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Фиксированная часть оплаты труда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4F7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BCF6" w14:textId="0D7110CD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C0D" w14:textId="459E4ADC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DA1E3" w14:textId="64AAB136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37</w:t>
            </w:r>
          </w:p>
        </w:tc>
      </w:tr>
      <w:tr w:rsidR="00853F91" w:rsidRPr="00853F91" w14:paraId="6CFE8EA7" w14:textId="77777777" w:rsidTr="005566B5">
        <w:trPr>
          <w:trHeight w:val="3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E4FC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4AF3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6FB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Всего вознаграждений, из них: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78B2" w14:textId="035D55EA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22 006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1283" w14:textId="2EB597B3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23 827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3213A" w14:textId="07896F85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47 666</w:t>
            </w:r>
          </w:p>
        </w:tc>
      </w:tr>
      <w:tr w:rsidR="00853F91" w:rsidRPr="00853F91" w14:paraId="62F2B0BF" w14:textId="77777777" w:rsidTr="005566B5">
        <w:trPr>
          <w:trHeight w:val="4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7BAC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81FA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1D79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денежные средства всего, из них: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9A01" w14:textId="3E87EB5A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22 006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D356" w14:textId="7F5CB1B6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23 827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3BD9" w14:textId="221A810A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47 666</w:t>
            </w:r>
          </w:p>
        </w:tc>
      </w:tr>
      <w:tr w:rsidR="00853F91" w:rsidRPr="00853F91" w14:paraId="19B06433" w14:textId="77777777" w:rsidTr="005566B5">
        <w:trPr>
          <w:trHeight w:val="2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8314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5B20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B1B2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AFB0" w14:textId="6DD5221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CB5B" w14:textId="2489B4CF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7226B" w14:textId="51EA24C4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0</w:t>
            </w:r>
          </w:p>
        </w:tc>
      </w:tr>
      <w:tr w:rsidR="00853F91" w:rsidRPr="00853F91" w14:paraId="57DC1D52" w14:textId="77777777" w:rsidTr="005566B5">
        <w:trPr>
          <w:trHeight w:val="4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BFC9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51E4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9CB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акции или иные долевые инструменты, всего, из них: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153A" w14:textId="1E915C8E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BCD" w14:textId="499875E6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 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5571F" w14:textId="78EFC8E0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0</w:t>
            </w:r>
          </w:p>
        </w:tc>
      </w:tr>
      <w:tr w:rsidR="00853F91" w:rsidRPr="00853F91" w14:paraId="4DAE633B" w14:textId="77777777" w:rsidTr="005566B5">
        <w:trPr>
          <w:trHeight w:val="2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C38F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696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6D4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0CB" w14:textId="21FA2ECA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740D" w14:textId="15E1C723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4FB6E" w14:textId="11A155B2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0</w:t>
            </w:r>
          </w:p>
        </w:tc>
      </w:tr>
      <w:tr w:rsidR="00853F91" w:rsidRPr="00853F91" w14:paraId="62942190" w14:textId="77777777" w:rsidTr="005566B5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B815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DBD0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0C3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иные формы вознаграждений, всего из них: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4FC0" w14:textId="7561482E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5CC8" w14:textId="301B0798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82AF1" w14:textId="17FF27DD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0</w:t>
            </w:r>
          </w:p>
        </w:tc>
      </w:tr>
      <w:tr w:rsidR="00853F91" w:rsidRPr="00853F91" w14:paraId="1B34FB83" w14:textId="77777777" w:rsidTr="005566B5">
        <w:trPr>
          <w:trHeight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C20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E728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A12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DE26" w14:textId="32A9145D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2A26" w14:textId="1B7F0DC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AE58C" w14:textId="74404489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0</w:t>
            </w:r>
          </w:p>
        </w:tc>
      </w:tr>
      <w:tr w:rsidR="00853F91" w:rsidRPr="00853F91" w14:paraId="54ABE0DA" w14:textId="77777777" w:rsidTr="005566B5">
        <w:trPr>
          <w:trHeight w:val="2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8749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C4A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Нефиксированная часть оплаты труда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486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Количество работников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90A6" w14:textId="60923347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3B72" w14:textId="63C62034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6A18" w14:textId="42CE5CEE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37</w:t>
            </w:r>
          </w:p>
        </w:tc>
      </w:tr>
      <w:tr w:rsidR="00853F91" w:rsidRPr="00853F91" w14:paraId="6DE8B75C" w14:textId="77777777" w:rsidTr="005566B5">
        <w:trPr>
          <w:trHeight w:val="1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E5A2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5AE8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511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Всего вознаграждений, из них: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3E65" w14:textId="01D001D6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50 500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A500" w14:textId="23E32D62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BB197" w14:textId="5D50DCBF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85 202</w:t>
            </w:r>
          </w:p>
        </w:tc>
      </w:tr>
      <w:tr w:rsidR="00853F91" w:rsidRPr="00853F91" w14:paraId="1195A5AA" w14:textId="77777777" w:rsidTr="005566B5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2588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9578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5DF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денежные средства всего, из них: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8E93" w14:textId="02317B8F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50 500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9343" w14:textId="3F5DCD34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066D4" w14:textId="0C961CD6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85 202</w:t>
            </w:r>
          </w:p>
        </w:tc>
      </w:tr>
      <w:tr w:rsidR="00853F91" w:rsidRPr="00853F91" w14:paraId="562E17C1" w14:textId="77777777" w:rsidTr="005566B5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2BA6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3E53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06A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C711" w14:textId="75DCF928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B8BD" w14:textId="394F754F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CACE" w14:textId="38542241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0</w:t>
            </w:r>
          </w:p>
        </w:tc>
      </w:tr>
      <w:tr w:rsidR="00853F91" w:rsidRPr="00853F91" w14:paraId="3334C1C2" w14:textId="77777777" w:rsidTr="005566B5">
        <w:trPr>
          <w:trHeight w:val="4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2111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229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9F39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акции или иные долевые инструменты, всего, из них: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2D9D" w14:textId="0EB2E731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D0E" w14:textId="005BF289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76F0" w14:textId="627419EE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0</w:t>
            </w:r>
          </w:p>
        </w:tc>
      </w:tr>
      <w:tr w:rsidR="00853F91" w:rsidRPr="00853F91" w14:paraId="3A2950E9" w14:textId="77777777" w:rsidTr="005566B5">
        <w:trPr>
          <w:trHeight w:val="1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10F6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6CE8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B52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A6DE" w14:textId="1B13A71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5076" w14:textId="5BFDE73C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AB972" w14:textId="369CC662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0</w:t>
            </w:r>
          </w:p>
        </w:tc>
      </w:tr>
      <w:tr w:rsidR="00853F91" w:rsidRPr="00853F91" w14:paraId="19DFDC44" w14:textId="77777777" w:rsidTr="005566B5">
        <w:trPr>
          <w:trHeight w:val="4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D648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679D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B9C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иные формы вознаграждений, всего из них: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C6F6" w14:textId="3773726C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BCA9" w14:textId="62F96463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6B73" w14:textId="148D0AED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0</w:t>
            </w:r>
          </w:p>
        </w:tc>
      </w:tr>
      <w:tr w:rsidR="00853F91" w:rsidRPr="00853F91" w14:paraId="67E5785B" w14:textId="77777777" w:rsidTr="005566B5">
        <w:trPr>
          <w:trHeight w:val="1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ED1A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D477" w14:textId="77777777" w:rsidR="00861353" w:rsidRPr="00853F91" w:rsidRDefault="00861353" w:rsidP="00861353">
            <w:pPr>
              <w:rPr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0CA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отсроченные (рассроченные)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2AC5" w14:textId="01E8DB3A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82AF" w14:textId="5D2EEB3A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0597A" w14:textId="6C0301E3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0</w:t>
            </w:r>
          </w:p>
        </w:tc>
      </w:tr>
      <w:tr w:rsidR="00853F91" w:rsidRPr="00853F91" w14:paraId="07A8DD99" w14:textId="77777777" w:rsidTr="005566B5">
        <w:trPr>
          <w:trHeight w:val="1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2F7F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17</w:t>
            </w:r>
          </w:p>
        </w:tc>
        <w:tc>
          <w:tcPr>
            <w:tcW w:w="4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FF50" w14:textId="77777777" w:rsidR="00861353" w:rsidRPr="00853F91" w:rsidRDefault="00861353" w:rsidP="00861353">
            <w:pPr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Итого вознаграждений, из них: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9AA4" w14:textId="4A6C4EEF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72 506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8C14" w14:textId="381D0F33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26 127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F9089" w14:textId="4DDCF257" w:rsidR="00861353" w:rsidRPr="00853F91" w:rsidRDefault="00861353" w:rsidP="00861353">
            <w:pPr>
              <w:jc w:val="center"/>
              <w:rPr>
                <w:bCs/>
                <w:sz w:val="18"/>
                <w:szCs w:val="18"/>
              </w:rPr>
            </w:pPr>
            <w:r w:rsidRPr="00853F91">
              <w:rPr>
                <w:bCs/>
                <w:sz w:val="20"/>
                <w:szCs w:val="20"/>
              </w:rPr>
              <w:t>132 868</w:t>
            </w:r>
          </w:p>
        </w:tc>
      </w:tr>
      <w:tr w:rsidR="00853F91" w:rsidRPr="00853F91" w14:paraId="5E589B24" w14:textId="77777777" w:rsidTr="005566B5">
        <w:trPr>
          <w:trHeight w:val="1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DEF7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17.1</w:t>
            </w:r>
          </w:p>
        </w:tc>
        <w:tc>
          <w:tcPr>
            <w:tcW w:w="4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643" w14:textId="77777777" w:rsidR="00861353" w:rsidRPr="00853F91" w:rsidRDefault="00861353" w:rsidP="00861353">
            <w:pPr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Краткосрочные вознаграждения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2DFB" w14:textId="3049D324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72 506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E7A1" w14:textId="1B35D642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26 127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BF1E" w14:textId="7B697512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132 868</w:t>
            </w:r>
          </w:p>
        </w:tc>
      </w:tr>
      <w:tr w:rsidR="00853F91" w:rsidRPr="00853F91" w14:paraId="7BF56A83" w14:textId="77777777" w:rsidTr="005566B5">
        <w:trPr>
          <w:trHeight w:val="1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AB98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17.2</w:t>
            </w:r>
          </w:p>
        </w:tc>
        <w:tc>
          <w:tcPr>
            <w:tcW w:w="4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8ED4" w14:textId="77777777" w:rsidR="00861353" w:rsidRPr="00853F91" w:rsidRDefault="00861353" w:rsidP="00861353">
            <w:pPr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Пенсионные выплаты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4616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A97D" w14:textId="17BD1E3D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2DEAC" w14:textId="4D3DD6D0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0</w:t>
            </w:r>
          </w:p>
        </w:tc>
      </w:tr>
      <w:tr w:rsidR="00861353" w:rsidRPr="00853F91" w14:paraId="0C9D3E24" w14:textId="77777777" w:rsidTr="005566B5">
        <w:trPr>
          <w:trHeight w:val="1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1183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17.3</w:t>
            </w:r>
          </w:p>
        </w:tc>
        <w:tc>
          <w:tcPr>
            <w:tcW w:w="4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940C" w14:textId="77777777" w:rsidR="00861353" w:rsidRPr="00853F91" w:rsidRDefault="00861353" w:rsidP="00861353">
            <w:pPr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Прочие долгосрочные вознаграждения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78CF" w14:textId="77777777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7EFB" w14:textId="5866BC6F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B3E99" w14:textId="7857C41D" w:rsidR="00861353" w:rsidRPr="00853F91" w:rsidRDefault="00861353" w:rsidP="00861353">
            <w:pPr>
              <w:jc w:val="center"/>
              <w:rPr>
                <w:sz w:val="18"/>
                <w:szCs w:val="18"/>
              </w:rPr>
            </w:pPr>
            <w:r w:rsidRPr="00853F91">
              <w:rPr>
                <w:sz w:val="20"/>
                <w:szCs w:val="20"/>
              </w:rPr>
              <w:t>0</w:t>
            </w:r>
          </w:p>
        </w:tc>
      </w:tr>
    </w:tbl>
    <w:p w14:paraId="736DC91C" w14:textId="77777777" w:rsidR="007F1627" w:rsidRPr="00853F91" w:rsidRDefault="007F1627" w:rsidP="00F42FA3">
      <w:pPr>
        <w:pStyle w:val="af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002B638" w14:textId="55DA310F" w:rsidR="00156B53" w:rsidRPr="00853F91" w:rsidRDefault="00156B53" w:rsidP="00426913">
      <w:pPr>
        <w:pStyle w:val="af0"/>
        <w:ind w:firstLine="709"/>
        <w:jc w:val="both"/>
        <w:rPr>
          <w:rFonts w:ascii="Times New Roman" w:hAnsi="Times New Roman"/>
          <w:sz w:val="22"/>
          <w:szCs w:val="22"/>
        </w:rPr>
      </w:pPr>
      <w:r w:rsidRPr="00853F91">
        <w:rPr>
          <w:rFonts w:ascii="Times New Roman" w:hAnsi="Times New Roman"/>
          <w:sz w:val="22"/>
          <w:szCs w:val="22"/>
        </w:rPr>
        <w:t>Советом директоров принято решение не выплачивать годовую премию за 202</w:t>
      </w:r>
      <w:r w:rsidR="002C4772" w:rsidRPr="00853F91">
        <w:rPr>
          <w:rFonts w:ascii="Times New Roman" w:hAnsi="Times New Roman"/>
          <w:sz w:val="22"/>
          <w:szCs w:val="22"/>
        </w:rPr>
        <w:t>3</w:t>
      </w:r>
      <w:r w:rsidRPr="00853F91">
        <w:rPr>
          <w:rFonts w:ascii="Times New Roman" w:hAnsi="Times New Roman"/>
          <w:sz w:val="22"/>
          <w:szCs w:val="22"/>
        </w:rPr>
        <w:t xml:space="preserve"> год работникам, входящим в Перечень работников, принимающих риски, в связи с недостижением плановых значений по размеру капитала Банка по состоянию на 01 января 202</w:t>
      </w:r>
      <w:r w:rsidR="002C4772" w:rsidRPr="00853F91">
        <w:rPr>
          <w:rFonts w:ascii="Times New Roman" w:hAnsi="Times New Roman"/>
          <w:sz w:val="22"/>
          <w:szCs w:val="22"/>
        </w:rPr>
        <w:t>4</w:t>
      </w:r>
      <w:r w:rsidRPr="00853F91">
        <w:rPr>
          <w:rFonts w:ascii="Times New Roman" w:hAnsi="Times New Roman"/>
          <w:sz w:val="22"/>
          <w:szCs w:val="22"/>
        </w:rPr>
        <w:t xml:space="preserve"> года, установленному в «Стратегии развития АКБ «Держава» ПАО до 2025 года» (Протокол б\н от</w:t>
      </w:r>
      <w:r w:rsidR="00861353" w:rsidRPr="00853F91">
        <w:rPr>
          <w:rFonts w:ascii="Times New Roman" w:hAnsi="Times New Roman"/>
          <w:sz w:val="22"/>
          <w:szCs w:val="22"/>
        </w:rPr>
        <w:t xml:space="preserve"> </w:t>
      </w:r>
      <w:r w:rsidR="00D2335D" w:rsidRPr="00853F91">
        <w:rPr>
          <w:rFonts w:ascii="Times New Roman" w:hAnsi="Times New Roman"/>
          <w:sz w:val="22"/>
          <w:szCs w:val="22"/>
        </w:rPr>
        <w:t>24.01.2024</w:t>
      </w:r>
      <w:r w:rsidRPr="00853F91">
        <w:rPr>
          <w:rFonts w:ascii="Times New Roman" w:hAnsi="Times New Roman"/>
          <w:sz w:val="22"/>
          <w:szCs w:val="22"/>
        </w:rPr>
        <w:t>).</w:t>
      </w:r>
    </w:p>
    <w:p w14:paraId="1CEE2D96" w14:textId="77777777" w:rsidR="001B1773" w:rsidRPr="00853F91" w:rsidRDefault="001B1773" w:rsidP="00426913">
      <w:pPr>
        <w:tabs>
          <w:tab w:val="left" w:pos="851"/>
        </w:tabs>
        <w:ind w:firstLine="709"/>
        <w:jc w:val="both"/>
        <w:rPr>
          <w:rFonts w:cs="Courier New"/>
          <w:sz w:val="22"/>
          <w:szCs w:val="22"/>
        </w:rPr>
      </w:pPr>
      <w:r w:rsidRPr="00853F91">
        <w:rPr>
          <w:rFonts w:cs="Courier New"/>
          <w:sz w:val="22"/>
          <w:szCs w:val="22"/>
        </w:rPr>
        <w:t xml:space="preserve">Внутренними документами Банка не предусмотрены выплаты гарантированных премий работникам Банка, а также стимулирующие выплаты при их приеме на работу. </w:t>
      </w:r>
    </w:p>
    <w:p w14:paraId="1916DB77" w14:textId="0551797D" w:rsidR="001B1773" w:rsidRPr="00853F91" w:rsidRDefault="00861353" w:rsidP="00426913">
      <w:pPr>
        <w:pStyle w:val="af0"/>
        <w:ind w:firstLine="709"/>
        <w:jc w:val="both"/>
        <w:rPr>
          <w:rFonts w:ascii="Times New Roman" w:hAnsi="Times New Roman"/>
          <w:sz w:val="22"/>
          <w:szCs w:val="22"/>
        </w:rPr>
      </w:pPr>
      <w:r w:rsidRPr="00853F91">
        <w:rPr>
          <w:rFonts w:ascii="Times New Roman" w:hAnsi="Times New Roman"/>
          <w:sz w:val="22"/>
          <w:szCs w:val="22"/>
        </w:rPr>
        <w:t>В 2023 году выплат выходного пособия членам Правления и работникам, принимающим риски, не производилось.</w:t>
      </w:r>
    </w:p>
    <w:p w14:paraId="231539F1" w14:textId="2E98FEF1" w:rsidR="00156B53" w:rsidRPr="00853F91" w:rsidRDefault="00156B53" w:rsidP="00426913">
      <w:pPr>
        <w:adjustRightInd w:val="0"/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В связи с тем, что годовая премия за 202</w:t>
      </w:r>
      <w:r w:rsidR="00D2335D" w:rsidRPr="00853F91">
        <w:rPr>
          <w:sz w:val="22"/>
          <w:szCs w:val="22"/>
        </w:rPr>
        <w:t>3</w:t>
      </w:r>
      <w:r w:rsidRPr="00853F91">
        <w:rPr>
          <w:sz w:val="22"/>
          <w:szCs w:val="22"/>
        </w:rPr>
        <w:t xml:space="preserve"> год членам исполнительных органов и иным работникам, принимающим риски, не начислялась и не выплачивалась, отсрочка (рассрочка) и последующая корректировка нефиксированной части оплаты труда не осуществлялась.</w:t>
      </w:r>
    </w:p>
    <w:p w14:paraId="374512A6" w14:textId="77777777" w:rsidR="00F77DC5" w:rsidRPr="00853F91" w:rsidRDefault="00F77DC5" w:rsidP="00F42FA3"/>
    <w:p w14:paraId="6FE93FB8" w14:textId="77777777" w:rsidR="00F77DC5" w:rsidRPr="00853F91" w:rsidRDefault="00F77DC5" w:rsidP="00F77DC5">
      <w:pPr>
        <w:jc w:val="center"/>
        <w:rPr>
          <w:b/>
        </w:rPr>
      </w:pPr>
      <w:r w:rsidRPr="00853F91">
        <w:rPr>
          <w:b/>
        </w:rPr>
        <w:t>13. Политика Банка в области окружающей среды</w:t>
      </w:r>
    </w:p>
    <w:p w14:paraId="5D3333A7" w14:textId="77777777" w:rsidR="002A11CD" w:rsidRPr="00853F91" w:rsidRDefault="002A11CD" w:rsidP="009647BC">
      <w:pPr>
        <w:ind w:firstLine="708"/>
        <w:jc w:val="both"/>
        <w:rPr>
          <w:bCs/>
          <w:sz w:val="22"/>
          <w:szCs w:val="22"/>
        </w:rPr>
      </w:pPr>
    </w:p>
    <w:p w14:paraId="5FF1887B" w14:textId="77777777" w:rsidR="007A65F2" w:rsidRPr="00853F91" w:rsidRDefault="007A65F2" w:rsidP="009647BC">
      <w:pPr>
        <w:ind w:firstLine="708"/>
        <w:jc w:val="both"/>
        <w:rPr>
          <w:rFonts w:cs="Courier New"/>
          <w:sz w:val="22"/>
          <w:szCs w:val="22"/>
        </w:rPr>
      </w:pPr>
      <w:r w:rsidRPr="00853F91">
        <w:rPr>
          <w:rFonts w:cs="Courier New"/>
          <w:sz w:val="22"/>
          <w:szCs w:val="22"/>
        </w:rPr>
        <w:t xml:space="preserve">При реализации своей стратегии развития и ведения бизнеса Банк учитывает принцип экологической устойчивости компании, являющийся одним из ESG-факторов. Деятельность Банка не связана напрямую с воздействием на окружающую среду, но Банк ставит перед собой цели по внедрению инициатив по превращению офиса в «зеленый», учету показателей, влияющих на окружающую среду, контролю потенциального риска возникновения стресс-факторов, таких как экологические происшествия, недопущение нарушения Банком и его работниками законодательства Российской Федерации, регулирующего влияние компании на окружающую среду. Прямое негативное влияние на атмосферу, водную среду и землю отсутствует, но Банк ставит перед собой экологическую цель - сокращение отходов и уменьшение углеродного следа. Соблюдение законодательства по обращению с твердыми бытовыми отходами осуществляется на стороне арендодателя на основании договора аренды помещений Банка. Основные виды отходов, кроме бумаги, — отработанная оргтехника и картриджи утилизируются, собираются отдельно от твердых бытовых отходов и 100% таких отходов передаются на переработку специализированным организациям. Благодаря цифровизации бизнес-процессов и переходу на электронный документооборот с клиентами Банк ежегодно неуклонно сокращает использование бумаги в бизнес-процессах и количество бумажных документов, поступающих на хранение в архив. </w:t>
      </w:r>
    </w:p>
    <w:p w14:paraId="24511512" w14:textId="7A7ABB6D" w:rsidR="003165A9" w:rsidRPr="00853F91" w:rsidRDefault="003165A9" w:rsidP="003165A9">
      <w:pPr>
        <w:ind w:firstLine="708"/>
        <w:jc w:val="both"/>
        <w:rPr>
          <w:bCs/>
          <w:sz w:val="22"/>
          <w:szCs w:val="22"/>
        </w:rPr>
      </w:pPr>
      <w:r w:rsidRPr="00853F91">
        <w:rPr>
          <w:bCs/>
          <w:sz w:val="22"/>
          <w:szCs w:val="22"/>
        </w:rPr>
        <w:t>Количество использованной бумаги в 2023 году по сравнению с 2022 годом сократилось еще на 2,7%: 545 105,16</w:t>
      </w:r>
      <w:r w:rsidRPr="00853F91">
        <w:rPr>
          <w:sz w:val="22"/>
          <w:szCs w:val="22"/>
          <w:lang w:eastAsia="en-US"/>
        </w:rPr>
        <w:t xml:space="preserve"> </w:t>
      </w:r>
      <w:r w:rsidRPr="00853F91">
        <w:rPr>
          <w:bCs/>
          <w:sz w:val="22"/>
          <w:szCs w:val="22"/>
        </w:rPr>
        <w:t xml:space="preserve">руб. на закупку 1079 пачек бумаги затрачено в 2022 году, и </w:t>
      </w:r>
      <w:r w:rsidRPr="00853F91">
        <w:rPr>
          <w:sz w:val="22"/>
          <w:szCs w:val="22"/>
        </w:rPr>
        <w:t xml:space="preserve">363 837,60 </w:t>
      </w:r>
      <w:r w:rsidRPr="00853F91">
        <w:rPr>
          <w:bCs/>
          <w:sz w:val="22"/>
          <w:szCs w:val="22"/>
        </w:rPr>
        <w:t>руб</w:t>
      </w:r>
      <w:r w:rsidR="002C75C7" w:rsidRPr="00853F91">
        <w:rPr>
          <w:bCs/>
          <w:sz w:val="22"/>
          <w:szCs w:val="22"/>
        </w:rPr>
        <w:t>.</w:t>
      </w:r>
      <w:r w:rsidRPr="00853F91">
        <w:rPr>
          <w:bCs/>
          <w:sz w:val="22"/>
          <w:szCs w:val="22"/>
        </w:rPr>
        <w:t xml:space="preserve"> на закупку 1050 пачек бумаги в 2023 году, соответственно. В 2023 году произведена замена 100 % марки закупаемой офисной бумаги на марку бумаги, </w:t>
      </w:r>
      <w:r w:rsidRPr="00853F91">
        <w:rPr>
          <w:sz w:val="22"/>
          <w:szCs w:val="22"/>
          <w:shd w:val="clear" w:color="auto" w:fill="FFFFFF"/>
        </w:rPr>
        <w:t>сертифицированную по экологическому  стандарту, утвержденному</w:t>
      </w:r>
      <w:r w:rsidRPr="00853F91">
        <w:rPr>
          <w:i/>
          <w:sz w:val="22"/>
          <w:szCs w:val="22"/>
          <w:shd w:val="clear" w:color="auto" w:fill="FFFFFF"/>
        </w:rPr>
        <w:t xml:space="preserve"> </w:t>
      </w:r>
      <w:r w:rsidRPr="00853F91">
        <w:rPr>
          <w:sz w:val="22"/>
          <w:szCs w:val="22"/>
          <w:shd w:val="clear" w:color="auto" w:fill="FFFFFF"/>
        </w:rPr>
        <w:t xml:space="preserve">национальным Советом лесной сертификации Китая </w:t>
      </w:r>
      <w:r w:rsidRPr="00853F91">
        <w:rPr>
          <w:i/>
          <w:sz w:val="22"/>
          <w:szCs w:val="22"/>
          <w:shd w:val="clear" w:color="auto" w:fill="FFFFFF"/>
          <w:lang w:val="en-US"/>
        </w:rPr>
        <w:t>CFCC</w:t>
      </w:r>
      <w:r w:rsidRPr="00853F91">
        <w:rPr>
          <w:i/>
          <w:sz w:val="22"/>
          <w:szCs w:val="22"/>
          <w:shd w:val="clear" w:color="auto" w:fill="FFFFFF"/>
        </w:rPr>
        <w:t xml:space="preserve"> (</w:t>
      </w:r>
      <w:r w:rsidRPr="00853F91">
        <w:rPr>
          <w:i/>
          <w:sz w:val="22"/>
          <w:szCs w:val="22"/>
          <w:shd w:val="clear" w:color="auto" w:fill="FFFFFF"/>
          <w:lang w:val="en-US"/>
        </w:rPr>
        <w:t>China</w:t>
      </w:r>
      <w:r w:rsidRPr="00853F91">
        <w:rPr>
          <w:i/>
          <w:sz w:val="22"/>
          <w:szCs w:val="22"/>
          <w:shd w:val="clear" w:color="auto" w:fill="FFFFFF"/>
        </w:rPr>
        <w:t xml:space="preserve"> </w:t>
      </w:r>
      <w:r w:rsidRPr="00853F91">
        <w:rPr>
          <w:i/>
          <w:sz w:val="22"/>
          <w:szCs w:val="22"/>
          <w:shd w:val="clear" w:color="auto" w:fill="FFFFFF"/>
          <w:lang w:val="en-US"/>
        </w:rPr>
        <w:t>Forest</w:t>
      </w:r>
      <w:r w:rsidRPr="00853F91">
        <w:rPr>
          <w:i/>
          <w:sz w:val="22"/>
          <w:szCs w:val="22"/>
          <w:shd w:val="clear" w:color="auto" w:fill="FFFFFF"/>
        </w:rPr>
        <w:t xml:space="preserve"> </w:t>
      </w:r>
      <w:r w:rsidRPr="00853F91">
        <w:rPr>
          <w:i/>
          <w:sz w:val="22"/>
          <w:szCs w:val="22"/>
          <w:shd w:val="clear" w:color="auto" w:fill="FFFFFF"/>
          <w:lang w:val="en-US"/>
        </w:rPr>
        <w:t>Sertification</w:t>
      </w:r>
      <w:r w:rsidRPr="00853F91">
        <w:rPr>
          <w:i/>
          <w:sz w:val="22"/>
          <w:szCs w:val="22"/>
          <w:shd w:val="clear" w:color="auto" w:fill="FFFFFF"/>
        </w:rPr>
        <w:t xml:space="preserve"> </w:t>
      </w:r>
      <w:r w:rsidRPr="00853F91">
        <w:rPr>
          <w:i/>
          <w:sz w:val="22"/>
          <w:szCs w:val="22"/>
          <w:shd w:val="clear" w:color="auto" w:fill="FFFFFF"/>
          <w:lang w:val="en-US"/>
        </w:rPr>
        <w:t>Council</w:t>
      </w:r>
      <w:r w:rsidRPr="00853F91">
        <w:rPr>
          <w:i/>
          <w:sz w:val="22"/>
          <w:szCs w:val="22"/>
          <w:shd w:val="clear" w:color="auto" w:fill="FFFFFF"/>
        </w:rPr>
        <w:t>)</w:t>
      </w:r>
      <w:r w:rsidRPr="00853F91">
        <w:rPr>
          <w:sz w:val="22"/>
          <w:szCs w:val="22"/>
          <w:shd w:val="clear" w:color="auto" w:fill="FFFFFF"/>
        </w:rPr>
        <w:t xml:space="preserve"> и одобренному международной Программой лесной сертификации </w:t>
      </w:r>
      <w:r w:rsidRPr="00853F91">
        <w:rPr>
          <w:i/>
          <w:sz w:val="22"/>
          <w:szCs w:val="22"/>
          <w:shd w:val="clear" w:color="auto" w:fill="FFFFFF"/>
          <w:lang w:val="en-US"/>
        </w:rPr>
        <w:t>PEFC</w:t>
      </w:r>
      <w:r w:rsidRPr="00853F91">
        <w:rPr>
          <w:i/>
          <w:sz w:val="22"/>
          <w:szCs w:val="22"/>
          <w:shd w:val="clear" w:color="auto" w:fill="FFFFFF"/>
        </w:rPr>
        <w:t xml:space="preserve"> </w:t>
      </w:r>
      <w:r w:rsidRPr="00853F91">
        <w:rPr>
          <w:i/>
          <w:sz w:val="22"/>
          <w:szCs w:val="22"/>
          <w:shd w:val="clear" w:color="auto" w:fill="FFFFFF"/>
          <w:lang w:val="en-US"/>
        </w:rPr>
        <w:t>International</w:t>
      </w:r>
      <w:r w:rsidRPr="00853F91">
        <w:rPr>
          <w:i/>
          <w:sz w:val="22"/>
          <w:szCs w:val="22"/>
          <w:shd w:val="clear" w:color="auto" w:fill="FFFFFF"/>
        </w:rPr>
        <w:t xml:space="preserve">.  </w:t>
      </w:r>
    </w:p>
    <w:p w14:paraId="55A226B5" w14:textId="77777777" w:rsidR="003165A9" w:rsidRPr="00853F91" w:rsidRDefault="003165A9" w:rsidP="003165A9">
      <w:pPr>
        <w:ind w:firstLine="708"/>
        <w:jc w:val="both"/>
        <w:rPr>
          <w:bCs/>
        </w:rPr>
      </w:pPr>
      <w:r w:rsidRPr="00853F91">
        <w:rPr>
          <w:bCs/>
          <w:sz w:val="22"/>
          <w:szCs w:val="22"/>
        </w:rPr>
        <w:t>100 % осветительных приборов, используемых в офисе Банка в 2023 году, являются энергосберегающими, что, благодаря сокращению потребления энергии, косвенно влияет на выбросы углекислого газа в атмосферу при потреблении покупной электроэнергии и тепла</w:t>
      </w:r>
      <w:r w:rsidRPr="00853F91">
        <w:rPr>
          <w:bCs/>
        </w:rPr>
        <w:t>.</w:t>
      </w:r>
    </w:p>
    <w:p w14:paraId="4E849B06" w14:textId="77777777" w:rsidR="00F77DC5" w:rsidRPr="00853F91" w:rsidRDefault="00F77DC5" w:rsidP="00825A1D">
      <w:pPr>
        <w:jc w:val="both"/>
        <w:rPr>
          <w:b/>
        </w:rPr>
      </w:pPr>
    </w:p>
    <w:p w14:paraId="503C1BFB" w14:textId="77777777" w:rsidR="0060776B" w:rsidRPr="00853F91" w:rsidRDefault="00F77DC5" w:rsidP="0060776B">
      <w:pPr>
        <w:ind w:firstLine="708"/>
        <w:jc w:val="center"/>
        <w:rPr>
          <w:b/>
        </w:rPr>
      </w:pPr>
      <w:r w:rsidRPr="00853F91">
        <w:rPr>
          <w:b/>
        </w:rPr>
        <w:t>14. Социальная политика Банка</w:t>
      </w:r>
    </w:p>
    <w:p w14:paraId="21391FB1" w14:textId="77777777" w:rsidR="00F77DC5" w:rsidRPr="00853F91" w:rsidRDefault="00F77DC5" w:rsidP="009647BC">
      <w:pPr>
        <w:ind w:firstLine="708"/>
        <w:jc w:val="both"/>
        <w:rPr>
          <w:b/>
        </w:rPr>
      </w:pPr>
    </w:p>
    <w:p w14:paraId="54E7F4EC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Целями социальной политики, как системы управления персоналом, являются достижение, сохранение, укрепление и развитие кадрового потенциала организации, создание высокопроизводительного коллектива, наиболее высоких конечных результатов деятельности Банка. Для достижения этих целей в Банке создана эффективная система материальной мотивации, определены критерии оценки труда, сотрудникам предоставлено медицинское страхование. </w:t>
      </w:r>
    </w:p>
    <w:p w14:paraId="61ABEFE1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В Банке действуют социальные программы для персонала. Доля сотрудников, обеспеченных медицинскими услугами за счет Банка (по окончании испытания) составляет 100 % от общей численности сотрудников. Банк принимает меры для обеспечения повышенной социальной защищенности сотрудников: в 2023 году работникам Банка была оказана материальная помощь на сумму 465 тыс. рублей. </w:t>
      </w:r>
    </w:p>
    <w:p w14:paraId="1C1E6508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Соотношение работников, работающих по срочным и бессрочным трудовым договорам: </w:t>
      </w:r>
    </w:p>
    <w:p w14:paraId="551692A9" w14:textId="49FCD183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>доля работников Банка, работающих по бессрочным трудовым договорам, составляет 98,1% от общей численности – 260 человек, по срочному трудовому договору работает 1 человек.</w:t>
      </w:r>
    </w:p>
    <w:p w14:paraId="5E05446B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Текучесть кадров в части критичного персонала Банка составила в 2023 году 14%. </w:t>
      </w:r>
    </w:p>
    <w:p w14:paraId="0B1EB3B6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Гендерная, возрастная и этническая структура персонала Банка полностью соответствует принципам равенства и разнообразия. В части обеспечения гендерного равенства: по состоянию на отчетную дату (31.12.2023) в Банке 61,3% работников составляют женщины, 38,7% - мужчины. Всем работникам гарантировано соблюдение прав человека вне зависимости от гендерной, этнической, национальной принадлежности и возраста. </w:t>
      </w:r>
      <w:r w:rsidRPr="00F46B40">
        <w:rPr>
          <w:color w:val="000000"/>
        </w:rPr>
        <w:t xml:space="preserve"> </w:t>
      </w:r>
      <w:r w:rsidRPr="00F46B40">
        <w:rPr>
          <w:color w:val="000000"/>
          <w:sz w:val="22"/>
          <w:szCs w:val="22"/>
        </w:rPr>
        <w:t>Банк в своей деятельности последовательно придерживается гендерно-сбалансированной политики в соотношении мужчин и женщин на руководящих должностях. Доля женщин составляет 50,49 % от общего количества руководителей, из 103 руководителей служб, начальников департаментов, управлений и отделов Банка: 52 женщины и 51 мужчина</w:t>
      </w:r>
      <w:r w:rsidRPr="00F46B40">
        <w:rPr>
          <w:color w:val="000000"/>
        </w:rPr>
        <w:t xml:space="preserve">. </w:t>
      </w:r>
    </w:p>
    <w:p w14:paraId="33E103BE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Общее количество новых работников, принятых на работу в течение 2023 года, - 50 человек; из них мужчин - 22 человека, женщин - 28 человек; в части возрастного разнообразия новые работники относятся к следующим возрастным группам: </w:t>
      </w:r>
    </w:p>
    <w:p w14:paraId="5A595375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 от 18 лет до 30 лет - 16 человек; </w:t>
      </w:r>
    </w:p>
    <w:p w14:paraId="2FE39BA0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 от 30 до 45 лет - 24 человека; </w:t>
      </w:r>
    </w:p>
    <w:p w14:paraId="49D62716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 от 45 до 65 лет - 10 человек; </w:t>
      </w:r>
    </w:p>
    <w:p w14:paraId="37A6484A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 из них, проживают в регионах, отличных от Москвы и Московской области (Новосибирск, Сочи) - 2 человека. </w:t>
      </w:r>
    </w:p>
    <w:p w14:paraId="01301BCC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Банк ответственно подходит к вопросу о возможном воздействии на уязвимые группы населения. Привлеченные на работу инвалиды и люди с ограниченными возможностями здоровья составляют 3,45% от общей численности сотрудников (9 человек). </w:t>
      </w:r>
    </w:p>
    <w:p w14:paraId="2DA71D94" w14:textId="10B183CB" w:rsidR="00F46B40" w:rsidRPr="00F46B40" w:rsidRDefault="00F46B40" w:rsidP="00F46B40">
      <w:pPr>
        <w:ind w:firstLine="708"/>
        <w:jc w:val="both"/>
        <w:rPr>
          <w:sz w:val="22"/>
          <w:szCs w:val="22"/>
        </w:rPr>
      </w:pPr>
      <w:r w:rsidRPr="00F46B40">
        <w:rPr>
          <w:sz w:val="22"/>
          <w:szCs w:val="22"/>
        </w:rPr>
        <w:t>Банк участвует в благотворительной деятельности путем оказания волонтерской пом</w:t>
      </w:r>
      <w:r>
        <w:rPr>
          <w:sz w:val="22"/>
          <w:szCs w:val="22"/>
        </w:rPr>
        <w:t>ощи и информационной поддержки ГКОУКО «</w:t>
      </w:r>
      <w:r w:rsidRPr="00F46B40">
        <w:rPr>
          <w:sz w:val="22"/>
          <w:szCs w:val="22"/>
        </w:rPr>
        <w:t>Обн</w:t>
      </w:r>
      <w:r>
        <w:rPr>
          <w:sz w:val="22"/>
          <w:szCs w:val="22"/>
        </w:rPr>
        <w:t xml:space="preserve">инской школе-интернату «Надежда» </w:t>
      </w:r>
      <w:r w:rsidRPr="00F46B40">
        <w:rPr>
          <w:sz w:val="22"/>
          <w:szCs w:val="22"/>
        </w:rPr>
        <w:t>(коррекционному учреждению для детей с ограниченными возможностями здоровья), выявляет и удовлетворяет  нужды школы в специальном учебном оборудовании. Банк помогает реализовывать поставленные перед школой задачи, организовывая силами волонтеров из числа работников Банка, посещение воспитанниками спортивных мероприятий, концертов и театрализованных представлений</w:t>
      </w:r>
      <w:r w:rsidRPr="00F46B40">
        <w:t>.</w:t>
      </w:r>
    </w:p>
    <w:p w14:paraId="7F2680A4" w14:textId="0519CDE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В Банке выстроена эффективная система взаимодействия с работниками (персоналом), обеспечивающая выявление их интересов, запросов и опасений, анализ и проработку соответствующих вопросов со стороны Банка, механизмы коммуникации и предоставления руководителями обратной связи. Принципы, цели и стратегия управления человеческим капиталом, включая управление наймом, карьерным ростом, вовлеченностью, профессиональной подготовкой, адаптацией, наставничеством, обучением работников закреплены в документах «Кадровая политика АКБ «Держава» ПАО» и «Положение об адаптации работников АКБ «Держава» ПАО». </w:t>
      </w:r>
    </w:p>
    <w:p w14:paraId="03222308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Банк финансирует обучение и развитие навыков, повышение квалификации сотрудников. На профессиональное развитие сотрудников и программы дополнительного образования за счет Банка в 2023 году израсходовано 1 002 067 рублей (что на 66,14% больше, чем в 2022 году). В 2023 году обучение за счет Банка прошли 35 человек. </w:t>
      </w:r>
    </w:p>
    <w:p w14:paraId="4FA6A71F" w14:textId="77777777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Среднее количество часов обучения в 2023 году на одного работника составило 6 часов; среди работников, прошедших обучение, 71,43 % составляют женщины, 28,57 % - мужчины; </w:t>
      </w:r>
    </w:p>
    <w:p w14:paraId="47663977" w14:textId="77777777" w:rsidR="00F46B40" w:rsidRPr="00F46B40" w:rsidRDefault="00F46B40" w:rsidP="00F46B4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46B40">
        <w:rPr>
          <w:sz w:val="22"/>
          <w:szCs w:val="22"/>
        </w:rPr>
        <w:t xml:space="preserve"> возрастная группа: от 25 лет до 35 лет - 8 человек; </w:t>
      </w:r>
    </w:p>
    <w:p w14:paraId="37B7559C" w14:textId="77777777" w:rsidR="00F46B40" w:rsidRPr="00F46B40" w:rsidRDefault="00F46B40" w:rsidP="00F46B4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46B40">
        <w:rPr>
          <w:sz w:val="22"/>
          <w:szCs w:val="22"/>
        </w:rPr>
        <w:t xml:space="preserve"> возрастная группа: от 36 до 50 лет - 17 человек; </w:t>
      </w:r>
    </w:p>
    <w:p w14:paraId="0F5C112D" w14:textId="77777777" w:rsidR="00F46B40" w:rsidRPr="00F46B40" w:rsidRDefault="00F46B40" w:rsidP="00F46B4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F46B40">
        <w:rPr>
          <w:sz w:val="22"/>
          <w:szCs w:val="22"/>
        </w:rPr>
        <w:t xml:space="preserve"> возрастная группа: от 51 до 63 лет - 10 человек. </w:t>
      </w:r>
    </w:p>
    <w:p w14:paraId="5A0B941B" w14:textId="02FE6A15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6B40">
        <w:rPr>
          <w:sz w:val="22"/>
          <w:szCs w:val="22"/>
        </w:rPr>
        <w:t xml:space="preserve">Банк принимает на работу молодых специалистов, приглашает для прохождения учебной практики и стажировки студентов из профильных вузов, обучает их, а затем предлагает им постоянную работу. В 2023 году Банком профинансирован внутренний кадровый проект «Формирование кадрового резерва из стажеров и молодых специалистов» в 2023 году на сумму 1 105 514 руб., три человека по окончании прохождения стажировки приняты на постоянную работу. </w:t>
      </w:r>
    </w:p>
    <w:p w14:paraId="53C8AED5" w14:textId="39233576" w:rsidR="00F46B40" w:rsidRPr="00F46B40" w:rsidRDefault="00F46B40" w:rsidP="00F46B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F46B40">
        <w:rPr>
          <w:sz w:val="22"/>
          <w:szCs w:val="22"/>
        </w:rPr>
        <w:t>Молодые специалисты в возрасте до 30 лет составляют 32 %</w:t>
      </w:r>
      <w:r w:rsidRPr="00F46B40">
        <w:rPr>
          <w:sz w:val="23"/>
          <w:szCs w:val="23"/>
        </w:rPr>
        <w:t xml:space="preserve"> </w:t>
      </w:r>
      <w:r w:rsidRPr="00F46B40">
        <w:rPr>
          <w:sz w:val="22"/>
          <w:szCs w:val="22"/>
        </w:rPr>
        <w:t xml:space="preserve">от числа принятых на работу в 2023 году. </w:t>
      </w:r>
      <w:r w:rsidRPr="00F46B40">
        <w:t xml:space="preserve"> </w:t>
      </w:r>
    </w:p>
    <w:p w14:paraId="27819F52" w14:textId="77777777" w:rsidR="00A26D9F" w:rsidRPr="00853F91" w:rsidRDefault="00A26D9F" w:rsidP="0042566A">
      <w:pPr>
        <w:pStyle w:val="20"/>
      </w:pPr>
    </w:p>
    <w:p w14:paraId="32C9D459" w14:textId="66B6367D" w:rsidR="00E2042D" w:rsidRPr="00853F91" w:rsidRDefault="00A26D9F" w:rsidP="00F42FA3">
      <w:pPr>
        <w:jc w:val="center"/>
        <w:rPr>
          <w:b/>
        </w:rPr>
      </w:pPr>
      <w:r w:rsidRPr="00853F91">
        <w:rPr>
          <w:b/>
        </w:rPr>
        <w:t>1</w:t>
      </w:r>
      <w:r w:rsidR="00F77DC5" w:rsidRPr="00853F91">
        <w:rPr>
          <w:b/>
        </w:rPr>
        <w:t>5</w:t>
      </w:r>
      <w:r w:rsidRPr="00853F91">
        <w:rPr>
          <w:b/>
        </w:rPr>
        <w:t xml:space="preserve">. </w:t>
      </w:r>
      <w:r w:rsidR="00E2042D" w:rsidRPr="00853F91">
        <w:rPr>
          <w:b/>
        </w:rPr>
        <w:t>Отчет о соблюдении принципов и рекомендаций Кодекса корпоративного управления</w:t>
      </w:r>
    </w:p>
    <w:p w14:paraId="03E41FB8" w14:textId="77777777" w:rsidR="00E2042D" w:rsidRPr="00853F91" w:rsidRDefault="00E2042D" w:rsidP="00F42FA3"/>
    <w:p w14:paraId="5D3F60FF" w14:textId="74DB5271" w:rsidR="00514E02" w:rsidRPr="00853F91" w:rsidRDefault="00B21C24" w:rsidP="0042566A">
      <w:pPr>
        <w:pStyle w:val="Style4"/>
        <w:spacing w:line="240" w:lineRule="auto"/>
        <w:ind w:firstLine="708"/>
        <w:rPr>
          <w:sz w:val="22"/>
          <w:szCs w:val="22"/>
        </w:rPr>
      </w:pPr>
      <w:r w:rsidRPr="00853F91">
        <w:rPr>
          <w:sz w:val="22"/>
          <w:szCs w:val="22"/>
        </w:rPr>
        <w:t xml:space="preserve">14.12.2022 </w:t>
      </w:r>
      <w:r w:rsidRPr="00853F91">
        <w:rPr>
          <w:sz w:val="22"/>
          <w:szCs w:val="22"/>
          <w:shd w:val="clear" w:color="auto" w:fill="FFFFFF" w:themeFill="background1"/>
        </w:rPr>
        <w:t>Публичным акционерным обществом «Московская Биржа ММВБ-РТС» принято ре</w:t>
      </w:r>
      <w:r w:rsidR="002C75C7" w:rsidRPr="00853F91">
        <w:rPr>
          <w:sz w:val="22"/>
          <w:szCs w:val="22"/>
          <w:shd w:val="clear" w:color="auto" w:fill="FFFFFF" w:themeFill="background1"/>
        </w:rPr>
        <w:t>ш</w:t>
      </w:r>
      <w:r w:rsidRPr="00853F91">
        <w:rPr>
          <w:sz w:val="22"/>
          <w:szCs w:val="22"/>
          <w:shd w:val="clear" w:color="auto" w:fill="FFFFFF" w:themeFill="background1"/>
        </w:rPr>
        <w:t xml:space="preserve">ение об исключении привилегированных акций АКБ «Держава» ПАО (регистрационный номер выпуска ценных бумаг эмитента, которые исключены российским организатором торговли из списка ценных бумаг, допущенных к организованным торгам для заключения договоров купли-продажи, и дата его регистрации: 2-03-02738-В от 17.08.2020) из котировального списка </w:t>
      </w:r>
      <w:hyperlink r:id="rId14" w:history="1">
        <w:r w:rsidRPr="00853F91">
          <w:rPr>
            <w:rStyle w:val="afe"/>
            <w:color w:val="auto"/>
            <w:sz w:val="22"/>
            <w:szCs w:val="22"/>
            <w:shd w:val="clear" w:color="auto" w:fill="FFFFFF" w:themeFill="background1"/>
          </w:rPr>
          <w:t>https://www.moex.com/n53539/?nt=104</w:t>
        </w:r>
      </w:hyperlink>
      <w:r w:rsidRPr="00853F91">
        <w:rPr>
          <w:sz w:val="22"/>
          <w:szCs w:val="22"/>
          <w:shd w:val="clear" w:color="auto" w:fill="FFFFFF" w:themeFill="background1"/>
        </w:rPr>
        <w:t xml:space="preserve">, в связи с чем настоящий Годовой отчет не включает </w:t>
      </w:r>
      <w:r w:rsidR="0043038B" w:rsidRPr="00853F91">
        <w:rPr>
          <w:sz w:val="22"/>
          <w:szCs w:val="22"/>
        </w:rPr>
        <w:t>О</w:t>
      </w:r>
      <w:r w:rsidR="002F2432" w:rsidRPr="00853F91">
        <w:rPr>
          <w:sz w:val="22"/>
          <w:szCs w:val="22"/>
        </w:rPr>
        <w:t xml:space="preserve">тчет о соблюдении принципов и рекомендаций </w:t>
      </w:r>
      <w:hyperlink r:id="rId15" w:history="1">
        <w:r w:rsidR="002F2432" w:rsidRPr="00853F91">
          <w:rPr>
            <w:sz w:val="22"/>
            <w:szCs w:val="22"/>
          </w:rPr>
          <w:t>Кодекса</w:t>
        </w:r>
      </w:hyperlink>
      <w:r w:rsidR="002F2432" w:rsidRPr="00853F91">
        <w:rPr>
          <w:sz w:val="22"/>
          <w:szCs w:val="22"/>
        </w:rPr>
        <w:t xml:space="preserve"> корпоративного управления</w:t>
      </w:r>
      <w:r w:rsidR="008C5931" w:rsidRPr="00853F91">
        <w:rPr>
          <w:sz w:val="22"/>
          <w:szCs w:val="22"/>
        </w:rPr>
        <w:t>,</w:t>
      </w:r>
      <w:r w:rsidR="00514E02" w:rsidRPr="00853F91">
        <w:rPr>
          <w:sz w:val="22"/>
          <w:szCs w:val="22"/>
        </w:rPr>
        <w:t xml:space="preserve"> рекомендованного к применению Банком России. </w:t>
      </w:r>
    </w:p>
    <w:p w14:paraId="081227EC" w14:textId="77777777" w:rsidR="00B21C24" w:rsidRPr="00853F91" w:rsidRDefault="00B21C24" w:rsidP="00F42FA3">
      <w:pPr>
        <w:pStyle w:val="Style4"/>
        <w:spacing w:line="240" w:lineRule="auto"/>
        <w:rPr>
          <w:b/>
        </w:rPr>
      </w:pPr>
      <w:bookmarkStart w:id="23" w:name="Par815"/>
      <w:bookmarkStart w:id="24" w:name="Par816"/>
      <w:bookmarkStart w:id="25" w:name="Par817"/>
      <w:bookmarkStart w:id="26" w:name="Par818"/>
      <w:bookmarkStart w:id="27" w:name="Par819"/>
      <w:bookmarkEnd w:id="23"/>
      <w:bookmarkEnd w:id="24"/>
      <w:bookmarkEnd w:id="25"/>
      <w:bookmarkEnd w:id="26"/>
      <w:bookmarkEnd w:id="27"/>
    </w:p>
    <w:p w14:paraId="07451265" w14:textId="4F7ACDF6" w:rsidR="00540EA5" w:rsidRPr="00853F91" w:rsidRDefault="00E2042D" w:rsidP="00F42FA3">
      <w:pPr>
        <w:ind w:firstLine="709"/>
        <w:jc w:val="center"/>
        <w:rPr>
          <w:b/>
        </w:rPr>
      </w:pPr>
      <w:r w:rsidRPr="00853F91">
        <w:rPr>
          <w:b/>
        </w:rPr>
        <w:t>1</w:t>
      </w:r>
      <w:r w:rsidR="00B21C24" w:rsidRPr="00853F91">
        <w:rPr>
          <w:b/>
        </w:rPr>
        <w:t>6</w:t>
      </w:r>
      <w:r w:rsidRPr="00853F91">
        <w:rPr>
          <w:b/>
        </w:rPr>
        <w:t xml:space="preserve">. </w:t>
      </w:r>
      <w:r w:rsidR="00540EA5" w:rsidRPr="00853F91">
        <w:rPr>
          <w:b/>
        </w:rPr>
        <w:t>Сведения об утверждении годового отчета общим собранием</w:t>
      </w:r>
      <w:r w:rsidR="00E46829" w:rsidRPr="00853F91">
        <w:rPr>
          <w:b/>
        </w:rPr>
        <w:t xml:space="preserve"> акционеров</w:t>
      </w:r>
    </w:p>
    <w:p w14:paraId="7FDF5FA4" w14:textId="77777777" w:rsidR="00060C74" w:rsidRPr="00853F91" w:rsidRDefault="00060C74" w:rsidP="00F42FA3">
      <w:pPr>
        <w:pStyle w:val="110"/>
        <w:tabs>
          <w:tab w:val="clear" w:pos="840"/>
          <w:tab w:val="num" w:pos="0"/>
        </w:tabs>
        <w:spacing w:before="0" w:after="0"/>
        <w:ind w:left="0" w:firstLine="709"/>
        <w:rPr>
          <w:sz w:val="24"/>
          <w:szCs w:val="24"/>
        </w:rPr>
      </w:pPr>
    </w:p>
    <w:p w14:paraId="37650433" w14:textId="73030883" w:rsidR="00540EA5" w:rsidRPr="00853F91" w:rsidRDefault="00A61C5D" w:rsidP="00F42FA3">
      <w:pPr>
        <w:pStyle w:val="prilozhenie"/>
        <w:rPr>
          <w:sz w:val="22"/>
          <w:szCs w:val="22"/>
        </w:rPr>
      </w:pPr>
      <w:r w:rsidRPr="00853F91">
        <w:rPr>
          <w:sz w:val="22"/>
          <w:szCs w:val="22"/>
        </w:rPr>
        <w:t>Годовой от</w:t>
      </w:r>
      <w:r w:rsidR="00FA200A" w:rsidRPr="00853F91">
        <w:rPr>
          <w:sz w:val="22"/>
          <w:szCs w:val="22"/>
        </w:rPr>
        <w:t>ч</w:t>
      </w:r>
      <w:r w:rsidRPr="00853F91">
        <w:rPr>
          <w:sz w:val="22"/>
          <w:szCs w:val="22"/>
        </w:rPr>
        <w:t xml:space="preserve">ет утвержден </w:t>
      </w:r>
      <w:r w:rsidR="00B13EEE" w:rsidRPr="00853F91">
        <w:rPr>
          <w:sz w:val="22"/>
          <w:szCs w:val="22"/>
        </w:rPr>
        <w:t>Решением, единолично принятым лицом, которому принадлежат все голосующие акции</w:t>
      </w:r>
      <w:r w:rsidR="003018E7" w:rsidRPr="00853F91">
        <w:rPr>
          <w:sz w:val="22"/>
          <w:szCs w:val="22"/>
        </w:rPr>
        <w:t xml:space="preserve"> – </w:t>
      </w:r>
      <w:r w:rsidR="002E343D">
        <w:rPr>
          <w:sz w:val="22"/>
          <w:szCs w:val="22"/>
        </w:rPr>
        <w:t>ХХХ</w:t>
      </w:r>
      <w:r w:rsidR="00933B72" w:rsidRPr="00853F91">
        <w:rPr>
          <w:sz w:val="22"/>
          <w:szCs w:val="22"/>
        </w:rPr>
        <w:t xml:space="preserve"> «</w:t>
      </w:r>
      <w:r w:rsidR="002C4745" w:rsidRPr="00853F91">
        <w:rPr>
          <w:sz w:val="22"/>
          <w:szCs w:val="22"/>
        </w:rPr>
        <w:t>2</w:t>
      </w:r>
      <w:r w:rsidR="00933B72" w:rsidRPr="00853F91">
        <w:rPr>
          <w:sz w:val="22"/>
          <w:szCs w:val="22"/>
        </w:rPr>
        <w:t>6</w:t>
      </w:r>
      <w:r w:rsidR="00282398" w:rsidRPr="00853F91">
        <w:rPr>
          <w:sz w:val="22"/>
          <w:szCs w:val="22"/>
        </w:rPr>
        <w:t xml:space="preserve">» </w:t>
      </w:r>
      <w:r w:rsidR="00C8673D" w:rsidRPr="00853F91">
        <w:rPr>
          <w:sz w:val="22"/>
          <w:szCs w:val="22"/>
        </w:rPr>
        <w:t>июня 20</w:t>
      </w:r>
      <w:r w:rsidR="00B13EEE" w:rsidRPr="00853F91">
        <w:rPr>
          <w:sz w:val="22"/>
          <w:szCs w:val="22"/>
        </w:rPr>
        <w:t>2</w:t>
      </w:r>
      <w:r w:rsidR="00E8324C" w:rsidRPr="00853F91">
        <w:rPr>
          <w:sz w:val="22"/>
          <w:szCs w:val="22"/>
        </w:rPr>
        <w:t>4</w:t>
      </w:r>
      <w:r w:rsidR="00C8673D" w:rsidRPr="00853F91">
        <w:rPr>
          <w:sz w:val="22"/>
          <w:szCs w:val="22"/>
        </w:rPr>
        <w:t xml:space="preserve"> г</w:t>
      </w:r>
      <w:r w:rsidR="00F42FA3" w:rsidRPr="00853F91">
        <w:rPr>
          <w:sz w:val="22"/>
          <w:szCs w:val="22"/>
        </w:rPr>
        <w:t>ода</w:t>
      </w:r>
      <w:r w:rsidR="00C8673D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(</w:t>
      </w:r>
      <w:r w:rsidR="00B13EEE" w:rsidRPr="00853F91">
        <w:rPr>
          <w:sz w:val="22"/>
          <w:szCs w:val="22"/>
        </w:rPr>
        <w:t xml:space="preserve">решение </w:t>
      </w:r>
      <w:r w:rsidRPr="00853F91">
        <w:rPr>
          <w:sz w:val="22"/>
          <w:szCs w:val="22"/>
        </w:rPr>
        <w:t xml:space="preserve">б/н от </w:t>
      </w:r>
      <w:r w:rsidR="002C4745" w:rsidRPr="00853F91">
        <w:rPr>
          <w:sz w:val="22"/>
          <w:szCs w:val="22"/>
        </w:rPr>
        <w:t>2</w:t>
      </w:r>
      <w:r w:rsidR="00933B72" w:rsidRPr="00853F91">
        <w:rPr>
          <w:sz w:val="22"/>
          <w:szCs w:val="22"/>
        </w:rPr>
        <w:t>6</w:t>
      </w:r>
      <w:r w:rsidR="002C4745" w:rsidRPr="00853F91">
        <w:rPr>
          <w:sz w:val="22"/>
          <w:szCs w:val="22"/>
        </w:rPr>
        <w:t>.</w:t>
      </w:r>
      <w:r w:rsidR="00C8673D" w:rsidRPr="00853F91">
        <w:rPr>
          <w:sz w:val="22"/>
          <w:szCs w:val="22"/>
        </w:rPr>
        <w:t>06.20</w:t>
      </w:r>
      <w:r w:rsidR="00B77F32" w:rsidRPr="00853F91">
        <w:rPr>
          <w:sz w:val="22"/>
          <w:szCs w:val="22"/>
        </w:rPr>
        <w:t>2</w:t>
      </w:r>
      <w:r w:rsidR="00E8324C" w:rsidRPr="00853F91">
        <w:rPr>
          <w:sz w:val="22"/>
          <w:szCs w:val="22"/>
        </w:rPr>
        <w:t>4</w:t>
      </w:r>
      <w:r w:rsidRPr="00853F91">
        <w:rPr>
          <w:sz w:val="22"/>
          <w:szCs w:val="22"/>
        </w:rPr>
        <w:t xml:space="preserve">), предварительно утвержден Советом директоров </w:t>
      </w:r>
      <w:r w:rsidR="00282398" w:rsidRPr="00853F91">
        <w:rPr>
          <w:sz w:val="22"/>
          <w:szCs w:val="22"/>
        </w:rPr>
        <w:t>«</w:t>
      </w:r>
      <w:r w:rsidR="00F45126" w:rsidRPr="00853F91">
        <w:rPr>
          <w:sz w:val="22"/>
          <w:szCs w:val="22"/>
        </w:rPr>
        <w:t>2</w:t>
      </w:r>
      <w:r w:rsidR="00933B72" w:rsidRPr="00853F91">
        <w:rPr>
          <w:sz w:val="22"/>
          <w:szCs w:val="22"/>
        </w:rPr>
        <w:t>4</w:t>
      </w:r>
      <w:r w:rsidR="00282398" w:rsidRPr="00853F91">
        <w:rPr>
          <w:sz w:val="22"/>
          <w:szCs w:val="22"/>
        </w:rPr>
        <w:t>»</w:t>
      </w:r>
      <w:r w:rsidR="004A40B8" w:rsidRPr="00853F91">
        <w:rPr>
          <w:sz w:val="22"/>
          <w:szCs w:val="22"/>
        </w:rPr>
        <w:t xml:space="preserve"> мая</w:t>
      </w:r>
      <w:r w:rsidR="00E124B3" w:rsidRPr="00853F91">
        <w:rPr>
          <w:sz w:val="22"/>
          <w:szCs w:val="22"/>
        </w:rPr>
        <w:t xml:space="preserve"> </w:t>
      </w:r>
      <w:r w:rsidR="00C8673D" w:rsidRPr="00853F91">
        <w:rPr>
          <w:sz w:val="22"/>
          <w:szCs w:val="22"/>
        </w:rPr>
        <w:t>20</w:t>
      </w:r>
      <w:r w:rsidR="00B13EEE" w:rsidRPr="00853F91">
        <w:rPr>
          <w:sz w:val="22"/>
          <w:szCs w:val="22"/>
        </w:rPr>
        <w:t>2</w:t>
      </w:r>
      <w:r w:rsidR="00E8324C" w:rsidRPr="00853F91">
        <w:rPr>
          <w:sz w:val="22"/>
          <w:szCs w:val="22"/>
        </w:rPr>
        <w:t>4</w:t>
      </w:r>
      <w:r w:rsidR="00F42FA3" w:rsidRPr="00853F91">
        <w:rPr>
          <w:sz w:val="22"/>
          <w:szCs w:val="22"/>
        </w:rPr>
        <w:t xml:space="preserve"> года</w:t>
      </w:r>
      <w:r w:rsidRPr="00853F91">
        <w:rPr>
          <w:sz w:val="22"/>
          <w:szCs w:val="22"/>
        </w:rPr>
        <w:t xml:space="preserve"> (протокол б/н от</w:t>
      </w:r>
      <w:r w:rsidR="00451B9E" w:rsidRPr="00853F91">
        <w:rPr>
          <w:sz w:val="22"/>
          <w:szCs w:val="22"/>
        </w:rPr>
        <w:t xml:space="preserve"> </w:t>
      </w:r>
      <w:r w:rsidR="003200DA" w:rsidRPr="00853F91">
        <w:rPr>
          <w:sz w:val="22"/>
          <w:szCs w:val="22"/>
        </w:rPr>
        <w:t>2</w:t>
      </w:r>
      <w:r w:rsidR="00933B72" w:rsidRPr="00853F91">
        <w:rPr>
          <w:sz w:val="22"/>
          <w:szCs w:val="22"/>
        </w:rPr>
        <w:t>4</w:t>
      </w:r>
      <w:r w:rsidR="00282398" w:rsidRPr="00853F91">
        <w:rPr>
          <w:sz w:val="22"/>
          <w:szCs w:val="22"/>
        </w:rPr>
        <w:t>.0</w:t>
      </w:r>
      <w:r w:rsidR="004A40B8" w:rsidRPr="00853F91">
        <w:rPr>
          <w:sz w:val="22"/>
          <w:szCs w:val="22"/>
        </w:rPr>
        <w:t>5</w:t>
      </w:r>
      <w:r w:rsidR="00282398" w:rsidRPr="00853F91">
        <w:rPr>
          <w:sz w:val="22"/>
          <w:szCs w:val="22"/>
        </w:rPr>
        <w:t>.</w:t>
      </w:r>
      <w:r w:rsidR="00C8673D" w:rsidRPr="00853F91">
        <w:rPr>
          <w:sz w:val="22"/>
          <w:szCs w:val="22"/>
        </w:rPr>
        <w:t>20</w:t>
      </w:r>
      <w:r w:rsidR="00B13EEE" w:rsidRPr="00853F91">
        <w:rPr>
          <w:sz w:val="22"/>
          <w:szCs w:val="22"/>
        </w:rPr>
        <w:t>2</w:t>
      </w:r>
      <w:r w:rsidR="00E8324C" w:rsidRPr="00853F91">
        <w:rPr>
          <w:sz w:val="22"/>
          <w:szCs w:val="22"/>
        </w:rPr>
        <w:t>4</w:t>
      </w:r>
      <w:r w:rsidR="00554160" w:rsidRPr="00853F91">
        <w:rPr>
          <w:sz w:val="22"/>
          <w:szCs w:val="22"/>
        </w:rPr>
        <w:t>).</w:t>
      </w:r>
    </w:p>
    <w:p w14:paraId="4794E118" w14:textId="77777777" w:rsidR="00554160" w:rsidRPr="00853F91" w:rsidRDefault="00554160" w:rsidP="00F42FA3">
      <w:pPr>
        <w:pStyle w:val="ac"/>
        <w:ind w:firstLine="709"/>
        <w:rPr>
          <w:b/>
          <w:sz w:val="22"/>
          <w:szCs w:val="22"/>
        </w:rPr>
      </w:pPr>
    </w:p>
    <w:p w14:paraId="395EE87A" w14:textId="77777777" w:rsidR="00233ABE" w:rsidRPr="00853F91" w:rsidRDefault="00233ABE" w:rsidP="00F42FA3">
      <w:pPr>
        <w:pStyle w:val="ac"/>
        <w:ind w:firstLine="709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Дополнительная информация</w:t>
      </w:r>
    </w:p>
    <w:p w14:paraId="090962E5" w14:textId="77777777" w:rsidR="0049023F" w:rsidRPr="00853F91" w:rsidRDefault="0049023F" w:rsidP="00F42FA3">
      <w:pPr>
        <w:pStyle w:val="prilozhenie"/>
        <w:rPr>
          <w:sz w:val="22"/>
          <w:szCs w:val="22"/>
        </w:rPr>
      </w:pPr>
      <w:r w:rsidRPr="00853F91">
        <w:rPr>
          <w:sz w:val="22"/>
          <w:szCs w:val="22"/>
        </w:rPr>
        <w:t>Полное фирменное наименование Банка на русском языке: «Акционерный коммерческий банк «Держава» публичное акционерное общество».</w:t>
      </w:r>
    </w:p>
    <w:p w14:paraId="4823A51C" w14:textId="77777777" w:rsidR="0049023F" w:rsidRPr="00853F91" w:rsidRDefault="0049023F" w:rsidP="00F42FA3">
      <w:pPr>
        <w:pStyle w:val="110"/>
        <w:tabs>
          <w:tab w:val="clear" w:pos="840"/>
          <w:tab w:val="num" w:pos="0"/>
        </w:tabs>
        <w:spacing w:before="0" w:after="0"/>
        <w:ind w:left="0" w:firstLine="709"/>
        <w:rPr>
          <w:sz w:val="22"/>
          <w:szCs w:val="22"/>
          <w:lang w:val="en-US"/>
        </w:rPr>
      </w:pPr>
      <w:r w:rsidRPr="00853F91">
        <w:rPr>
          <w:sz w:val="22"/>
          <w:szCs w:val="22"/>
        </w:rPr>
        <w:t>На</w:t>
      </w:r>
      <w:r w:rsidRPr="00853F91">
        <w:rPr>
          <w:sz w:val="22"/>
          <w:szCs w:val="22"/>
          <w:lang w:val="en-US"/>
        </w:rPr>
        <w:t xml:space="preserve"> </w:t>
      </w:r>
      <w:r w:rsidRPr="00853F91">
        <w:rPr>
          <w:sz w:val="22"/>
          <w:szCs w:val="22"/>
        </w:rPr>
        <w:t>английском</w:t>
      </w:r>
      <w:r w:rsidRPr="00853F91">
        <w:rPr>
          <w:sz w:val="22"/>
          <w:szCs w:val="22"/>
          <w:lang w:val="en-US"/>
        </w:rPr>
        <w:t xml:space="preserve"> </w:t>
      </w:r>
      <w:r w:rsidRPr="00853F91">
        <w:rPr>
          <w:sz w:val="22"/>
          <w:szCs w:val="22"/>
        </w:rPr>
        <w:t>языке</w:t>
      </w:r>
      <w:r w:rsidRPr="00853F91">
        <w:rPr>
          <w:sz w:val="22"/>
          <w:szCs w:val="22"/>
          <w:lang w:val="en-US"/>
        </w:rPr>
        <w:t xml:space="preserve"> – Public Joint-Stock Commercial Bank «DERZHAVA».</w:t>
      </w:r>
    </w:p>
    <w:p w14:paraId="1A820CAC" w14:textId="77777777" w:rsidR="0049023F" w:rsidRPr="00853F91" w:rsidRDefault="0049023F" w:rsidP="00F42FA3">
      <w:pPr>
        <w:pStyle w:val="110"/>
        <w:tabs>
          <w:tab w:val="clear" w:pos="840"/>
          <w:tab w:val="num" w:pos="0"/>
        </w:tabs>
        <w:spacing w:before="0" w:after="0"/>
        <w:ind w:left="0" w:firstLine="709"/>
        <w:rPr>
          <w:sz w:val="22"/>
          <w:szCs w:val="22"/>
        </w:rPr>
      </w:pPr>
      <w:r w:rsidRPr="00853F91">
        <w:rPr>
          <w:sz w:val="22"/>
          <w:szCs w:val="22"/>
        </w:rPr>
        <w:t>Сокращенное фирменное наименование Банка на русском языке: АКБ «Держава» ПАО.</w:t>
      </w:r>
    </w:p>
    <w:p w14:paraId="0A2CF2BC" w14:textId="77777777" w:rsidR="0049023F" w:rsidRPr="00853F91" w:rsidRDefault="00CC629D" w:rsidP="00F42FA3">
      <w:pPr>
        <w:pStyle w:val="aff2"/>
        <w:tabs>
          <w:tab w:val="num" w:pos="0"/>
        </w:tabs>
        <w:spacing w:before="0" w:after="0"/>
        <w:ind w:left="0" w:firstLine="709"/>
        <w:rPr>
          <w:sz w:val="22"/>
          <w:szCs w:val="22"/>
        </w:rPr>
      </w:pPr>
      <w:r w:rsidRPr="00853F91">
        <w:rPr>
          <w:sz w:val="22"/>
          <w:szCs w:val="22"/>
        </w:rPr>
        <w:t>Сокращенное фирменное наименование Банка н</w:t>
      </w:r>
      <w:r w:rsidR="0049023F" w:rsidRPr="00853F91">
        <w:rPr>
          <w:sz w:val="22"/>
          <w:szCs w:val="22"/>
        </w:rPr>
        <w:t xml:space="preserve">а английском языке: </w:t>
      </w:r>
      <w:r w:rsidR="0049023F" w:rsidRPr="00853F91">
        <w:rPr>
          <w:sz w:val="22"/>
          <w:szCs w:val="22"/>
          <w:lang w:val="en-US"/>
        </w:rPr>
        <w:t>PJSCB</w:t>
      </w:r>
      <w:r w:rsidR="0049023F" w:rsidRPr="00853F91">
        <w:rPr>
          <w:sz w:val="22"/>
          <w:szCs w:val="22"/>
        </w:rPr>
        <w:t xml:space="preserve"> «DERZHAVA».</w:t>
      </w:r>
    </w:p>
    <w:p w14:paraId="7968DE60" w14:textId="77777777" w:rsidR="00233ABE" w:rsidRPr="00853F91" w:rsidRDefault="00233ABE" w:rsidP="00F42FA3">
      <w:pPr>
        <w:pStyle w:val="a3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rStyle w:val="aff8"/>
          <w:rFonts w:ascii="Times New Roman" w:hAnsi="Times New Roman"/>
          <w:color w:val="auto"/>
          <w:sz w:val="22"/>
          <w:szCs w:val="22"/>
        </w:rPr>
        <w:t>Лицензии</w:t>
      </w:r>
      <w:r w:rsidR="004B5EB4" w:rsidRPr="00853F91">
        <w:rPr>
          <w:rStyle w:val="aff8"/>
          <w:rFonts w:ascii="Times New Roman" w:hAnsi="Times New Roman"/>
          <w:color w:val="auto"/>
          <w:sz w:val="22"/>
          <w:szCs w:val="22"/>
        </w:rPr>
        <w:t>:</w:t>
      </w:r>
    </w:p>
    <w:p w14:paraId="4727FF09" w14:textId="77777777" w:rsidR="00233ABE" w:rsidRPr="00853F91" w:rsidRDefault="00233ABE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 Генеральная лицензия на осуществление банковских операций № 2738 от 16.</w:t>
      </w:r>
      <w:r w:rsidR="00A26D9F" w:rsidRPr="00853F91">
        <w:rPr>
          <w:sz w:val="22"/>
          <w:szCs w:val="22"/>
        </w:rPr>
        <w:t>12.201</w:t>
      </w:r>
      <w:r w:rsidRPr="00853F91">
        <w:rPr>
          <w:sz w:val="22"/>
          <w:szCs w:val="22"/>
        </w:rPr>
        <w:t>4.</w:t>
      </w:r>
    </w:p>
    <w:p w14:paraId="646FE757" w14:textId="77777777" w:rsidR="00233ABE" w:rsidRPr="00853F91" w:rsidRDefault="00233ABE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Лицензия профессионального участника рынка ценных бумаг на осуществление брокерской деятельности от 13.12.2000 № 077-03808-100000</w:t>
      </w:r>
      <w:r w:rsidR="00073565" w:rsidRPr="00853F91">
        <w:rPr>
          <w:sz w:val="22"/>
          <w:szCs w:val="22"/>
        </w:rPr>
        <w:t>;</w:t>
      </w:r>
    </w:p>
    <w:p w14:paraId="340AE41A" w14:textId="77777777" w:rsidR="00233ABE" w:rsidRPr="00853F91" w:rsidRDefault="00233ABE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Лицензия профессионального участника рынка ценных бумаг на осуществление дилерской деятельности от 13.12.2000 № 077-03868-010000</w:t>
      </w:r>
      <w:r w:rsidR="00073565" w:rsidRPr="00853F91">
        <w:rPr>
          <w:sz w:val="22"/>
          <w:szCs w:val="22"/>
        </w:rPr>
        <w:t>;</w:t>
      </w:r>
    </w:p>
    <w:p w14:paraId="20DD77B7" w14:textId="77777777" w:rsidR="00233ABE" w:rsidRPr="00853F91" w:rsidRDefault="00233ABE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Лицензия профессионального участника рынка ценных бумаг на осуществление депозитарной деятельности от 27.12.2000 № 077-04374-000100</w:t>
      </w:r>
      <w:r w:rsidR="00073565" w:rsidRPr="00853F91">
        <w:rPr>
          <w:sz w:val="22"/>
          <w:szCs w:val="22"/>
        </w:rPr>
        <w:t>;</w:t>
      </w:r>
    </w:p>
    <w:p w14:paraId="6B4658C8" w14:textId="77777777" w:rsidR="002C4745" w:rsidRPr="00853F91" w:rsidRDefault="00A61C5D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Лицензия на осуществление: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№ 14297Н от 19 мая 2015</w:t>
      </w:r>
      <w:r w:rsidR="002C4745" w:rsidRPr="00853F91">
        <w:rPr>
          <w:sz w:val="22"/>
          <w:szCs w:val="22"/>
        </w:rPr>
        <w:t>;</w:t>
      </w:r>
    </w:p>
    <w:p w14:paraId="04C8DE6E" w14:textId="77777777" w:rsidR="00A61C5D" w:rsidRPr="00853F91" w:rsidRDefault="002C4745" w:rsidP="00F42FA3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Деятельность по инвестиционному консультированию, дата внесения 18.03.2021</w:t>
      </w:r>
      <w:r w:rsidR="00CC629D" w:rsidRPr="00853F91">
        <w:rPr>
          <w:sz w:val="22"/>
          <w:szCs w:val="22"/>
        </w:rPr>
        <w:t>.</w:t>
      </w:r>
      <w:r w:rsidR="00A61C5D" w:rsidRPr="00853F91">
        <w:rPr>
          <w:sz w:val="22"/>
          <w:szCs w:val="22"/>
        </w:rPr>
        <w:t> </w:t>
      </w:r>
    </w:p>
    <w:p w14:paraId="510FF8EF" w14:textId="77777777" w:rsidR="00554160" w:rsidRPr="00853F91" w:rsidRDefault="00554160" w:rsidP="00F42FA3">
      <w:pPr>
        <w:pStyle w:val="em-"/>
        <w:ind w:firstLine="709"/>
        <w:rPr>
          <w:b/>
        </w:rPr>
      </w:pPr>
    </w:p>
    <w:p w14:paraId="2909D97C" w14:textId="77777777" w:rsidR="00687E85" w:rsidRPr="00853F91" w:rsidRDefault="00233ABE" w:rsidP="00F42FA3">
      <w:pPr>
        <w:pStyle w:val="em-"/>
        <w:ind w:firstLine="709"/>
        <w:rPr>
          <w:b/>
        </w:rPr>
      </w:pPr>
      <w:r w:rsidRPr="00853F91">
        <w:rPr>
          <w:b/>
        </w:rPr>
        <w:t>Рейтинги финансовой устойчивости</w:t>
      </w:r>
      <w:r w:rsidR="004B5EB4" w:rsidRPr="00853F91">
        <w:rPr>
          <w:b/>
        </w:rPr>
        <w:t xml:space="preserve">: </w:t>
      </w:r>
    </w:p>
    <w:p w14:paraId="2549E8FD" w14:textId="1C328CA4" w:rsidR="00434385" w:rsidRPr="00853F91" w:rsidRDefault="00434385" w:rsidP="00333A51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23.11.2023 </w:t>
      </w:r>
      <w:r w:rsidR="000B51B2" w:rsidRPr="00853F91">
        <w:rPr>
          <w:sz w:val="22"/>
          <w:szCs w:val="22"/>
        </w:rPr>
        <w:t xml:space="preserve">Рейтинговое агентство АКРА подтвердило кредитный рейтинга Банка на уровне BBB-(RU), </w:t>
      </w:r>
      <w:r w:rsidRPr="00853F91">
        <w:rPr>
          <w:sz w:val="22"/>
          <w:szCs w:val="22"/>
        </w:rPr>
        <w:t xml:space="preserve">изменив </w:t>
      </w:r>
      <w:r w:rsidR="000B51B2" w:rsidRPr="00853F91">
        <w:rPr>
          <w:sz w:val="22"/>
          <w:szCs w:val="22"/>
        </w:rPr>
        <w:t xml:space="preserve">прогноз </w:t>
      </w:r>
      <w:r w:rsidRPr="00853F91">
        <w:rPr>
          <w:sz w:val="22"/>
          <w:szCs w:val="22"/>
        </w:rPr>
        <w:t>со «</w:t>
      </w:r>
      <w:r w:rsidR="000B51B2" w:rsidRPr="00853F91">
        <w:rPr>
          <w:sz w:val="22"/>
          <w:szCs w:val="22"/>
        </w:rPr>
        <w:t>С</w:t>
      </w:r>
      <w:r w:rsidRPr="00853F91">
        <w:rPr>
          <w:sz w:val="22"/>
          <w:szCs w:val="22"/>
        </w:rPr>
        <w:t>табильный» на «Позитивный» https://www.acra-ratings.ru/press-releases/4380/</w:t>
      </w:r>
    </w:p>
    <w:p w14:paraId="20AC40A0" w14:textId="4CBE90A5" w:rsidR="00434385" w:rsidRPr="00853F91" w:rsidRDefault="00C6393E" w:rsidP="00333A51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 xml:space="preserve">Подтверждение кредитного рейтинга АКБ «Держава» ПАО на уровне BBB-(RU) </w:t>
      </w:r>
      <w:r w:rsidR="005566B5" w:rsidRPr="00853F91">
        <w:rPr>
          <w:sz w:val="22"/>
          <w:szCs w:val="22"/>
        </w:rPr>
        <w:t xml:space="preserve">с прогнозом </w:t>
      </w:r>
      <w:r w:rsidR="00434385" w:rsidRPr="00853F91">
        <w:rPr>
          <w:sz w:val="22"/>
          <w:szCs w:val="22"/>
        </w:rPr>
        <w:t>«Позитивный» обусловлено умеренной оценкой бизнес-профиля, а также адекватными оценками достаточности капитала, фондирования и ликвидности при сохранении удовлетворительного риск-профиля. «Позитивный» прогноз предполагает с высокой долей вероятности повышение рейтинга на горизонте 12–18 месяцев.</w:t>
      </w:r>
    </w:p>
    <w:p w14:paraId="028B27E9" w14:textId="6DCAB550" w:rsidR="0065516E" w:rsidRPr="00853F91" w:rsidRDefault="0065516E" w:rsidP="00333A51">
      <w:pPr>
        <w:ind w:firstLine="709"/>
        <w:jc w:val="both"/>
        <w:rPr>
          <w:sz w:val="22"/>
          <w:szCs w:val="22"/>
        </w:rPr>
      </w:pPr>
    </w:p>
    <w:p w14:paraId="2CF3A897" w14:textId="68C81853" w:rsidR="0092424A" w:rsidRPr="00853F91" w:rsidRDefault="0092424A" w:rsidP="00333A51">
      <w:pPr>
        <w:ind w:firstLine="709"/>
        <w:jc w:val="both"/>
        <w:rPr>
          <w:rFonts w:eastAsia="Arial Unicode MS"/>
          <w:sz w:val="22"/>
          <w:szCs w:val="22"/>
        </w:rPr>
      </w:pPr>
      <w:r w:rsidRPr="00853F91">
        <w:rPr>
          <w:rFonts w:eastAsia="Arial Unicode MS"/>
          <w:sz w:val="22"/>
          <w:szCs w:val="22"/>
        </w:rPr>
        <w:t>16.05.2023 Рейтинговое агентство НКР подтвердило кредитный рейтинга Банка на уровне BBB-.ru, прогноз «Позитивный». Значение рейтинга до изменения - BBB-.ru, прогноз «Стабильный»; значение рейтинга после изменения - BBB-.ru, прогноз «Позитивный»</w:t>
      </w:r>
      <w:r w:rsidR="00434385" w:rsidRPr="00853F91">
        <w:rPr>
          <w:rFonts w:eastAsia="Arial Unicode MS"/>
          <w:sz w:val="22"/>
          <w:szCs w:val="22"/>
        </w:rPr>
        <w:t xml:space="preserve"> https://ratings.ru/ratings/press-releases/Bank-Derzhava-RA-160523/</w:t>
      </w:r>
    </w:p>
    <w:p w14:paraId="4A2D6B89" w14:textId="6C02D4D6" w:rsidR="00C42CB5" w:rsidRPr="00853F91" w:rsidRDefault="0092424A" w:rsidP="00333A51">
      <w:pPr>
        <w:ind w:firstLine="709"/>
        <w:jc w:val="both"/>
        <w:rPr>
          <w:rFonts w:eastAsia="Arial Unicode MS"/>
          <w:sz w:val="22"/>
          <w:szCs w:val="22"/>
        </w:rPr>
      </w:pPr>
      <w:r w:rsidRPr="00853F91">
        <w:rPr>
          <w:rFonts w:eastAsia="Arial Unicode MS"/>
          <w:sz w:val="22"/>
          <w:szCs w:val="22"/>
        </w:rPr>
        <w:t>Факторы</w:t>
      </w:r>
      <w:r w:rsidR="000F3154" w:rsidRPr="00853F91">
        <w:rPr>
          <w:rFonts w:eastAsia="Arial Unicode MS"/>
          <w:sz w:val="22"/>
          <w:szCs w:val="22"/>
        </w:rPr>
        <w:t>,</w:t>
      </w:r>
      <w:r w:rsidRPr="00853F91">
        <w:rPr>
          <w:rFonts w:eastAsia="Arial Unicode MS"/>
          <w:sz w:val="22"/>
          <w:szCs w:val="22"/>
        </w:rPr>
        <w:t xml:space="preserve"> определившие уровень рейтинга: сильные позиции в сегменте банковский гарантий, высокая рентабельность, удовлетворительная диверсификация фондирования и сильная позиция по ликвидности</w:t>
      </w:r>
      <w:r w:rsidR="00C42CB5" w:rsidRPr="00853F91">
        <w:rPr>
          <w:rFonts w:eastAsia="Arial Unicode MS"/>
          <w:sz w:val="22"/>
          <w:szCs w:val="22"/>
        </w:rPr>
        <w:t>.</w:t>
      </w:r>
    </w:p>
    <w:p w14:paraId="2439062E" w14:textId="221A58A4" w:rsidR="00434385" w:rsidRPr="00853F91" w:rsidRDefault="00434385" w:rsidP="00333A51">
      <w:pPr>
        <w:ind w:firstLine="709"/>
        <w:jc w:val="both"/>
        <w:rPr>
          <w:rFonts w:eastAsia="Arial Unicode MS"/>
          <w:sz w:val="22"/>
          <w:szCs w:val="22"/>
        </w:rPr>
      </w:pPr>
      <w:r w:rsidRPr="00853F91">
        <w:rPr>
          <w:rFonts w:eastAsia="Arial Unicode MS"/>
          <w:sz w:val="22"/>
          <w:szCs w:val="22"/>
        </w:rPr>
        <w:t xml:space="preserve">18.12.2023 Рейтинговое агентство НКР изменило кредитный рейтинга Банка с </w:t>
      </w:r>
      <w:r w:rsidRPr="00853F91">
        <w:rPr>
          <w:sz w:val="22"/>
          <w:szCs w:val="22"/>
        </w:rPr>
        <w:t>BBB-.ru, прогноз «Стабильный» на BBB.ru, прогноз «Стабильный»; https://ratings.ru/ratings/press-releases/Bank-Derzhava-RA-181223/</w:t>
      </w:r>
    </w:p>
    <w:p w14:paraId="6E88FDD5" w14:textId="511E4A41" w:rsidR="00434385" w:rsidRPr="00853F91" w:rsidRDefault="00333A51" w:rsidP="00333A51">
      <w:pPr>
        <w:ind w:firstLine="709"/>
        <w:jc w:val="both"/>
        <w:rPr>
          <w:sz w:val="22"/>
          <w:szCs w:val="22"/>
        </w:rPr>
      </w:pPr>
      <w:r w:rsidRPr="00853F91">
        <w:rPr>
          <w:sz w:val="22"/>
          <w:szCs w:val="22"/>
        </w:rPr>
        <w:t>Факторы, определившие уровень рейтинга: сильные позиции в сегменте банковский гарантий, адекватный запас по капиталу, высокая рентабельность и сильная позиция по ликвидности, улучшение оценок склонности к риску.</w:t>
      </w:r>
    </w:p>
    <w:p w14:paraId="51109385" w14:textId="77777777" w:rsidR="00434385" w:rsidRPr="00853F91" w:rsidRDefault="00434385" w:rsidP="005566B5">
      <w:pPr>
        <w:pStyle w:val="a3"/>
        <w:shd w:val="clear" w:color="auto" w:fill="FFFFFF"/>
        <w:spacing w:before="0" w:after="0"/>
        <w:jc w:val="both"/>
        <w:rPr>
          <w:color w:val="auto"/>
          <w:sz w:val="22"/>
          <w:szCs w:val="22"/>
        </w:rPr>
      </w:pPr>
    </w:p>
    <w:p w14:paraId="4B833106" w14:textId="77777777" w:rsidR="00233ABE" w:rsidRPr="00853F91" w:rsidRDefault="00A26D9F" w:rsidP="00F42FA3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color w:val="auto"/>
          <w:sz w:val="22"/>
          <w:szCs w:val="22"/>
        </w:rPr>
        <w:t xml:space="preserve">АКБ «Держава» </w:t>
      </w:r>
      <w:r w:rsidR="0049023F" w:rsidRPr="00853F91">
        <w:rPr>
          <w:color w:val="auto"/>
          <w:sz w:val="22"/>
          <w:szCs w:val="22"/>
        </w:rPr>
        <w:t>П</w:t>
      </w:r>
      <w:r w:rsidR="00233ABE" w:rsidRPr="00853F91">
        <w:rPr>
          <w:color w:val="auto"/>
          <w:sz w:val="22"/>
          <w:szCs w:val="22"/>
        </w:rPr>
        <w:t>АО 16 декабря 2004 г</w:t>
      </w:r>
      <w:r w:rsidR="001F3A79" w:rsidRPr="00853F91">
        <w:rPr>
          <w:color w:val="auto"/>
          <w:sz w:val="22"/>
          <w:szCs w:val="22"/>
        </w:rPr>
        <w:t>ода</w:t>
      </w:r>
      <w:r w:rsidR="00233ABE" w:rsidRPr="00853F91">
        <w:rPr>
          <w:color w:val="auto"/>
          <w:sz w:val="22"/>
          <w:szCs w:val="22"/>
        </w:rPr>
        <w:t xml:space="preserve"> включен в реестр банков - участников системы обязательного страхования вкладов под номером 308.</w:t>
      </w:r>
    </w:p>
    <w:p w14:paraId="4C9D40B7" w14:textId="77777777" w:rsidR="00333A51" w:rsidRPr="00853F91" w:rsidRDefault="00333A51" w:rsidP="00F42FA3">
      <w:pPr>
        <w:ind w:firstLine="709"/>
        <w:jc w:val="both"/>
        <w:rPr>
          <w:b/>
          <w:sz w:val="22"/>
          <w:szCs w:val="22"/>
        </w:rPr>
      </w:pPr>
    </w:p>
    <w:p w14:paraId="02FC8D3F" w14:textId="77777777" w:rsidR="00233ABE" w:rsidRPr="00853F91" w:rsidRDefault="00233ABE" w:rsidP="00F42FA3">
      <w:pPr>
        <w:ind w:firstLine="709"/>
        <w:jc w:val="both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Уставный капитал</w:t>
      </w:r>
      <w:r w:rsidR="004B5EB4" w:rsidRPr="00853F91">
        <w:rPr>
          <w:b/>
          <w:sz w:val="22"/>
          <w:szCs w:val="22"/>
        </w:rPr>
        <w:t xml:space="preserve">: </w:t>
      </w:r>
      <w:r w:rsidR="0078498E" w:rsidRPr="00853F91">
        <w:rPr>
          <w:sz w:val="22"/>
          <w:szCs w:val="22"/>
        </w:rPr>
        <w:t>509 862 440 рублей</w:t>
      </w:r>
    </w:p>
    <w:p w14:paraId="11CBA59D" w14:textId="77777777" w:rsidR="00333A51" w:rsidRPr="00853F91" w:rsidRDefault="00333A51" w:rsidP="00F42FA3">
      <w:pPr>
        <w:ind w:firstLine="709"/>
        <w:jc w:val="both"/>
        <w:rPr>
          <w:b/>
          <w:sz w:val="22"/>
          <w:szCs w:val="22"/>
        </w:rPr>
      </w:pPr>
    </w:p>
    <w:p w14:paraId="2DC36A1A" w14:textId="77777777" w:rsidR="000350DD" w:rsidRPr="00853F91" w:rsidRDefault="000350DD" w:rsidP="00F42FA3">
      <w:pPr>
        <w:ind w:firstLine="709"/>
        <w:jc w:val="both"/>
        <w:rPr>
          <w:b/>
          <w:sz w:val="22"/>
          <w:szCs w:val="22"/>
        </w:rPr>
      </w:pPr>
      <w:r w:rsidRPr="00853F91">
        <w:rPr>
          <w:b/>
          <w:sz w:val="22"/>
          <w:szCs w:val="22"/>
        </w:rPr>
        <w:t>Принадлежность к банковским и другим организациям, членство в валютных, фондовых биржах</w:t>
      </w:r>
    </w:p>
    <w:p w14:paraId="3CCA3479" w14:textId="3E7557BC" w:rsidR="000B51B2" w:rsidRPr="00853F91" w:rsidRDefault="000B51B2" w:rsidP="000B51B2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color w:val="auto"/>
          <w:sz w:val="22"/>
          <w:szCs w:val="22"/>
        </w:rPr>
        <w:t> Член Ассоциации Российских Банков (АРБ)</w:t>
      </w:r>
    </w:p>
    <w:p w14:paraId="5FB5712F" w14:textId="210EF1DC" w:rsidR="000B51B2" w:rsidRPr="00853F91" w:rsidRDefault="000B51B2" w:rsidP="000B51B2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color w:val="auto"/>
          <w:sz w:val="22"/>
          <w:szCs w:val="22"/>
        </w:rPr>
        <w:t> Член Международной межбанковской системы телекоммуникаций S.W.I.F.T.</w:t>
      </w:r>
    </w:p>
    <w:p w14:paraId="4EC3F3C9" w14:textId="55614330" w:rsidR="000B51B2" w:rsidRPr="00853F91" w:rsidRDefault="000B51B2" w:rsidP="000B51B2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color w:val="auto"/>
          <w:sz w:val="22"/>
          <w:szCs w:val="22"/>
        </w:rPr>
        <w:t> Участник торгов фондового рынка ПАО Московская Биржа</w:t>
      </w:r>
    </w:p>
    <w:p w14:paraId="4E6C4C72" w14:textId="0F5B601B" w:rsidR="000B51B2" w:rsidRPr="00853F91" w:rsidRDefault="000B51B2" w:rsidP="000B51B2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color w:val="auto"/>
          <w:sz w:val="22"/>
          <w:szCs w:val="22"/>
        </w:rPr>
        <w:t> Участник торгов валютного рынка ПАО Московская Биржа</w:t>
      </w:r>
    </w:p>
    <w:p w14:paraId="2BBD96DE" w14:textId="3F82B337" w:rsidR="000B51B2" w:rsidRPr="00853F91" w:rsidRDefault="000B51B2" w:rsidP="000B51B2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color w:val="auto"/>
          <w:sz w:val="22"/>
          <w:szCs w:val="22"/>
        </w:rPr>
        <w:t> Участник торгов срочного рынка ПАО Московская Биржа</w:t>
      </w:r>
    </w:p>
    <w:p w14:paraId="23519A3E" w14:textId="77777777" w:rsidR="000B51B2" w:rsidRPr="00853F91" w:rsidRDefault="000B51B2" w:rsidP="000B51B2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color w:val="auto"/>
          <w:sz w:val="22"/>
          <w:szCs w:val="22"/>
        </w:rPr>
        <w:t>  Участник торгов ПАО «СПБ Биржа»</w:t>
      </w:r>
    </w:p>
    <w:p w14:paraId="66D044CA" w14:textId="6AAE4278" w:rsidR="00C6393E" w:rsidRPr="00853F91" w:rsidRDefault="000B51B2" w:rsidP="00C6393E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color w:val="auto"/>
          <w:sz w:val="22"/>
          <w:szCs w:val="22"/>
        </w:rPr>
        <w:t> Член Саморегулируемой организации «Национальная финансовая ассоциация» (СРО НФА) (</w:t>
      </w:r>
      <w:hyperlink r:id="rId16" w:tgtFrame="_blank" w:history="1">
        <w:r w:rsidRPr="00853F91">
          <w:rPr>
            <w:color w:val="auto"/>
            <w:sz w:val="22"/>
            <w:szCs w:val="22"/>
          </w:rPr>
          <w:t>Сведения о членстве</w:t>
        </w:r>
      </w:hyperlink>
      <w:r w:rsidRPr="00853F91">
        <w:rPr>
          <w:color w:val="auto"/>
          <w:sz w:val="22"/>
          <w:szCs w:val="22"/>
        </w:rPr>
        <w:t>) (</w:t>
      </w:r>
      <w:hyperlink r:id="rId17" w:tgtFrame="_blank" w:history="1">
        <w:r w:rsidRPr="00853F91">
          <w:rPr>
            <w:color w:val="auto"/>
            <w:sz w:val="22"/>
            <w:szCs w:val="22"/>
          </w:rPr>
          <w:t>Стандарты СРО НФА</w:t>
        </w:r>
      </w:hyperlink>
      <w:r w:rsidRPr="00853F91">
        <w:rPr>
          <w:color w:val="auto"/>
          <w:sz w:val="22"/>
          <w:szCs w:val="22"/>
        </w:rPr>
        <w:t>)</w:t>
      </w:r>
      <w:r w:rsidR="00C6393E" w:rsidRPr="00853F91">
        <w:rPr>
          <w:color w:val="auto"/>
          <w:sz w:val="22"/>
          <w:szCs w:val="22"/>
        </w:rPr>
        <w:t xml:space="preserve"> 18.05.2023 Банком России прекращен статус НФА как саморегулируемой организации в сфере финансового рынка по всем видам деятельности финансовых организаций, а именно: брокерской, дилерской, депозитарной деятельности, деятельности специализированных депозитариев, по управлению ценными бумагами, по ведению реестра владельцев ценных бумаг)</w:t>
      </w:r>
    </w:p>
    <w:p w14:paraId="002F9A17" w14:textId="43AC15DF" w:rsidR="00C6393E" w:rsidRPr="00853F91" w:rsidRDefault="00C6393E" w:rsidP="00C6393E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color w:val="auto"/>
          <w:sz w:val="22"/>
          <w:szCs w:val="22"/>
        </w:rPr>
        <w:t> Член некоммерческой саморегулируемой организации «Национальная ассоциация участников фондового рынка» (с 30.05.2023</w:t>
      </w:r>
      <w:r w:rsidR="00254701" w:rsidRPr="00853F91">
        <w:rPr>
          <w:color w:val="auto"/>
          <w:sz w:val="22"/>
          <w:szCs w:val="22"/>
        </w:rPr>
        <w:t>)</w:t>
      </w:r>
      <w:r w:rsidRPr="00853F91">
        <w:rPr>
          <w:color w:val="auto"/>
          <w:sz w:val="22"/>
          <w:szCs w:val="22"/>
        </w:rPr>
        <w:t>.</w:t>
      </w:r>
    </w:p>
    <w:p w14:paraId="17734B4D" w14:textId="7C9D891A" w:rsidR="00C35B69" w:rsidRPr="00853F91" w:rsidRDefault="000B51B2" w:rsidP="000B51B2">
      <w:pPr>
        <w:pStyle w:val="a3"/>
        <w:shd w:val="clear" w:color="auto" w:fill="FFFFFF"/>
        <w:spacing w:before="0" w:after="0"/>
        <w:ind w:firstLine="709"/>
        <w:jc w:val="both"/>
        <w:rPr>
          <w:color w:val="auto"/>
          <w:sz w:val="22"/>
          <w:szCs w:val="22"/>
        </w:rPr>
      </w:pPr>
      <w:r w:rsidRPr="00853F91">
        <w:rPr>
          <w:color w:val="auto"/>
          <w:sz w:val="22"/>
          <w:szCs w:val="22"/>
        </w:rPr>
        <w:t> Член Ассоциации участников финансового рынка «Некоммерческое партнерство развития финансового рынка РТС» (Ассоциация «НП РТС»)</w:t>
      </w:r>
      <w:r w:rsidR="00C35B69" w:rsidRPr="00853F91" w:rsidDel="00C35B69">
        <w:rPr>
          <w:color w:val="auto"/>
          <w:sz w:val="22"/>
          <w:szCs w:val="22"/>
        </w:rPr>
        <w:t xml:space="preserve"> </w:t>
      </w:r>
    </w:p>
    <w:p w14:paraId="0B321EAF" w14:textId="77777777" w:rsidR="00B77F32" w:rsidRPr="00853F91" w:rsidRDefault="00B77F32" w:rsidP="00F42FA3">
      <w:pPr>
        <w:jc w:val="both"/>
        <w:rPr>
          <w:sz w:val="22"/>
          <w:szCs w:val="22"/>
        </w:rPr>
      </w:pPr>
    </w:p>
    <w:p w14:paraId="1CCFC989" w14:textId="77777777" w:rsidR="00B77F32" w:rsidRPr="00853F91" w:rsidRDefault="00B77F32" w:rsidP="00F42FA3">
      <w:pPr>
        <w:jc w:val="both"/>
        <w:rPr>
          <w:sz w:val="22"/>
          <w:szCs w:val="22"/>
        </w:rPr>
      </w:pPr>
    </w:p>
    <w:p w14:paraId="48E7EF54" w14:textId="77777777" w:rsidR="00254701" w:rsidRPr="00853F91" w:rsidRDefault="00254701" w:rsidP="00F42FA3">
      <w:pPr>
        <w:jc w:val="both"/>
        <w:rPr>
          <w:sz w:val="22"/>
          <w:szCs w:val="22"/>
        </w:rPr>
      </w:pPr>
    </w:p>
    <w:p w14:paraId="6A735BD1" w14:textId="566A7BC8" w:rsidR="00226778" w:rsidRPr="00853F91" w:rsidRDefault="00226778" w:rsidP="00F42FA3">
      <w:pPr>
        <w:jc w:val="both"/>
        <w:rPr>
          <w:sz w:val="22"/>
          <w:szCs w:val="22"/>
        </w:rPr>
      </w:pPr>
      <w:r w:rsidRPr="00853F91">
        <w:rPr>
          <w:sz w:val="22"/>
          <w:szCs w:val="22"/>
        </w:rPr>
        <w:t>Председатель Правления</w:t>
      </w:r>
      <w:r w:rsidR="00687E85" w:rsidRPr="00853F91">
        <w:rPr>
          <w:sz w:val="22"/>
          <w:szCs w:val="22"/>
        </w:rPr>
        <w:t xml:space="preserve">                      </w:t>
      </w:r>
      <w:r w:rsidRPr="00853F91">
        <w:rPr>
          <w:sz w:val="22"/>
          <w:szCs w:val="22"/>
        </w:rPr>
        <w:t>_____________________</w:t>
      </w:r>
      <w:r w:rsidR="00CC7AC3" w:rsidRPr="00853F91">
        <w:rPr>
          <w:sz w:val="22"/>
          <w:szCs w:val="22"/>
        </w:rPr>
        <w:t xml:space="preserve">                    </w:t>
      </w:r>
      <w:r w:rsidRPr="00853F91">
        <w:rPr>
          <w:sz w:val="22"/>
          <w:szCs w:val="22"/>
        </w:rPr>
        <w:t>/</w:t>
      </w:r>
      <w:r w:rsidR="002E343D">
        <w:rPr>
          <w:sz w:val="22"/>
          <w:szCs w:val="22"/>
        </w:rPr>
        <w:t>ХХХ</w:t>
      </w:r>
      <w:r w:rsidR="00CC7AC3" w:rsidRPr="00853F91">
        <w:rPr>
          <w:sz w:val="22"/>
          <w:szCs w:val="22"/>
        </w:rPr>
        <w:t>/</w:t>
      </w:r>
    </w:p>
    <w:p w14:paraId="669652F7" w14:textId="77777777" w:rsidR="00226778" w:rsidRPr="00853F91" w:rsidRDefault="00226778" w:rsidP="00F42FA3">
      <w:pPr>
        <w:ind w:firstLine="709"/>
        <w:jc w:val="both"/>
        <w:rPr>
          <w:sz w:val="22"/>
          <w:szCs w:val="22"/>
        </w:rPr>
      </w:pPr>
    </w:p>
    <w:p w14:paraId="2FF9B91B" w14:textId="77777777" w:rsidR="00B77F32" w:rsidRPr="00853F91" w:rsidRDefault="00B77F32" w:rsidP="00F42FA3">
      <w:pPr>
        <w:ind w:firstLine="709"/>
        <w:jc w:val="both"/>
        <w:rPr>
          <w:sz w:val="22"/>
          <w:szCs w:val="22"/>
        </w:rPr>
      </w:pPr>
    </w:p>
    <w:p w14:paraId="08FF113B" w14:textId="77777777" w:rsidR="00543495" w:rsidRPr="00853F91" w:rsidRDefault="00543495" w:rsidP="00F42FA3">
      <w:pPr>
        <w:ind w:firstLine="709"/>
        <w:jc w:val="both"/>
        <w:rPr>
          <w:sz w:val="22"/>
          <w:szCs w:val="22"/>
        </w:rPr>
      </w:pPr>
    </w:p>
    <w:p w14:paraId="1A3EFF74" w14:textId="4E1B7A9A" w:rsidR="00226778" w:rsidRPr="00853F91" w:rsidRDefault="00226778" w:rsidP="00F42FA3">
      <w:pPr>
        <w:jc w:val="both"/>
        <w:rPr>
          <w:sz w:val="22"/>
          <w:szCs w:val="22"/>
        </w:rPr>
      </w:pPr>
      <w:r w:rsidRPr="00853F91">
        <w:rPr>
          <w:sz w:val="22"/>
          <w:szCs w:val="22"/>
        </w:rPr>
        <w:t>Главн</w:t>
      </w:r>
      <w:r w:rsidR="0078498E" w:rsidRPr="00853F91">
        <w:rPr>
          <w:sz w:val="22"/>
          <w:szCs w:val="22"/>
        </w:rPr>
        <w:t>ый</w:t>
      </w:r>
      <w:r w:rsidRPr="00853F91">
        <w:rPr>
          <w:sz w:val="22"/>
          <w:szCs w:val="22"/>
        </w:rPr>
        <w:t xml:space="preserve"> бухгалтер</w:t>
      </w:r>
      <w:r w:rsidR="00B85928" w:rsidRPr="00853F91">
        <w:rPr>
          <w:sz w:val="22"/>
          <w:szCs w:val="22"/>
        </w:rPr>
        <w:t xml:space="preserve">                  </w:t>
      </w:r>
      <w:r w:rsidR="00543495" w:rsidRPr="00853F91">
        <w:rPr>
          <w:sz w:val="22"/>
          <w:szCs w:val="22"/>
        </w:rPr>
        <w:t xml:space="preserve">              </w:t>
      </w:r>
      <w:r w:rsidR="00B85928" w:rsidRPr="00853F91">
        <w:rPr>
          <w:sz w:val="22"/>
          <w:szCs w:val="22"/>
        </w:rPr>
        <w:t xml:space="preserve"> </w:t>
      </w:r>
      <w:r w:rsidRPr="00853F91">
        <w:rPr>
          <w:sz w:val="22"/>
          <w:szCs w:val="22"/>
        </w:rPr>
        <w:t>_____________________</w:t>
      </w:r>
      <w:r w:rsidR="00E9205C" w:rsidRPr="00853F91">
        <w:rPr>
          <w:sz w:val="22"/>
          <w:szCs w:val="22"/>
        </w:rPr>
        <w:t xml:space="preserve">       </w:t>
      </w:r>
      <w:r w:rsidR="00CC7AC3" w:rsidRPr="00853F91">
        <w:rPr>
          <w:sz w:val="22"/>
          <w:szCs w:val="22"/>
        </w:rPr>
        <w:t xml:space="preserve">         </w:t>
      </w:r>
      <w:r w:rsidR="00543495" w:rsidRPr="00853F91">
        <w:rPr>
          <w:sz w:val="22"/>
          <w:szCs w:val="22"/>
        </w:rPr>
        <w:t xml:space="preserve">      </w:t>
      </w:r>
      <w:r w:rsidR="00CC7AC3" w:rsidRPr="00853F91">
        <w:rPr>
          <w:sz w:val="22"/>
          <w:szCs w:val="22"/>
        </w:rPr>
        <w:t xml:space="preserve"> /</w:t>
      </w:r>
      <w:r w:rsidR="002E343D">
        <w:rPr>
          <w:sz w:val="22"/>
          <w:szCs w:val="22"/>
        </w:rPr>
        <w:t>ХХХ</w:t>
      </w:r>
      <w:r w:rsidRPr="00853F91">
        <w:rPr>
          <w:sz w:val="22"/>
          <w:szCs w:val="22"/>
        </w:rPr>
        <w:t>/</w:t>
      </w:r>
    </w:p>
    <w:sectPr w:rsidR="00226778" w:rsidRPr="00853F91" w:rsidSect="007F4300">
      <w:pgSz w:w="11906" w:h="16838"/>
      <w:pgMar w:top="899" w:right="85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35454" w14:textId="77777777" w:rsidR="007D653F" w:rsidRDefault="007D653F">
      <w:r>
        <w:separator/>
      </w:r>
    </w:p>
  </w:endnote>
  <w:endnote w:type="continuationSeparator" w:id="0">
    <w:p w14:paraId="21CAB34E" w14:textId="77777777" w:rsidR="007D653F" w:rsidRDefault="007D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eeSetC">
    <w:altName w:val="Times New Roman"/>
    <w:charset w:val="00"/>
    <w:family w:val="auto"/>
    <w:pitch w:val="default"/>
  </w:font>
  <w:font w:name="HelveticaNeueCyr">
    <w:altName w:val="HelveticaNeue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tem Text">
    <w:altName w:val="Stem Text"/>
    <w:charset w:val="00"/>
    <w:family w:val="auto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FB249" w14:textId="77777777" w:rsidR="008B048F" w:rsidRDefault="008B048F" w:rsidP="00D406C0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125</w:t>
    </w:r>
    <w:r>
      <w:rPr>
        <w:rStyle w:val="af8"/>
      </w:rPr>
      <w:fldChar w:fldCharType="end"/>
    </w:r>
  </w:p>
  <w:p w14:paraId="18077C61" w14:textId="77777777" w:rsidR="008B048F" w:rsidRDefault="008B048F" w:rsidP="00F8225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91768" w14:textId="77777777" w:rsidR="008B048F" w:rsidRDefault="008B048F" w:rsidP="00D406C0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E14E3">
      <w:rPr>
        <w:rStyle w:val="af8"/>
        <w:noProof/>
      </w:rPr>
      <w:t>2</w:t>
    </w:r>
    <w:r>
      <w:rPr>
        <w:rStyle w:val="af8"/>
      </w:rPr>
      <w:fldChar w:fldCharType="end"/>
    </w:r>
  </w:p>
  <w:p w14:paraId="39F3E718" w14:textId="77777777" w:rsidR="008B048F" w:rsidRDefault="008B048F" w:rsidP="00F8225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B98A3" w14:textId="77777777" w:rsidR="007D653F" w:rsidRDefault="007D653F">
      <w:r>
        <w:separator/>
      </w:r>
    </w:p>
  </w:footnote>
  <w:footnote w:type="continuationSeparator" w:id="0">
    <w:p w14:paraId="40C01C5B" w14:textId="77777777" w:rsidR="007D653F" w:rsidRDefault="007D653F">
      <w:r>
        <w:continuationSeparator/>
      </w:r>
    </w:p>
  </w:footnote>
  <w:footnote w:id="1">
    <w:p w14:paraId="489075C2" w14:textId="77777777" w:rsidR="008B048F" w:rsidRPr="00000F87" w:rsidRDefault="008B048F" w:rsidP="001E1F9B">
      <w:pPr>
        <w:rPr>
          <w:sz w:val="16"/>
          <w:szCs w:val="16"/>
        </w:rPr>
      </w:pPr>
      <w:r>
        <w:rPr>
          <w:rStyle w:val="aff4"/>
        </w:rPr>
        <w:footnoteRef/>
      </w:r>
      <w:r w:rsidRPr="00000F87">
        <w:rPr>
          <w:sz w:val="16"/>
          <w:szCs w:val="16"/>
        </w:rPr>
        <w:t>Актив признается просроченным в полном объеме в случае нарушения установленных договором сроков по уплате хотя бы одного платежа по основному долгу и (или) процентам</w:t>
      </w:r>
    </w:p>
    <w:p w14:paraId="690263B9" w14:textId="77777777" w:rsidR="008B048F" w:rsidRPr="009E350F" w:rsidRDefault="008B048F" w:rsidP="001E1F9B">
      <w:pPr>
        <w:pStyle w:val="a4"/>
      </w:pPr>
    </w:p>
  </w:footnote>
  <w:footnote w:id="2">
    <w:p w14:paraId="1BB89EA7" w14:textId="77777777" w:rsidR="008B048F" w:rsidRDefault="008B048F">
      <w:pPr>
        <w:pStyle w:val="a4"/>
      </w:pPr>
      <w:r>
        <w:rPr>
          <w:rStyle w:val="aff4"/>
        </w:rPr>
        <w:footnoteRef/>
      </w:r>
      <w:r>
        <w:t xml:space="preserve"> </w:t>
      </w:r>
      <w:r w:rsidRPr="00EC5A48">
        <w:rPr>
          <w:sz w:val="16"/>
          <w:szCs w:val="16"/>
        </w:rPr>
        <w:t>Задолженность признается обесцененной при потере ссудой стоимости вследствие неисполнения либо ненадлежащего исполнения заемщиком обязательств по ссуде перед кредитной организацией либо существования реальной угрозы такого неисполнения (ненадлежащего исполнения)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6C62342"/>
    <w:lvl w:ilvl="0">
      <w:start w:val="1"/>
      <w:numFmt w:val="bullet"/>
      <w:pStyle w:val="provo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55BB3"/>
    <w:multiLevelType w:val="hybridMultilevel"/>
    <w:tmpl w:val="76A4D302"/>
    <w:lvl w:ilvl="0" w:tplc="3758A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1BE9"/>
    <w:multiLevelType w:val="hybridMultilevel"/>
    <w:tmpl w:val="CDF6E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34062"/>
    <w:multiLevelType w:val="hybridMultilevel"/>
    <w:tmpl w:val="11C285C6"/>
    <w:lvl w:ilvl="0" w:tplc="96D4E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88242E"/>
    <w:multiLevelType w:val="hybridMultilevel"/>
    <w:tmpl w:val="7332D434"/>
    <w:lvl w:ilvl="0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0CEA2601"/>
    <w:multiLevelType w:val="hybridMultilevel"/>
    <w:tmpl w:val="7A80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713BF"/>
    <w:multiLevelType w:val="hybridMultilevel"/>
    <w:tmpl w:val="337A56D2"/>
    <w:lvl w:ilvl="0" w:tplc="4AE6C6A0">
      <w:numFmt w:val="bullet"/>
      <w:pStyle w:val="-"/>
      <w:lvlText w:val="-"/>
      <w:lvlJc w:val="left"/>
      <w:pPr>
        <w:tabs>
          <w:tab w:val="num" w:pos="1273"/>
        </w:tabs>
        <w:ind w:left="127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7" w15:restartNumberingAfterBreak="0">
    <w:nsid w:val="11337EA6"/>
    <w:multiLevelType w:val="hybridMultilevel"/>
    <w:tmpl w:val="08201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9A4F334">
      <w:start w:val="1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843B4"/>
    <w:multiLevelType w:val="hybridMultilevel"/>
    <w:tmpl w:val="1510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17D9"/>
    <w:multiLevelType w:val="hybridMultilevel"/>
    <w:tmpl w:val="46A21DB0"/>
    <w:lvl w:ilvl="0" w:tplc="A626B2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BB2939"/>
    <w:multiLevelType w:val="hybridMultilevel"/>
    <w:tmpl w:val="FB2EAB9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16609"/>
    <w:multiLevelType w:val="hybridMultilevel"/>
    <w:tmpl w:val="0FA20FBA"/>
    <w:lvl w:ilvl="0" w:tplc="2B66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082D3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54741"/>
    <w:multiLevelType w:val="hybridMultilevel"/>
    <w:tmpl w:val="AA54F772"/>
    <w:lvl w:ilvl="0" w:tplc="04190005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477FC"/>
    <w:multiLevelType w:val="hybridMultilevel"/>
    <w:tmpl w:val="9A1CAA60"/>
    <w:lvl w:ilvl="0" w:tplc="3758A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42E9E"/>
    <w:multiLevelType w:val="hybridMultilevel"/>
    <w:tmpl w:val="3894DCA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317B7D2C"/>
    <w:multiLevelType w:val="hybridMultilevel"/>
    <w:tmpl w:val="86BC6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77384C"/>
    <w:multiLevelType w:val="hybridMultilevel"/>
    <w:tmpl w:val="1338965A"/>
    <w:lvl w:ilvl="0" w:tplc="3758A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E350F"/>
    <w:multiLevelType w:val="hybridMultilevel"/>
    <w:tmpl w:val="95CE6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2114B1"/>
    <w:multiLevelType w:val="hybridMultilevel"/>
    <w:tmpl w:val="D0421EC0"/>
    <w:lvl w:ilvl="0" w:tplc="041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ECC262D0">
      <w:start w:val="2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3A516837"/>
    <w:multiLevelType w:val="hybridMultilevel"/>
    <w:tmpl w:val="8826AF26"/>
    <w:lvl w:ilvl="0" w:tplc="96D4EE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2E76CC"/>
    <w:multiLevelType w:val="hybridMultilevel"/>
    <w:tmpl w:val="672211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81B05B6"/>
    <w:multiLevelType w:val="hybridMultilevel"/>
    <w:tmpl w:val="99969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D8B1F4C"/>
    <w:multiLevelType w:val="hybridMultilevel"/>
    <w:tmpl w:val="29B8EF88"/>
    <w:lvl w:ilvl="0" w:tplc="38A692A8">
      <w:start w:val="1"/>
      <w:numFmt w:val="bullet"/>
      <w:lvlText w:val=""/>
      <w:lvlJc w:val="left"/>
      <w:pPr>
        <w:ind w:left="1857" w:hanging="930"/>
      </w:pPr>
      <w:rPr>
        <w:rFonts w:ascii="Symbol" w:hAnsi="Symbol" w:hint="default"/>
      </w:rPr>
    </w:lvl>
    <w:lvl w:ilvl="1" w:tplc="CAD6143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8621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A0B10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9305C1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680DB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EACB6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E8E7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CCB9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4B4E8F"/>
    <w:multiLevelType w:val="hybridMultilevel"/>
    <w:tmpl w:val="F2A2FB46"/>
    <w:lvl w:ilvl="0" w:tplc="E88C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E85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B07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C6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ED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C4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22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E9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69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60903"/>
    <w:multiLevelType w:val="hybridMultilevel"/>
    <w:tmpl w:val="B6FA3D48"/>
    <w:lvl w:ilvl="0" w:tplc="11D2F612">
      <w:start w:val="1"/>
      <w:numFmt w:val="decimal"/>
      <w:lvlText w:val="%1)"/>
      <w:lvlJc w:val="left"/>
      <w:pPr>
        <w:ind w:left="1788" w:hanging="360"/>
      </w:pPr>
    </w:lvl>
    <w:lvl w:ilvl="1" w:tplc="D2582898" w:tentative="1">
      <w:start w:val="1"/>
      <w:numFmt w:val="lowerLetter"/>
      <w:lvlText w:val="%2."/>
      <w:lvlJc w:val="left"/>
      <w:pPr>
        <w:ind w:left="2508" w:hanging="360"/>
      </w:pPr>
    </w:lvl>
    <w:lvl w:ilvl="2" w:tplc="DDD02C7E" w:tentative="1">
      <w:start w:val="1"/>
      <w:numFmt w:val="lowerRoman"/>
      <w:lvlText w:val="%3."/>
      <w:lvlJc w:val="right"/>
      <w:pPr>
        <w:ind w:left="3228" w:hanging="180"/>
      </w:pPr>
    </w:lvl>
    <w:lvl w:ilvl="3" w:tplc="5E28AF2A" w:tentative="1">
      <w:start w:val="1"/>
      <w:numFmt w:val="decimal"/>
      <w:lvlText w:val="%4."/>
      <w:lvlJc w:val="left"/>
      <w:pPr>
        <w:ind w:left="3948" w:hanging="360"/>
      </w:pPr>
    </w:lvl>
    <w:lvl w:ilvl="4" w:tplc="703E88F6" w:tentative="1">
      <w:start w:val="1"/>
      <w:numFmt w:val="lowerLetter"/>
      <w:lvlText w:val="%5."/>
      <w:lvlJc w:val="left"/>
      <w:pPr>
        <w:ind w:left="4668" w:hanging="360"/>
      </w:pPr>
    </w:lvl>
    <w:lvl w:ilvl="5" w:tplc="D71E3758" w:tentative="1">
      <w:start w:val="1"/>
      <w:numFmt w:val="lowerRoman"/>
      <w:lvlText w:val="%6."/>
      <w:lvlJc w:val="right"/>
      <w:pPr>
        <w:ind w:left="5388" w:hanging="180"/>
      </w:pPr>
    </w:lvl>
    <w:lvl w:ilvl="6" w:tplc="7EC25016" w:tentative="1">
      <w:start w:val="1"/>
      <w:numFmt w:val="decimal"/>
      <w:lvlText w:val="%7."/>
      <w:lvlJc w:val="left"/>
      <w:pPr>
        <w:ind w:left="6108" w:hanging="360"/>
      </w:pPr>
    </w:lvl>
    <w:lvl w:ilvl="7" w:tplc="D3D42B50" w:tentative="1">
      <w:start w:val="1"/>
      <w:numFmt w:val="lowerLetter"/>
      <w:lvlText w:val="%8."/>
      <w:lvlJc w:val="left"/>
      <w:pPr>
        <w:ind w:left="6828" w:hanging="360"/>
      </w:pPr>
    </w:lvl>
    <w:lvl w:ilvl="8" w:tplc="E57C8A06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51BC6C34"/>
    <w:multiLevelType w:val="hybridMultilevel"/>
    <w:tmpl w:val="EBF6E0A2"/>
    <w:lvl w:ilvl="0" w:tplc="04190011">
      <w:start w:val="1"/>
      <w:numFmt w:val="bullet"/>
      <w:pStyle w:val="-0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E34721"/>
    <w:multiLevelType w:val="hybridMultilevel"/>
    <w:tmpl w:val="0156879E"/>
    <w:lvl w:ilvl="0" w:tplc="3A4A80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2D24AE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A3085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25E3F3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E20A16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527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B96D06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6A63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F891D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193E08"/>
    <w:multiLevelType w:val="hybridMultilevel"/>
    <w:tmpl w:val="0F42C15A"/>
    <w:lvl w:ilvl="0" w:tplc="7788F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C61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20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06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20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49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AE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A7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29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87375"/>
    <w:multiLevelType w:val="hybridMultilevel"/>
    <w:tmpl w:val="33D830FC"/>
    <w:lvl w:ilvl="0" w:tplc="7788FE6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1C61DE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802071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EB06E6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2B20C1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EA494B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FFAEE5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8AA77B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1A29F6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64259EC"/>
    <w:multiLevelType w:val="hybridMultilevel"/>
    <w:tmpl w:val="4860180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6348"/>
    <w:multiLevelType w:val="hybridMultilevel"/>
    <w:tmpl w:val="04A809D6"/>
    <w:lvl w:ilvl="0" w:tplc="C846C35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470383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8E6B1C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FDC3D9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EB03FF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6CA336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272E1A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B04C5C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968236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1B95112"/>
    <w:multiLevelType w:val="hybridMultilevel"/>
    <w:tmpl w:val="F4D2DD54"/>
    <w:lvl w:ilvl="0" w:tplc="04190001">
      <w:start w:val="1"/>
      <w:numFmt w:val="decimal"/>
      <w:lvlText w:val="%1."/>
      <w:lvlJc w:val="left"/>
      <w:pPr>
        <w:ind w:left="2052" w:hanging="72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005296"/>
    <w:multiLevelType w:val="hybridMultilevel"/>
    <w:tmpl w:val="0AC0A6D4"/>
    <w:lvl w:ilvl="0" w:tplc="6E30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885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65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217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47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C2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84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03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8C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77201"/>
    <w:multiLevelType w:val="hybridMultilevel"/>
    <w:tmpl w:val="A474979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234DD"/>
    <w:multiLevelType w:val="hybridMultilevel"/>
    <w:tmpl w:val="7F1E2422"/>
    <w:lvl w:ilvl="0" w:tplc="6E30BF0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088593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4465F8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54217F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9447D5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77C282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184C5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7503EA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F68C25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CD86739"/>
    <w:multiLevelType w:val="multilevel"/>
    <w:tmpl w:val="EE12B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E3F3B5B"/>
    <w:multiLevelType w:val="hybridMultilevel"/>
    <w:tmpl w:val="B478E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6B07C5"/>
    <w:multiLevelType w:val="multilevel"/>
    <w:tmpl w:val="D8FCD92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601B33"/>
    <w:multiLevelType w:val="hybridMultilevel"/>
    <w:tmpl w:val="F5626DA0"/>
    <w:lvl w:ilvl="0" w:tplc="1716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EE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6C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8B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CC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45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21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44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20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967F4"/>
    <w:multiLevelType w:val="hybridMultilevel"/>
    <w:tmpl w:val="814E09FC"/>
    <w:lvl w:ilvl="0" w:tplc="D60E5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8D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0E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09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23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A8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E5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E3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03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8"/>
  </w:num>
  <w:num w:numId="4">
    <w:abstractNumId w:val="22"/>
  </w:num>
  <w:num w:numId="5">
    <w:abstractNumId w:val="26"/>
  </w:num>
  <w:num w:numId="6">
    <w:abstractNumId w:val="2"/>
  </w:num>
  <w:num w:numId="7">
    <w:abstractNumId w:val="15"/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8"/>
  </w:num>
  <w:num w:numId="13">
    <w:abstractNumId w:val="1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4"/>
  </w:num>
  <w:num w:numId="18">
    <w:abstractNumId w:val="21"/>
  </w:num>
  <w:num w:numId="19">
    <w:abstractNumId w:val="34"/>
  </w:num>
  <w:num w:numId="20">
    <w:abstractNumId w:val="17"/>
  </w:num>
  <w:num w:numId="21">
    <w:abstractNumId w:val="9"/>
  </w:num>
  <w:num w:numId="22">
    <w:abstractNumId w:val="37"/>
  </w:num>
  <w:num w:numId="23">
    <w:abstractNumId w:val="0"/>
  </w:num>
  <w:num w:numId="24">
    <w:abstractNumId w:val="14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6"/>
  </w:num>
  <w:num w:numId="36">
    <w:abstractNumId w:val="1"/>
  </w:num>
  <w:num w:numId="37">
    <w:abstractNumId w:val="7"/>
  </w:num>
  <w:num w:numId="38">
    <w:abstractNumId w:val="33"/>
  </w:num>
  <w:num w:numId="39">
    <w:abstractNumId w:val="29"/>
  </w:num>
  <w:num w:numId="40">
    <w:abstractNumId w:val="19"/>
  </w:num>
  <w:num w:numId="41">
    <w:abstractNumId w:val="35"/>
  </w:num>
  <w:num w:numId="42">
    <w:abstractNumId w:val="3"/>
  </w:num>
  <w:num w:numId="4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0B"/>
    <w:rsid w:val="00000BD5"/>
    <w:rsid w:val="00001226"/>
    <w:rsid w:val="00001695"/>
    <w:rsid w:val="0000171E"/>
    <w:rsid w:val="00001D28"/>
    <w:rsid w:val="00002875"/>
    <w:rsid w:val="00003B20"/>
    <w:rsid w:val="00003B97"/>
    <w:rsid w:val="00007389"/>
    <w:rsid w:val="00010DAB"/>
    <w:rsid w:val="00011948"/>
    <w:rsid w:val="00011CFD"/>
    <w:rsid w:val="00012E97"/>
    <w:rsid w:val="00016ED0"/>
    <w:rsid w:val="00017A8A"/>
    <w:rsid w:val="0002362A"/>
    <w:rsid w:val="00023FB6"/>
    <w:rsid w:val="00024274"/>
    <w:rsid w:val="00025542"/>
    <w:rsid w:val="000312EC"/>
    <w:rsid w:val="000327AD"/>
    <w:rsid w:val="00032D8A"/>
    <w:rsid w:val="00032EC1"/>
    <w:rsid w:val="000332CE"/>
    <w:rsid w:val="00033730"/>
    <w:rsid w:val="000339CB"/>
    <w:rsid w:val="000350DD"/>
    <w:rsid w:val="000367F8"/>
    <w:rsid w:val="0003740C"/>
    <w:rsid w:val="00037D74"/>
    <w:rsid w:val="00040AF8"/>
    <w:rsid w:val="0004483A"/>
    <w:rsid w:val="000464A3"/>
    <w:rsid w:val="00047955"/>
    <w:rsid w:val="00051535"/>
    <w:rsid w:val="000522BF"/>
    <w:rsid w:val="00052EF8"/>
    <w:rsid w:val="00053513"/>
    <w:rsid w:val="000551FB"/>
    <w:rsid w:val="00055D35"/>
    <w:rsid w:val="0005732F"/>
    <w:rsid w:val="00060A09"/>
    <w:rsid w:val="00060C74"/>
    <w:rsid w:val="00062185"/>
    <w:rsid w:val="00063364"/>
    <w:rsid w:val="00064D20"/>
    <w:rsid w:val="00066AC7"/>
    <w:rsid w:val="0007139E"/>
    <w:rsid w:val="00071F4F"/>
    <w:rsid w:val="000725B2"/>
    <w:rsid w:val="000731FD"/>
    <w:rsid w:val="00073565"/>
    <w:rsid w:val="000802E1"/>
    <w:rsid w:val="0008088E"/>
    <w:rsid w:val="00080A84"/>
    <w:rsid w:val="00081200"/>
    <w:rsid w:val="0008210F"/>
    <w:rsid w:val="00082D3F"/>
    <w:rsid w:val="0008399D"/>
    <w:rsid w:val="00086289"/>
    <w:rsid w:val="00086F0D"/>
    <w:rsid w:val="00087C26"/>
    <w:rsid w:val="00095062"/>
    <w:rsid w:val="00095306"/>
    <w:rsid w:val="00097555"/>
    <w:rsid w:val="000A0CE1"/>
    <w:rsid w:val="000A1446"/>
    <w:rsid w:val="000A226D"/>
    <w:rsid w:val="000A2E94"/>
    <w:rsid w:val="000A3898"/>
    <w:rsid w:val="000A61E0"/>
    <w:rsid w:val="000A66E2"/>
    <w:rsid w:val="000B1933"/>
    <w:rsid w:val="000B32A9"/>
    <w:rsid w:val="000B4674"/>
    <w:rsid w:val="000B51B2"/>
    <w:rsid w:val="000B5B5C"/>
    <w:rsid w:val="000C1F3B"/>
    <w:rsid w:val="000C28AB"/>
    <w:rsid w:val="000C3C84"/>
    <w:rsid w:val="000C446C"/>
    <w:rsid w:val="000C45E3"/>
    <w:rsid w:val="000C4C5E"/>
    <w:rsid w:val="000C7193"/>
    <w:rsid w:val="000C7C28"/>
    <w:rsid w:val="000D059C"/>
    <w:rsid w:val="000D09BF"/>
    <w:rsid w:val="000D57A9"/>
    <w:rsid w:val="000D7C01"/>
    <w:rsid w:val="000E031F"/>
    <w:rsid w:val="000E0389"/>
    <w:rsid w:val="000E14E3"/>
    <w:rsid w:val="000E1BE1"/>
    <w:rsid w:val="000E1D83"/>
    <w:rsid w:val="000E28BE"/>
    <w:rsid w:val="000E2FF0"/>
    <w:rsid w:val="000E3155"/>
    <w:rsid w:val="000E34F4"/>
    <w:rsid w:val="000E35CC"/>
    <w:rsid w:val="000E3C21"/>
    <w:rsid w:val="000E4FC5"/>
    <w:rsid w:val="000E6069"/>
    <w:rsid w:val="000E7B4D"/>
    <w:rsid w:val="000F0873"/>
    <w:rsid w:val="000F3154"/>
    <w:rsid w:val="000F53E6"/>
    <w:rsid w:val="000F5A93"/>
    <w:rsid w:val="000F6851"/>
    <w:rsid w:val="00100878"/>
    <w:rsid w:val="00101426"/>
    <w:rsid w:val="001037B1"/>
    <w:rsid w:val="0010449A"/>
    <w:rsid w:val="00104CDA"/>
    <w:rsid w:val="001073E5"/>
    <w:rsid w:val="00107729"/>
    <w:rsid w:val="00107AE6"/>
    <w:rsid w:val="00111221"/>
    <w:rsid w:val="001113A2"/>
    <w:rsid w:val="0011177F"/>
    <w:rsid w:val="001122D7"/>
    <w:rsid w:val="001129A8"/>
    <w:rsid w:val="00112A75"/>
    <w:rsid w:val="00112AA7"/>
    <w:rsid w:val="00112B3C"/>
    <w:rsid w:val="00112D32"/>
    <w:rsid w:val="001133DD"/>
    <w:rsid w:val="00113858"/>
    <w:rsid w:val="00114D10"/>
    <w:rsid w:val="00116538"/>
    <w:rsid w:val="0011664A"/>
    <w:rsid w:val="00123075"/>
    <w:rsid w:val="00123275"/>
    <w:rsid w:val="0012667A"/>
    <w:rsid w:val="00127328"/>
    <w:rsid w:val="001331B8"/>
    <w:rsid w:val="00134781"/>
    <w:rsid w:val="00135BA9"/>
    <w:rsid w:val="0014282C"/>
    <w:rsid w:val="00144357"/>
    <w:rsid w:val="001443C1"/>
    <w:rsid w:val="001478FF"/>
    <w:rsid w:val="00147D4C"/>
    <w:rsid w:val="00147F50"/>
    <w:rsid w:val="0015033F"/>
    <w:rsid w:val="0015124B"/>
    <w:rsid w:val="00151C9D"/>
    <w:rsid w:val="001534EB"/>
    <w:rsid w:val="00153F3A"/>
    <w:rsid w:val="00154E3B"/>
    <w:rsid w:val="001551DF"/>
    <w:rsid w:val="00156B53"/>
    <w:rsid w:val="00161ADE"/>
    <w:rsid w:val="00161AE2"/>
    <w:rsid w:val="0016295A"/>
    <w:rsid w:val="00162CCE"/>
    <w:rsid w:val="00163A8B"/>
    <w:rsid w:val="001659D2"/>
    <w:rsid w:val="00167026"/>
    <w:rsid w:val="00171C9E"/>
    <w:rsid w:val="00173807"/>
    <w:rsid w:val="00173F3E"/>
    <w:rsid w:val="00174C15"/>
    <w:rsid w:val="00175551"/>
    <w:rsid w:val="001756F0"/>
    <w:rsid w:val="00176416"/>
    <w:rsid w:val="00176577"/>
    <w:rsid w:val="00176F59"/>
    <w:rsid w:val="00177F90"/>
    <w:rsid w:val="00182354"/>
    <w:rsid w:val="0018403A"/>
    <w:rsid w:val="00185403"/>
    <w:rsid w:val="00186392"/>
    <w:rsid w:val="00186D14"/>
    <w:rsid w:val="00190AB3"/>
    <w:rsid w:val="00191657"/>
    <w:rsid w:val="001931BE"/>
    <w:rsid w:val="00193285"/>
    <w:rsid w:val="00193370"/>
    <w:rsid w:val="00193B58"/>
    <w:rsid w:val="001955D6"/>
    <w:rsid w:val="00196571"/>
    <w:rsid w:val="001975ED"/>
    <w:rsid w:val="001A3D99"/>
    <w:rsid w:val="001A4D5D"/>
    <w:rsid w:val="001A54AC"/>
    <w:rsid w:val="001A69ED"/>
    <w:rsid w:val="001A6A89"/>
    <w:rsid w:val="001A72ED"/>
    <w:rsid w:val="001A7417"/>
    <w:rsid w:val="001B0B11"/>
    <w:rsid w:val="001B1773"/>
    <w:rsid w:val="001B1CC1"/>
    <w:rsid w:val="001B2C59"/>
    <w:rsid w:val="001B338D"/>
    <w:rsid w:val="001B3AE6"/>
    <w:rsid w:val="001B6548"/>
    <w:rsid w:val="001B6D0C"/>
    <w:rsid w:val="001B6E25"/>
    <w:rsid w:val="001B6EC8"/>
    <w:rsid w:val="001B7C75"/>
    <w:rsid w:val="001C3975"/>
    <w:rsid w:val="001C6690"/>
    <w:rsid w:val="001D4F34"/>
    <w:rsid w:val="001D5AFE"/>
    <w:rsid w:val="001D5EAA"/>
    <w:rsid w:val="001D667C"/>
    <w:rsid w:val="001E1F9B"/>
    <w:rsid w:val="001E2BE2"/>
    <w:rsid w:val="001E3D04"/>
    <w:rsid w:val="001E76A6"/>
    <w:rsid w:val="001F12FF"/>
    <w:rsid w:val="001F3A79"/>
    <w:rsid w:val="001F40FB"/>
    <w:rsid w:val="001F532C"/>
    <w:rsid w:val="001F6359"/>
    <w:rsid w:val="001F7115"/>
    <w:rsid w:val="00200CF7"/>
    <w:rsid w:val="002027F3"/>
    <w:rsid w:val="00202862"/>
    <w:rsid w:val="002033B1"/>
    <w:rsid w:val="00203644"/>
    <w:rsid w:val="002040BF"/>
    <w:rsid w:val="00205095"/>
    <w:rsid w:val="00211125"/>
    <w:rsid w:val="00211453"/>
    <w:rsid w:val="00213FC5"/>
    <w:rsid w:val="00215288"/>
    <w:rsid w:val="002163F2"/>
    <w:rsid w:val="00216EED"/>
    <w:rsid w:val="00217130"/>
    <w:rsid w:val="00217718"/>
    <w:rsid w:val="002205A0"/>
    <w:rsid w:val="002215FE"/>
    <w:rsid w:val="0022307F"/>
    <w:rsid w:val="00226778"/>
    <w:rsid w:val="002276F8"/>
    <w:rsid w:val="00227F12"/>
    <w:rsid w:val="0023006C"/>
    <w:rsid w:val="00231B13"/>
    <w:rsid w:val="002330D6"/>
    <w:rsid w:val="00233ABE"/>
    <w:rsid w:val="002371FC"/>
    <w:rsid w:val="00240384"/>
    <w:rsid w:val="00242F59"/>
    <w:rsid w:val="00243498"/>
    <w:rsid w:val="00251792"/>
    <w:rsid w:val="00252040"/>
    <w:rsid w:val="0025304D"/>
    <w:rsid w:val="00254701"/>
    <w:rsid w:val="002547EA"/>
    <w:rsid w:val="002606C5"/>
    <w:rsid w:val="00261734"/>
    <w:rsid w:val="00261A15"/>
    <w:rsid w:val="00262013"/>
    <w:rsid w:val="00263F27"/>
    <w:rsid w:val="00264129"/>
    <w:rsid w:val="00264E75"/>
    <w:rsid w:val="002666F2"/>
    <w:rsid w:val="00267753"/>
    <w:rsid w:val="002721E5"/>
    <w:rsid w:val="002735DA"/>
    <w:rsid w:val="00280D46"/>
    <w:rsid w:val="00281FF6"/>
    <w:rsid w:val="00282398"/>
    <w:rsid w:val="002824A8"/>
    <w:rsid w:val="00283321"/>
    <w:rsid w:val="00285CF6"/>
    <w:rsid w:val="00290124"/>
    <w:rsid w:val="0029262A"/>
    <w:rsid w:val="00292739"/>
    <w:rsid w:val="0029399E"/>
    <w:rsid w:val="00295143"/>
    <w:rsid w:val="00295B35"/>
    <w:rsid w:val="00297AE9"/>
    <w:rsid w:val="002A11CD"/>
    <w:rsid w:val="002A3702"/>
    <w:rsid w:val="002A5856"/>
    <w:rsid w:val="002A759F"/>
    <w:rsid w:val="002B165C"/>
    <w:rsid w:val="002B1A75"/>
    <w:rsid w:val="002B5FE0"/>
    <w:rsid w:val="002C0D31"/>
    <w:rsid w:val="002C3960"/>
    <w:rsid w:val="002C4745"/>
    <w:rsid w:val="002C4772"/>
    <w:rsid w:val="002C75C7"/>
    <w:rsid w:val="002C7A78"/>
    <w:rsid w:val="002D0F66"/>
    <w:rsid w:val="002D28E4"/>
    <w:rsid w:val="002D6443"/>
    <w:rsid w:val="002E036B"/>
    <w:rsid w:val="002E0F9A"/>
    <w:rsid w:val="002E169A"/>
    <w:rsid w:val="002E1B00"/>
    <w:rsid w:val="002E1EFF"/>
    <w:rsid w:val="002E343D"/>
    <w:rsid w:val="002E4013"/>
    <w:rsid w:val="002E5E81"/>
    <w:rsid w:val="002E5F5A"/>
    <w:rsid w:val="002E6F4A"/>
    <w:rsid w:val="002F23DD"/>
    <w:rsid w:val="002F2432"/>
    <w:rsid w:val="002F4F40"/>
    <w:rsid w:val="002F5627"/>
    <w:rsid w:val="002F686C"/>
    <w:rsid w:val="002F6DB3"/>
    <w:rsid w:val="002F7FD6"/>
    <w:rsid w:val="0030035D"/>
    <w:rsid w:val="003018E7"/>
    <w:rsid w:val="003020EF"/>
    <w:rsid w:val="00302446"/>
    <w:rsid w:val="00302607"/>
    <w:rsid w:val="00303874"/>
    <w:rsid w:val="00304722"/>
    <w:rsid w:val="00307418"/>
    <w:rsid w:val="00307EC8"/>
    <w:rsid w:val="003100E5"/>
    <w:rsid w:val="003110DA"/>
    <w:rsid w:val="00311B93"/>
    <w:rsid w:val="00312F93"/>
    <w:rsid w:val="003134F1"/>
    <w:rsid w:val="00313A11"/>
    <w:rsid w:val="003165A9"/>
    <w:rsid w:val="00317BC0"/>
    <w:rsid w:val="003200DA"/>
    <w:rsid w:val="003205B4"/>
    <w:rsid w:val="003210F6"/>
    <w:rsid w:val="00322E68"/>
    <w:rsid w:val="00323151"/>
    <w:rsid w:val="0032527B"/>
    <w:rsid w:val="003258B1"/>
    <w:rsid w:val="003260E6"/>
    <w:rsid w:val="00327153"/>
    <w:rsid w:val="0033236D"/>
    <w:rsid w:val="00332B41"/>
    <w:rsid w:val="00332F3F"/>
    <w:rsid w:val="00333A51"/>
    <w:rsid w:val="00334149"/>
    <w:rsid w:val="00335588"/>
    <w:rsid w:val="003366BE"/>
    <w:rsid w:val="0034012F"/>
    <w:rsid w:val="003417DF"/>
    <w:rsid w:val="0034269D"/>
    <w:rsid w:val="00345C94"/>
    <w:rsid w:val="003528E4"/>
    <w:rsid w:val="00353084"/>
    <w:rsid w:val="0035338E"/>
    <w:rsid w:val="00353F13"/>
    <w:rsid w:val="0035784D"/>
    <w:rsid w:val="00360013"/>
    <w:rsid w:val="0036049D"/>
    <w:rsid w:val="00360DBD"/>
    <w:rsid w:val="003618B8"/>
    <w:rsid w:val="00362F17"/>
    <w:rsid w:val="003636D2"/>
    <w:rsid w:val="00366803"/>
    <w:rsid w:val="00366C31"/>
    <w:rsid w:val="0037049C"/>
    <w:rsid w:val="003704CB"/>
    <w:rsid w:val="00370FBC"/>
    <w:rsid w:val="00372891"/>
    <w:rsid w:val="00372BF3"/>
    <w:rsid w:val="00372CFD"/>
    <w:rsid w:val="00373068"/>
    <w:rsid w:val="003738C7"/>
    <w:rsid w:val="00375429"/>
    <w:rsid w:val="003755DA"/>
    <w:rsid w:val="003766EE"/>
    <w:rsid w:val="00376CB3"/>
    <w:rsid w:val="00384035"/>
    <w:rsid w:val="003854FC"/>
    <w:rsid w:val="00386092"/>
    <w:rsid w:val="003873AA"/>
    <w:rsid w:val="00391BA1"/>
    <w:rsid w:val="003925A6"/>
    <w:rsid w:val="00394517"/>
    <w:rsid w:val="0039505C"/>
    <w:rsid w:val="00395CF6"/>
    <w:rsid w:val="00396909"/>
    <w:rsid w:val="003A00A8"/>
    <w:rsid w:val="003A1CC2"/>
    <w:rsid w:val="003A4245"/>
    <w:rsid w:val="003A465B"/>
    <w:rsid w:val="003A4EA8"/>
    <w:rsid w:val="003A53F1"/>
    <w:rsid w:val="003A621A"/>
    <w:rsid w:val="003A69D6"/>
    <w:rsid w:val="003A708E"/>
    <w:rsid w:val="003A7B3C"/>
    <w:rsid w:val="003B2053"/>
    <w:rsid w:val="003B2315"/>
    <w:rsid w:val="003B28D1"/>
    <w:rsid w:val="003B483A"/>
    <w:rsid w:val="003B4D7F"/>
    <w:rsid w:val="003B4E19"/>
    <w:rsid w:val="003B6A1E"/>
    <w:rsid w:val="003B780E"/>
    <w:rsid w:val="003C0118"/>
    <w:rsid w:val="003C02EC"/>
    <w:rsid w:val="003C0E4C"/>
    <w:rsid w:val="003C213E"/>
    <w:rsid w:val="003C5361"/>
    <w:rsid w:val="003C5638"/>
    <w:rsid w:val="003C6CB4"/>
    <w:rsid w:val="003D1CF4"/>
    <w:rsid w:val="003D25D2"/>
    <w:rsid w:val="003D47A4"/>
    <w:rsid w:val="003D5B9F"/>
    <w:rsid w:val="003D64C4"/>
    <w:rsid w:val="003D65D2"/>
    <w:rsid w:val="003E3412"/>
    <w:rsid w:val="003E4341"/>
    <w:rsid w:val="003E47AB"/>
    <w:rsid w:val="003E5277"/>
    <w:rsid w:val="003E6444"/>
    <w:rsid w:val="003E6CF0"/>
    <w:rsid w:val="003E6E31"/>
    <w:rsid w:val="003E75A4"/>
    <w:rsid w:val="003F442C"/>
    <w:rsid w:val="003F5C06"/>
    <w:rsid w:val="003F7E5B"/>
    <w:rsid w:val="00401C6F"/>
    <w:rsid w:val="004024D8"/>
    <w:rsid w:val="00402D5E"/>
    <w:rsid w:val="00404731"/>
    <w:rsid w:val="00404B26"/>
    <w:rsid w:val="00405027"/>
    <w:rsid w:val="00406CDC"/>
    <w:rsid w:val="004116C3"/>
    <w:rsid w:val="00411E09"/>
    <w:rsid w:val="004123C4"/>
    <w:rsid w:val="004172C7"/>
    <w:rsid w:val="00417790"/>
    <w:rsid w:val="00417C69"/>
    <w:rsid w:val="0042024D"/>
    <w:rsid w:val="00420B09"/>
    <w:rsid w:val="0042107E"/>
    <w:rsid w:val="004210DD"/>
    <w:rsid w:val="00423D91"/>
    <w:rsid w:val="0042566A"/>
    <w:rsid w:val="00425A2A"/>
    <w:rsid w:val="00426395"/>
    <w:rsid w:val="00426913"/>
    <w:rsid w:val="00426EB7"/>
    <w:rsid w:val="00426EDD"/>
    <w:rsid w:val="0042702C"/>
    <w:rsid w:val="0043038B"/>
    <w:rsid w:val="00430C23"/>
    <w:rsid w:val="00430E83"/>
    <w:rsid w:val="00432253"/>
    <w:rsid w:val="00432F3F"/>
    <w:rsid w:val="00434385"/>
    <w:rsid w:val="00437E98"/>
    <w:rsid w:val="00441429"/>
    <w:rsid w:val="00443662"/>
    <w:rsid w:val="004439EB"/>
    <w:rsid w:val="00444872"/>
    <w:rsid w:val="00450C46"/>
    <w:rsid w:val="00450FBD"/>
    <w:rsid w:val="004516C7"/>
    <w:rsid w:val="00451B9E"/>
    <w:rsid w:val="004530B7"/>
    <w:rsid w:val="00453A95"/>
    <w:rsid w:val="00454083"/>
    <w:rsid w:val="00454C56"/>
    <w:rsid w:val="00454E72"/>
    <w:rsid w:val="00455F63"/>
    <w:rsid w:val="0045745C"/>
    <w:rsid w:val="00461310"/>
    <w:rsid w:val="004619E5"/>
    <w:rsid w:val="00464922"/>
    <w:rsid w:val="00465C18"/>
    <w:rsid w:val="00465E4D"/>
    <w:rsid w:val="00466135"/>
    <w:rsid w:val="00466271"/>
    <w:rsid w:val="004667EA"/>
    <w:rsid w:val="00467AF5"/>
    <w:rsid w:val="00470B9D"/>
    <w:rsid w:val="00475D3F"/>
    <w:rsid w:val="00476D69"/>
    <w:rsid w:val="004774EA"/>
    <w:rsid w:val="0047770C"/>
    <w:rsid w:val="0048173B"/>
    <w:rsid w:val="00481D2E"/>
    <w:rsid w:val="004827C6"/>
    <w:rsid w:val="0048389D"/>
    <w:rsid w:val="00483C58"/>
    <w:rsid w:val="004841AA"/>
    <w:rsid w:val="00487DC9"/>
    <w:rsid w:val="0049023F"/>
    <w:rsid w:val="00492C7B"/>
    <w:rsid w:val="00496140"/>
    <w:rsid w:val="0049719D"/>
    <w:rsid w:val="0049799A"/>
    <w:rsid w:val="004A0647"/>
    <w:rsid w:val="004A066D"/>
    <w:rsid w:val="004A3008"/>
    <w:rsid w:val="004A40B8"/>
    <w:rsid w:val="004A4156"/>
    <w:rsid w:val="004A4FE9"/>
    <w:rsid w:val="004A5DAE"/>
    <w:rsid w:val="004A65FA"/>
    <w:rsid w:val="004A6CA7"/>
    <w:rsid w:val="004A7534"/>
    <w:rsid w:val="004B17E2"/>
    <w:rsid w:val="004B5562"/>
    <w:rsid w:val="004B58AF"/>
    <w:rsid w:val="004B5EB4"/>
    <w:rsid w:val="004B7F99"/>
    <w:rsid w:val="004C22B3"/>
    <w:rsid w:val="004C39AD"/>
    <w:rsid w:val="004C45E4"/>
    <w:rsid w:val="004D10C2"/>
    <w:rsid w:val="004D1EDA"/>
    <w:rsid w:val="004D283C"/>
    <w:rsid w:val="004D2A45"/>
    <w:rsid w:val="004D5152"/>
    <w:rsid w:val="004D52E1"/>
    <w:rsid w:val="004D533C"/>
    <w:rsid w:val="004D700A"/>
    <w:rsid w:val="004E04D2"/>
    <w:rsid w:val="004E2B2F"/>
    <w:rsid w:val="004E50FE"/>
    <w:rsid w:val="004E5129"/>
    <w:rsid w:val="004F0F1B"/>
    <w:rsid w:val="004F0FBF"/>
    <w:rsid w:val="004F1889"/>
    <w:rsid w:val="004F405A"/>
    <w:rsid w:val="004F41AF"/>
    <w:rsid w:val="004F43DC"/>
    <w:rsid w:val="004F4A13"/>
    <w:rsid w:val="004F4C17"/>
    <w:rsid w:val="004F4E0B"/>
    <w:rsid w:val="004F602B"/>
    <w:rsid w:val="004F6947"/>
    <w:rsid w:val="004F705E"/>
    <w:rsid w:val="004F798E"/>
    <w:rsid w:val="00501F83"/>
    <w:rsid w:val="005033BA"/>
    <w:rsid w:val="005034D8"/>
    <w:rsid w:val="00506F59"/>
    <w:rsid w:val="005077F0"/>
    <w:rsid w:val="005104C6"/>
    <w:rsid w:val="00510623"/>
    <w:rsid w:val="00511C39"/>
    <w:rsid w:val="005122B3"/>
    <w:rsid w:val="005137ED"/>
    <w:rsid w:val="005141FF"/>
    <w:rsid w:val="00514E02"/>
    <w:rsid w:val="00522C88"/>
    <w:rsid w:val="005237B9"/>
    <w:rsid w:val="005239CC"/>
    <w:rsid w:val="005265D5"/>
    <w:rsid w:val="005266FA"/>
    <w:rsid w:val="00527277"/>
    <w:rsid w:val="005302D5"/>
    <w:rsid w:val="0053030C"/>
    <w:rsid w:val="00531A0F"/>
    <w:rsid w:val="00532E9E"/>
    <w:rsid w:val="00533096"/>
    <w:rsid w:val="00533303"/>
    <w:rsid w:val="00534877"/>
    <w:rsid w:val="0053504C"/>
    <w:rsid w:val="00535E03"/>
    <w:rsid w:val="00536309"/>
    <w:rsid w:val="00536312"/>
    <w:rsid w:val="00536795"/>
    <w:rsid w:val="00537816"/>
    <w:rsid w:val="005408BF"/>
    <w:rsid w:val="00540EA5"/>
    <w:rsid w:val="00542509"/>
    <w:rsid w:val="00542B6C"/>
    <w:rsid w:val="00543495"/>
    <w:rsid w:val="0054432A"/>
    <w:rsid w:val="00544546"/>
    <w:rsid w:val="0054481A"/>
    <w:rsid w:val="0054679E"/>
    <w:rsid w:val="00546AC8"/>
    <w:rsid w:val="00550DF8"/>
    <w:rsid w:val="00551A89"/>
    <w:rsid w:val="00552AEB"/>
    <w:rsid w:val="00553205"/>
    <w:rsid w:val="00553451"/>
    <w:rsid w:val="00553980"/>
    <w:rsid w:val="00553D70"/>
    <w:rsid w:val="00554160"/>
    <w:rsid w:val="005566B5"/>
    <w:rsid w:val="00557234"/>
    <w:rsid w:val="005611A4"/>
    <w:rsid w:val="00561F90"/>
    <w:rsid w:val="00564D60"/>
    <w:rsid w:val="00570DA5"/>
    <w:rsid w:val="00570E1D"/>
    <w:rsid w:val="00571701"/>
    <w:rsid w:val="00571D28"/>
    <w:rsid w:val="00575048"/>
    <w:rsid w:val="005814A3"/>
    <w:rsid w:val="005824BF"/>
    <w:rsid w:val="00582B58"/>
    <w:rsid w:val="0058429A"/>
    <w:rsid w:val="00585089"/>
    <w:rsid w:val="00585853"/>
    <w:rsid w:val="00585EB7"/>
    <w:rsid w:val="0058725F"/>
    <w:rsid w:val="005930D6"/>
    <w:rsid w:val="00594978"/>
    <w:rsid w:val="00594FA7"/>
    <w:rsid w:val="00597ED8"/>
    <w:rsid w:val="005A057D"/>
    <w:rsid w:val="005A0F8D"/>
    <w:rsid w:val="005A16BB"/>
    <w:rsid w:val="005A34FF"/>
    <w:rsid w:val="005A7393"/>
    <w:rsid w:val="005B0859"/>
    <w:rsid w:val="005B1B5A"/>
    <w:rsid w:val="005B1D5C"/>
    <w:rsid w:val="005B1E7A"/>
    <w:rsid w:val="005B2510"/>
    <w:rsid w:val="005B48F3"/>
    <w:rsid w:val="005B58F4"/>
    <w:rsid w:val="005B6FC8"/>
    <w:rsid w:val="005B73B2"/>
    <w:rsid w:val="005B7463"/>
    <w:rsid w:val="005B7F54"/>
    <w:rsid w:val="005C023A"/>
    <w:rsid w:val="005C3EE5"/>
    <w:rsid w:val="005C478E"/>
    <w:rsid w:val="005C6030"/>
    <w:rsid w:val="005D0928"/>
    <w:rsid w:val="005D0F39"/>
    <w:rsid w:val="005D17FD"/>
    <w:rsid w:val="005D1A59"/>
    <w:rsid w:val="005D1DDB"/>
    <w:rsid w:val="005D2BB6"/>
    <w:rsid w:val="005D3203"/>
    <w:rsid w:val="005D3245"/>
    <w:rsid w:val="005E03E1"/>
    <w:rsid w:val="005E05A4"/>
    <w:rsid w:val="005E134D"/>
    <w:rsid w:val="005E1A4A"/>
    <w:rsid w:val="005E248C"/>
    <w:rsid w:val="005E26D8"/>
    <w:rsid w:val="005E303B"/>
    <w:rsid w:val="005E357B"/>
    <w:rsid w:val="005E42C4"/>
    <w:rsid w:val="005E4E43"/>
    <w:rsid w:val="005E7038"/>
    <w:rsid w:val="005E782C"/>
    <w:rsid w:val="005F090D"/>
    <w:rsid w:val="005F1A53"/>
    <w:rsid w:val="005F22BC"/>
    <w:rsid w:val="005F2912"/>
    <w:rsid w:val="005F4E8D"/>
    <w:rsid w:val="005F7BB9"/>
    <w:rsid w:val="006013D0"/>
    <w:rsid w:val="0060176F"/>
    <w:rsid w:val="006019EA"/>
    <w:rsid w:val="00604A9D"/>
    <w:rsid w:val="00607281"/>
    <w:rsid w:val="0060776B"/>
    <w:rsid w:val="00610E8B"/>
    <w:rsid w:val="00612BFA"/>
    <w:rsid w:val="00613190"/>
    <w:rsid w:val="006139F0"/>
    <w:rsid w:val="00614E31"/>
    <w:rsid w:val="00616F73"/>
    <w:rsid w:val="00617D76"/>
    <w:rsid w:val="00620689"/>
    <w:rsid w:val="00622C49"/>
    <w:rsid w:val="00622C7C"/>
    <w:rsid w:val="006237EF"/>
    <w:rsid w:val="00623C12"/>
    <w:rsid w:val="006246BF"/>
    <w:rsid w:val="00632362"/>
    <w:rsid w:val="006329CA"/>
    <w:rsid w:val="00633111"/>
    <w:rsid w:val="006351B5"/>
    <w:rsid w:val="006356DD"/>
    <w:rsid w:val="00642246"/>
    <w:rsid w:val="00644094"/>
    <w:rsid w:val="006449D1"/>
    <w:rsid w:val="00650EC2"/>
    <w:rsid w:val="006514C1"/>
    <w:rsid w:val="006517C8"/>
    <w:rsid w:val="00651EED"/>
    <w:rsid w:val="00652243"/>
    <w:rsid w:val="0065318C"/>
    <w:rsid w:val="0065331A"/>
    <w:rsid w:val="0065372F"/>
    <w:rsid w:val="0065481C"/>
    <w:rsid w:val="0065516E"/>
    <w:rsid w:val="006556F8"/>
    <w:rsid w:val="0065607D"/>
    <w:rsid w:val="00661041"/>
    <w:rsid w:val="00661684"/>
    <w:rsid w:val="006616B8"/>
    <w:rsid w:val="006632B9"/>
    <w:rsid w:val="00664295"/>
    <w:rsid w:val="0066524C"/>
    <w:rsid w:val="00666DD6"/>
    <w:rsid w:val="00667014"/>
    <w:rsid w:val="00670E91"/>
    <w:rsid w:val="00671446"/>
    <w:rsid w:val="00671D2C"/>
    <w:rsid w:val="00672395"/>
    <w:rsid w:val="006723E7"/>
    <w:rsid w:val="0067245C"/>
    <w:rsid w:val="006742E5"/>
    <w:rsid w:val="006748CB"/>
    <w:rsid w:val="00675608"/>
    <w:rsid w:val="00676561"/>
    <w:rsid w:val="0067679B"/>
    <w:rsid w:val="00676AF5"/>
    <w:rsid w:val="00677541"/>
    <w:rsid w:val="0067795A"/>
    <w:rsid w:val="0068057F"/>
    <w:rsid w:val="00680755"/>
    <w:rsid w:val="00680EA7"/>
    <w:rsid w:val="006820E0"/>
    <w:rsid w:val="00682117"/>
    <w:rsid w:val="0068222E"/>
    <w:rsid w:val="00685278"/>
    <w:rsid w:val="006854D9"/>
    <w:rsid w:val="00685C09"/>
    <w:rsid w:val="00687E85"/>
    <w:rsid w:val="00693139"/>
    <w:rsid w:val="00693CC0"/>
    <w:rsid w:val="00693F86"/>
    <w:rsid w:val="00694A0D"/>
    <w:rsid w:val="00694F6B"/>
    <w:rsid w:val="00696866"/>
    <w:rsid w:val="00697B61"/>
    <w:rsid w:val="006A2037"/>
    <w:rsid w:val="006A461A"/>
    <w:rsid w:val="006A47CF"/>
    <w:rsid w:val="006A4E5B"/>
    <w:rsid w:val="006B1FA5"/>
    <w:rsid w:val="006B301A"/>
    <w:rsid w:val="006B351A"/>
    <w:rsid w:val="006B3A56"/>
    <w:rsid w:val="006B3B2B"/>
    <w:rsid w:val="006B6B93"/>
    <w:rsid w:val="006C09B5"/>
    <w:rsid w:val="006C15BD"/>
    <w:rsid w:val="006C2B21"/>
    <w:rsid w:val="006C3C85"/>
    <w:rsid w:val="006C50BC"/>
    <w:rsid w:val="006C57DD"/>
    <w:rsid w:val="006C714A"/>
    <w:rsid w:val="006D01B1"/>
    <w:rsid w:val="006D0666"/>
    <w:rsid w:val="006D0731"/>
    <w:rsid w:val="006D0869"/>
    <w:rsid w:val="006D1987"/>
    <w:rsid w:val="006D19B1"/>
    <w:rsid w:val="006D1FEC"/>
    <w:rsid w:val="006D2899"/>
    <w:rsid w:val="006D36C7"/>
    <w:rsid w:val="006D3F6C"/>
    <w:rsid w:val="006D4818"/>
    <w:rsid w:val="006D5FCE"/>
    <w:rsid w:val="006E23DB"/>
    <w:rsid w:val="006E2E5F"/>
    <w:rsid w:val="006E3BC2"/>
    <w:rsid w:val="006E5639"/>
    <w:rsid w:val="006E5777"/>
    <w:rsid w:val="006E5D2C"/>
    <w:rsid w:val="006F673A"/>
    <w:rsid w:val="007000AB"/>
    <w:rsid w:val="007002B6"/>
    <w:rsid w:val="007027C2"/>
    <w:rsid w:val="00705489"/>
    <w:rsid w:val="007057A4"/>
    <w:rsid w:val="00707DE1"/>
    <w:rsid w:val="00710281"/>
    <w:rsid w:val="00713774"/>
    <w:rsid w:val="007141F6"/>
    <w:rsid w:val="007148B8"/>
    <w:rsid w:val="007165D0"/>
    <w:rsid w:val="007167EF"/>
    <w:rsid w:val="00720317"/>
    <w:rsid w:val="00720740"/>
    <w:rsid w:val="0072106F"/>
    <w:rsid w:val="00722142"/>
    <w:rsid w:val="007256F0"/>
    <w:rsid w:val="00727770"/>
    <w:rsid w:val="00727FA2"/>
    <w:rsid w:val="00732017"/>
    <w:rsid w:val="007321E6"/>
    <w:rsid w:val="00732718"/>
    <w:rsid w:val="007335A4"/>
    <w:rsid w:val="00733D0C"/>
    <w:rsid w:val="0073431B"/>
    <w:rsid w:val="0073543B"/>
    <w:rsid w:val="007359BA"/>
    <w:rsid w:val="00735A77"/>
    <w:rsid w:val="00735D4E"/>
    <w:rsid w:val="00736A78"/>
    <w:rsid w:val="00736DFA"/>
    <w:rsid w:val="0074091C"/>
    <w:rsid w:val="00740B55"/>
    <w:rsid w:val="00740F40"/>
    <w:rsid w:val="007412B3"/>
    <w:rsid w:val="00741DF3"/>
    <w:rsid w:val="00742F87"/>
    <w:rsid w:val="0074390D"/>
    <w:rsid w:val="007461CF"/>
    <w:rsid w:val="0074715E"/>
    <w:rsid w:val="00750E3C"/>
    <w:rsid w:val="00751E64"/>
    <w:rsid w:val="007520BA"/>
    <w:rsid w:val="00754FA5"/>
    <w:rsid w:val="00755CCF"/>
    <w:rsid w:val="00756255"/>
    <w:rsid w:val="007612DA"/>
    <w:rsid w:val="00762139"/>
    <w:rsid w:val="007631F0"/>
    <w:rsid w:val="007653CD"/>
    <w:rsid w:val="00765730"/>
    <w:rsid w:val="00767FBA"/>
    <w:rsid w:val="00770133"/>
    <w:rsid w:val="00770BAF"/>
    <w:rsid w:val="00771FDE"/>
    <w:rsid w:val="00773C7D"/>
    <w:rsid w:val="00774141"/>
    <w:rsid w:val="00777035"/>
    <w:rsid w:val="007804B7"/>
    <w:rsid w:val="007818FE"/>
    <w:rsid w:val="00781E4A"/>
    <w:rsid w:val="00781F7C"/>
    <w:rsid w:val="00782DCC"/>
    <w:rsid w:val="00783D7B"/>
    <w:rsid w:val="0078498E"/>
    <w:rsid w:val="00785328"/>
    <w:rsid w:val="00785DD3"/>
    <w:rsid w:val="00790F4E"/>
    <w:rsid w:val="00791F09"/>
    <w:rsid w:val="007923FB"/>
    <w:rsid w:val="0079296F"/>
    <w:rsid w:val="00792A25"/>
    <w:rsid w:val="00792AC9"/>
    <w:rsid w:val="007976E2"/>
    <w:rsid w:val="007A0123"/>
    <w:rsid w:val="007A3578"/>
    <w:rsid w:val="007A4994"/>
    <w:rsid w:val="007A4C94"/>
    <w:rsid w:val="007A65F2"/>
    <w:rsid w:val="007A6612"/>
    <w:rsid w:val="007A6AF0"/>
    <w:rsid w:val="007A6B93"/>
    <w:rsid w:val="007A6E61"/>
    <w:rsid w:val="007A7197"/>
    <w:rsid w:val="007B11D0"/>
    <w:rsid w:val="007B29D0"/>
    <w:rsid w:val="007B6DA0"/>
    <w:rsid w:val="007C2B21"/>
    <w:rsid w:val="007C3C0D"/>
    <w:rsid w:val="007C4E42"/>
    <w:rsid w:val="007C6082"/>
    <w:rsid w:val="007C62EA"/>
    <w:rsid w:val="007C6398"/>
    <w:rsid w:val="007C6B12"/>
    <w:rsid w:val="007D1C30"/>
    <w:rsid w:val="007D29C3"/>
    <w:rsid w:val="007D2B68"/>
    <w:rsid w:val="007D32E1"/>
    <w:rsid w:val="007D4A6E"/>
    <w:rsid w:val="007D51EF"/>
    <w:rsid w:val="007D5E2F"/>
    <w:rsid w:val="007D653F"/>
    <w:rsid w:val="007D7729"/>
    <w:rsid w:val="007D7D00"/>
    <w:rsid w:val="007E03F3"/>
    <w:rsid w:val="007E07E3"/>
    <w:rsid w:val="007E14CD"/>
    <w:rsid w:val="007E1D30"/>
    <w:rsid w:val="007E20EC"/>
    <w:rsid w:val="007E3CEA"/>
    <w:rsid w:val="007E481A"/>
    <w:rsid w:val="007E5C4D"/>
    <w:rsid w:val="007E62C5"/>
    <w:rsid w:val="007E69CA"/>
    <w:rsid w:val="007F046B"/>
    <w:rsid w:val="007F07CA"/>
    <w:rsid w:val="007F0B8B"/>
    <w:rsid w:val="007F0EB1"/>
    <w:rsid w:val="007F1627"/>
    <w:rsid w:val="007F4300"/>
    <w:rsid w:val="00802365"/>
    <w:rsid w:val="00802A78"/>
    <w:rsid w:val="00805274"/>
    <w:rsid w:val="00805D38"/>
    <w:rsid w:val="0081007B"/>
    <w:rsid w:val="008133CD"/>
    <w:rsid w:val="00813882"/>
    <w:rsid w:val="00814B70"/>
    <w:rsid w:val="0081665C"/>
    <w:rsid w:val="008177AD"/>
    <w:rsid w:val="00817AAC"/>
    <w:rsid w:val="00817D9D"/>
    <w:rsid w:val="00820071"/>
    <w:rsid w:val="00820A14"/>
    <w:rsid w:val="008216FB"/>
    <w:rsid w:val="008217C7"/>
    <w:rsid w:val="0082291B"/>
    <w:rsid w:val="008231AA"/>
    <w:rsid w:val="00824E58"/>
    <w:rsid w:val="00825A1D"/>
    <w:rsid w:val="00825B69"/>
    <w:rsid w:val="00826AA2"/>
    <w:rsid w:val="00826ABE"/>
    <w:rsid w:val="00826ED0"/>
    <w:rsid w:val="00827392"/>
    <w:rsid w:val="008273D0"/>
    <w:rsid w:val="00830BAD"/>
    <w:rsid w:val="00831127"/>
    <w:rsid w:val="00831163"/>
    <w:rsid w:val="00835155"/>
    <w:rsid w:val="00835F09"/>
    <w:rsid w:val="0083607C"/>
    <w:rsid w:val="008363BC"/>
    <w:rsid w:val="0084150C"/>
    <w:rsid w:val="00841F38"/>
    <w:rsid w:val="0084252B"/>
    <w:rsid w:val="00843967"/>
    <w:rsid w:val="008447CE"/>
    <w:rsid w:val="00844E10"/>
    <w:rsid w:val="00847E66"/>
    <w:rsid w:val="00851D42"/>
    <w:rsid w:val="008527E4"/>
    <w:rsid w:val="00853F91"/>
    <w:rsid w:val="008541BE"/>
    <w:rsid w:val="0085423B"/>
    <w:rsid w:val="0085532A"/>
    <w:rsid w:val="0085733C"/>
    <w:rsid w:val="00861353"/>
    <w:rsid w:val="0086184B"/>
    <w:rsid w:val="00861A3F"/>
    <w:rsid w:val="008620B6"/>
    <w:rsid w:val="008622B1"/>
    <w:rsid w:val="00865411"/>
    <w:rsid w:val="00867892"/>
    <w:rsid w:val="00867B05"/>
    <w:rsid w:val="00867ECA"/>
    <w:rsid w:val="00871C40"/>
    <w:rsid w:val="00875082"/>
    <w:rsid w:val="00875D27"/>
    <w:rsid w:val="00881312"/>
    <w:rsid w:val="008837AC"/>
    <w:rsid w:val="00885D00"/>
    <w:rsid w:val="00886EAB"/>
    <w:rsid w:val="0088717E"/>
    <w:rsid w:val="008877C9"/>
    <w:rsid w:val="008879DC"/>
    <w:rsid w:val="00890154"/>
    <w:rsid w:val="00890DD6"/>
    <w:rsid w:val="00892D4C"/>
    <w:rsid w:val="008936E4"/>
    <w:rsid w:val="00893BC8"/>
    <w:rsid w:val="00893E6A"/>
    <w:rsid w:val="00895C13"/>
    <w:rsid w:val="00897181"/>
    <w:rsid w:val="008A12EB"/>
    <w:rsid w:val="008A14C3"/>
    <w:rsid w:val="008A2442"/>
    <w:rsid w:val="008A2B58"/>
    <w:rsid w:val="008A3407"/>
    <w:rsid w:val="008A454A"/>
    <w:rsid w:val="008A48AF"/>
    <w:rsid w:val="008A4915"/>
    <w:rsid w:val="008A50F5"/>
    <w:rsid w:val="008A53F6"/>
    <w:rsid w:val="008A5EDE"/>
    <w:rsid w:val="008B048F"/>
    <w:rsid w:val="008B1810"/>
    <w:rsid w:val="008B1857"/>
    <w:rsid w:val="008B466B"/>
    <w:rsid w:val="008B54BA"/>
    <w:rsid w:val="008B58E5"/>
    <w:rsid w:val="008B5AF2"/>
    <w:rsid w:val="008C01DC"/>
    <w:rsid w:val="008C07A9"/>
    <w:rsid w:val="008C25D6"/>
    <w:rsid w:val="008C3760"/>
    <w:rsid w:val="008C4238"/>
    <w:rsid w:val="008C5931"/>
    <w:rsid w:val="008C7FCD"/>
    <w:rsid w:val="008D0ECB"/>
    <w:rsid w:val="008D13B9"/>
    <w:rsid w:val="008D2508"/>
    <w:rsid w:val="008D5A46"/>
    <w:rsid w:val="008D5D14"/>
    <w:rsid w:val="008D6AD5"/>
    <w:rsid w:val="008D6C67"/>
    <w:rsid w:val="008D7136"/>
    <w:rsid w:val="008E214A"/>
    <w:rsid w:val="008E3CD2"/>
    <w:rsid w:val="008E642D"/>
    <w:rsid w:val="008F0877"/>
    <w:rsid w:val="008F2656"/>
    <w:rsid w:val="008F5F1D"/>
    <w:rsid w:val="00901065"/>
    <w:rsid w:val="00902C2D"/>
    <w:rsid w:val="00903557"/>
    <w:rsid w:val="00903D14"/>
    <w:rsid w:val="00905798"/>
    <w:rsid w:val="00907126"/>
    <w:rsid w:val="009071C0"/>
    <w:rsid w:val="0090764C"/>
    <w:rsid w:val="00907FF1"/>
    <w:rsid w:val="00910F24"/>
    <w:rsid w:val="00911959"/>
    <w:rsid w:val="00911EE4"/>
    <w:rsid w:val="009138B1"/>
    <w:rsid w:val="009147D1"/>
    <w:rsid w:val="00914DE4"/>
    <w:rsid w:val="00915955"/>
    <w:rsid w:val="009159C6"/>
    <w:rsid w:val="0092117F"/>
    <w:rsid w:val="009217C5"/>
    <w:rsid w:val="009219AF"/>
    <w:rsid w:val="009236D4"/>
    <w:rsid w:val="0092424A"/>
    <w:rsid w:val="009262D9"/>
    <w:rsid w:val="0092653A"/>
    <w:rsid w:val="009279F7"/>
    <w:rsid w:val="0093180F"/>
    <w:rsid w:val="00931BFD"/>
    <w:rsid w:val="00933B72"/>
    <w:rsid w:val="00935A3C"/>
    <w:rsid w:val="009371AF"/>
    <w:rsid w:val="009430B6"/>
    <w:rsid w:val="009468D9"/>
    <w:rsid w:val="00946BBA"/>
    <w:rsid w:val="00950177"/>
    <w:rsid w:val="00950A9C"/>
    <w:rsid w:val="00951169"/>
    <w:rsid w:val="00951455"/>
    <w:rsid w:val="0095202A"/>
    <w:rsid w:val="009558B9"/>
    <w:rsid w:val="00956486"/>
    <w:rsid w:val="009572B3"/>
    <w:rsid w:val="00957552"/>
    <w:rsid w:val="00957557"/>
    <w:rsid w:val="00960788"/>
    <w:rsid w:val="00962710"/>
    <w:rsid w:val="00962A9E"/>
    <w:rsid w:val="009647BC"/>
    <w:rsid w:val="009648F1"/>
    <w:rsid w:val="00964D19"/>
    <w:rsid w:val="0096630D"/>
    <w:rsid w:val="0096715E"/>
    <w:rsid w:val="00967162"/>
    <w:rsid w:val="00967B8D"/>
    <w:rsid w:val="00970FA3"/>
    <w:rsid w:val="00971766"/>
    <w:rsid w:val="00973968"/>
    <w:rsid w:val="00973A97"/>
    <w:rsid w:val="009752C0"/>
    <w:rsid w:val="0097709B"/>
    <w:rsid w:val="00980CC7"/>
    <w:rsid w:val="00981435"/>
    <w:rsid w:val="009814CB"/>
    <w:rsid w:val="00981AFD"/>
    <w:rsid w:val="009828D8"/>
    <w:rsid w:val="0098479C"/>
    <w:rsid w:val="009853ED"/>
    <w:rsid w:val="00986033"/>
    <w:rsid w:val="00987FE7"/>
    <w:rsid w:val="009929C4"/>
    <w:rsid w:val="00994DC4"/>
    <w:rsid w:val="00995987"/>
    <w:rsid w:val="0099638B"/>
    <w:rsid w:val="00996BE7"/>
    <w:rsid w:val="009A0591"/>
    <w:rsid w:val="009A0978"/>
    <w:rsid w:val="009A1DE0"/>
    <w:rsid w:val="009A3274"/>
    <w:rsid w:val="009A6F80"/>
    <w:rsid w:val="009B0E53"/>
    <w:rsid w:val="009B378D"/>
    <w:rsid w:val="009B3D99"/>
    <w:rsid w:val="009B5EBD"/>
    <w:rsid w:val="009B691B"/>
    <w:rsid w:val="009C150B"/>
    <w:rsid w:val="009C15D8"/>
    <w:rsid w:val="009C600B"/>
    <w:rsid w:val="009C7923"/>
    <w:rsid w:val="009D0556"/>
    <w:rsid w:val="009D0668"/>
    <w:rsid w:val="009D18EF"/>
    <w:rsid w:val="009D3134"/>
    <w:rsid w:val="009D40A2"/>
    <w:rsid w:val="009D4225"/>
    <w:rsid w:val="009D6F6A"/>
    <w:rsid w:val="009D7153"/>
    <w:rsid w:val="009D737E"/>
    <w:rsid w:val="009D7D6F"/>
    <w:rsid w:val="009E0A85"/>
    <w:rsid w:val="009E1CE1"/>
    <w:rsid w:val="009E5627"/>
    <w:rsid w:val="009E5885"/>
    <w:rsid w:val="009E64FF"/>
    <w:rsid w:val="009E688C"/>
    <w:rsid w:val="009F252A"/>
    <w:rsid w:val="009F2530"/>
    <w:rsid w:val="009F3A1F"/>
    <w:rsid w:val="009F5F39"/>
    <w:rsid w:val="009F6D66"/>
    <w:rsid w:val="009F711A"/>
    <w:rsid w:val="00A002C1"/>
    <w:rsid w:val="00A00878"/>
    <w:rsid w:val="00A00CBF"/>
    <w:rsid w:val="00A00FCC"/>
    <w:rsid w:val="00A02873"/>
    <w:rsid w:val="00A04BF3"/>
    <w:rsid w:val="00A06155"/>
    <w:rsid w:val="00A06751"/>
    <w:rsid w:val="00A1144E"/>
    <w:rsid w:val="00A11CD4"/>
    <w:rsid w:val="00A1216A"/>
    <w:rsid w:val="00A1246A"/>
    <w:rsid w:val="00A126F4"/>
    <w:rsid w:val="00A12E97"/>
    <w:rsid w:val="00A155EC"/>
    <w:rsid w:val="00A16316"/>
    <w:rsid w:val="00A17EC1"/>
    <w:rsid w:val="00A203C9"/>
    <w:rsid w:val="00A2230E"/>
    <w:rsid w:val="00A24AD2"/>
    <w:rsid w:val="00A25A95"/>
    <w:rsid w:val="00A26D9F"/>
    <w:rsid w:val="00A26FCA"/>
    <w:rsid w:val="00A316CD"/>
    <w:rsid w:val="00A319D0"/>
    <w:rsid w:val="00A33F4E"/>
    <w:rsid w:val="00A347CF"/>
    <w:rsid w:val="00A34C43"/>
    <w:rsid w:val="00A34D45"/>
    <w:rsid w:val="00A35985"/>
    <w:rsid w:val="00A361CD"/>
    <w:rsid w:val="00A36835"/>
    <w:rsid w:val="00A40A45"/>
    <w:rsid w:val="00A41388"/>
    <w:rsid w:val="00A42487"/>
    <w:rsid w:val="00A4264E"/>
    <w:rsid w:val="00A4417B"/>
    <w:rsid w:val="00A442EE"/>
    <w:rsid w:val="00A44801"/>
    <w:rsid w:val="00A45553"/>
    <w:rsid w:val="00A456EB"/>
    <w:rsid w:val="00A45B81"/>
    <w:rsid w:val="00A508B4"/>
    <w:rsid w:val="00A55654"/>
    <w:rsid w:val="00A55D4D"/>
    <w:rsid w:val="00A57DFF"/>
    <w:rsid w:val="00A61C5D"/>
    <w:rsid w:val="00A62EDB"/>
    <w:rsid w:val="00A6349A"/>
    <w:rsid w:val="00A63A37"/>
    <w:rsid w:val="00A64C85"/>
    <w:rsid w:val="00A660A2"/>
    <w:rsid w:val="00A671D7"/>
    <w:rsid w:val="00A714C7"/>
    <w:rsid w:val="00A715FE"/>
    <w:rsid w:val="00A72D29"/>
    <w:rsid w:val="00A72E68"/>
    <w:rsid w:val="00A75E82"/>
    <w:rsid w:val="00A7680B"/>
    <w:rsid w:val="00A77FB2"/>
    <w:rsid w:val="00A822DB"/>
    <w:rsid w:val="00A82817"/>
    <w:rsid w:val="00A84C21"/>
    <w:rsid w:val="00A85736"/>
    <w:rsid w:val="00A862D2"/>
    <w:rsid w:val="00A86AE6"/>
    <w:rsid w:val="00A87A73"/>
    <w:rsid w:val="00A9000C"/>
    <w:rsid w:val="00A90B93"/>
    <w:rsid w:val="00A9143C"/>
    <w:rsid w:val="00A93532"/>
    <w:rsid w:val="00A944B5"/>
    <w:rsid w:val="00A94A69"/>
    <w:rsid w:val="00A979C3"/>
    <w:rsid w:val="00A97D1A"/>
    <w:rsid w:val="00AA0303"/>
    <w:rsid w:val="00AA05BA"/>
    <w:rsid w:val="00AA06CE"/>
    <w:rsid w:val="00AB0F9E"/>
    <w:rsid w:val="00AB1AA2"/>
    <w:rsid w:val="00AB2E2F"/>
    <w:rsid w:val="00AB4FF3"/>
    <w:rsid w:val="00AB6D25"/>
    <w:rsid w:val="00AB7B0C"/>
    <w:rsid w:val="00AC0601"/>
    <w:rsid w:val="00AC18CD"/>
    <w:rsid w:val="00AC48CC"/>
    <w:rsid w:val="00AC5476"/>
    <w:rsid w:val="00AC5A24"/>
    <w:rsid w:val="00AC6C41"/>
    <w:rsid w:val="00AC6E6D"/>
    <w:rsid w:val="00AC7959"/>
    <w:rsid w:val="00AC79C7"/>
    <w:rsid w:val="00AC7A48"/>
    <w:rsid w:val="00AD25FB"/>
    <w:rsid w:val="00AD307E"/>
    <w:rsid w:val="00AD30EB"/>
    <w:rsid w:val="00AD36EE"/>
    <w:rsid w:val="00AD54CE"/>
    <w:rsid w:val="00AD5DEE"/>
    <w:rsid w:val="00AD6275"/>
    <w:rsid w:val="00AD7B15"/>
    <w:rsid w:val="00AE255D"/>
    <w:rsid w:val="00AE28C2"/>
    <w:rsid w:val="00AE3A4C"/>
    <w:rsid w:val="00AE460A"/>
    <w:rsid w:val="00AE46DB"/>
    <w:rsid w:val="00AE54ED"/>
    <w:rsid w:val="00AE608F"/>
    <w:rsid w:val="00AE6457"/>
    <w:rsid w:val="00AF01B2"/>
    <w:rsid w:val="00AF08CA"/>
    <w:rsid w:val="00AF227F"/>
    <w:rsid w:val="00AF2A42"/>
    <w:rsid w:val="00AF3759"/>
    <w:rsid w:val="00AF3CCA"/>
    <w:rsid w:val="00B00B74"/>
    <w:rsid w:val="00B0341D"/>
    <w:rsid w:val="00B03CC8"/>
    <w:rsid w:val="00B045BC"/>
    <w:rsid w:val="00B04A39"/>
    <w:rsid w:val="00B04F88"/>
    <w:rsid w:val="00B054A0"/>
    <w:rsid w:val="00B06459"/>
    <w:rsid w:val="00B06F80"/>
    <w:rsid w:val="00B07C1E"/>
    <w:rsid w:val="00B11B07"/>
    <w:rsid w:val="00B11DA2"/>
    <w:rsid w:val="00B12AA9"/>
    <w:rsid w:val="00B13991"/>
    <w:rsid w:val="00B13E53"/>
    <w:rsid w:val="00B13EEE"/>
    <w:rsid w:val="00B14E5E"/>
    <w:rsid w:val="00B1555A"/>
    <w:rsid w:val="00B2082A"/>
    <w:rsid w:val="00B21C24"/>
    <w:rsid w:val="00B22E9B"/>
    <w:rsid w:val="00B23EE5"/>
    <w:rsid w:val="00B24BAB"/>
    <w:rsid w:val="00B25229"/>
    <w:rsid w:val="00B253ED"/>
    <w:rsid w:val="00B268F1"/>
    <w:rsid w:val="00B26BCC"/>
    <w:rsid w:val="00B279FC"/>
    <w:rsid w:val="00B30187"/>
    <w:rsid w:val="00B32712"/>
    <w:rsid w:val="00B350B4"/>
    <w:rsid w:val="00B3630A"/>
    <w:rsid w:val="00B36EEB"/>
    <w:rsid w:val="00B405B9"/>
    <w:rsid w:val="00B41B53"/>
    <w:rsid w:val="00B43CDE"/>
    <w:rsid w:val="00B4421D"/>
    <w:rsid w:val="00B454A3"/>
    <w:rsid w:val="00B46824"/>
    <w:rsid w:val="00B46CAA"/>
    <w:rsid w:val="00B562AD"/>
    <w:rsid w:val="00B6138C"/>
    <w:rsid w:val="00B616E7"/>
    <w:rsid w:val="00B61D7A"/>
    <w:rsid w:val="00B625BB"/>
    <w:rsid w:val="00B6562A"/>
    <w:rsid w:val="00B674AD"/>
    <w:rsid w:val="00B67F0D"/>
    <w:rsid w:val="00B70207"/>
    <w:rsid w:val="00B70F64"/>
    <w:rsid w:val="00B71FB7"/>
    <w:rsid w:val="00B71FE5"/>
    <w:rsid w:val="00B72C3A"/>
    <w:rsid w:val="00B7411F"/>
    <w:rsid w:val="00B74388"/>
    <w:rsid w:val="00B75008"/>
    <w:rsid w:val="00B765CF"/>
    <w:rsid w:val="00B769CC"/>
    <w:rsid w:val="00B77F32"/>
    <w:rsid w:val="00B816C2"/>
    <w:rsid w:val="00B842D3"/>
    <w:rsid w:val="00B84E1F"/>
    <w:rsid w:val="00B85928"/>
    <w:rsid w:val="00B86611"/>
    <w:rsid w:val="00B866B5"/>
    <w:rsid w:val="00B869FB"/>
    <w:rsid w:val="00B87673"/>
    <w:rsid w:val="00B90016"/>
    <w:rsid w:val="00B91333"/>
    <w:rsid w:val="00B92B38"/>
    <w:rsid w:val="00B92B8F"/>
    <w:rsid w:val="00B9378D"/>
    <w:rsid w:val="00B96FC4"/>
    <w:rsid w:val="00BA0758"/>
    <w:rsid w:val="00BA0ED7"/>
    <w:rsid w:val="00BA171B"/>
    <w:rsid w:val="00BA1E3C"/>
    <w:rsid w:val="00BA4B32"/>
    <w:rsid w:val="00BA711E"/>
    <w:rsid w:val="00BB178D"/>
    <w:rsid w:val="00BB1932"/>
    <w:rsid w:val="00BB1FC9"/>
    <w:rsid w:val="00BB260C"/>
    <w:rsid w:val="00BB5A9D"/>
    <w:rsid w:val="00BB5D3B"/>
    <w:rsid w:val="00BB6906"/>
    <w:rsid w:val="00BB7467"/>
    <w:rsid w:val="00BC0627"/>
    <w:rsid w:val="00BC1F25"/>
    <w:rsid w:val="00BC1F51"/>
    <w:rsid w:val="00BC2FF6"/>
    <w:rsid w:val="00BC467A"/>
    <w:rsid w:val="00BD2A57"/>
    <w:rsid w:val="00BD388E"/>
    <w:rsid w:val="00BD7641"/>
    <w:rsid w:val="00BE0E4D"/>
    <w:rsid w:val="00BE355C"/>
    <w:rsid w:val="00BE4E0A"/>
    <w:rsid w:val="00BE58EA"/>
    <w:rsid w:val="00BE6B30"/>
    <w:rsid w:val="00BF0280"/>
    <w:rsid w:val="00BF073A"/>
    <w:rsid w:val="00BF0ECF"/>
    <w:rsid w:val="00BF111C"/>
    <w:rsid w:val="00BF24A7"/>
    <w:rsid w:val="00BF2D9A"/>
    <w:rsid w:val="00BF367C"/>
    <w:rsid w:val="00BF5337"/>
    <w:rsid w:val="00BF7B98"/>
    <w:rsid w:val="00C00DBF"/>
    <w:rsid w:val="00C02930"/>
    <w:rsid w:val="00C06818"/>
    <w:rsid w:val="00C1210B"/>
    <w:rsid w:val="00C12C23"/>
    <w:rsid w:val="00C1537E"/>
    <w:rsid w:val="00C168F8"/>
    <w:rsid w:val="00C16DA2"/>
    <w:rsid w:val="00C16E58"/>
    <w:rsid w:val="00C17303"/>
    <w:rsid w:val="00C17600"/>
    <w:rsid w:val="00C17E53"/>
    <w:rsid w:val="00C206CF"/>
    <w:rsid w:val="00C21AB1"/>
    <w:rsid w:val="00C22F22"/>
    <w:rsid w:val="00C23732"/>
    <w:rsid w:val="00C238B5"/>
    <w:rsid w:val="00C23DC7"/>
    <w:rsid w:val="00C25A33"/>
    <w:rsid w:val="00C25AEC"/>
    <w:rsid w:val="00C25DC3"/>
    <w:rsid w:val="00C277AD"/>
    <w:rsid w:val="00C30362"/>
    <w:rsid w:val="00C32029"/>
    <w:rsid w:val="00C32D73"/>
    <w:rsid w:val="00C342CA"/>
    <w:rsid w:val="00C35B69"/>
    <w:rsid w:val="00C3750D"/>
    <w:rsid w:val="00C401EE"/>
    <w:rsid w:val="00C42BF5"/>
    <w:rsid w:val="00C42CB5"/>
    <w:rsid w:val="00C42E1C"/>
    <w:rsid w:val="00C44C52"/>
    <w:rsid w:val="00C47809"/>
    <w:rsid w:val="00C5031B"/>
    <w:rsid w:val="00C503FB"/>
    <w:rsid w:val="00C516B3"/>
    <w:rsid w:val="00C51D65"/>
    <w:rsid w:val="00C52A02"/>
    <w:rsid w:val="00C53847"/>
    <w:rsid w:val="00C54E07"/>
    <w:rsid w:val="00C62B98"/>
    <w:rsid w:val="00C62C84"/>
    <w:rsid w:val="00C632DA"/>
    <w:rsid w:val="00C63798"/>
    <w:rsid w:val="00C6393E"/>
    <w:rsid w:val="00C63AC7"/>
    <w:rsid w:val="00C664C3"/>
    <w:rsid w:val="00C71CFA"/>
    <w:rsid w:val="00C71D66"/>
    <w:rsid w:val="00C72C29"/>
    <w:rsid w:val="00C74CDB"/>
    <w:rsid w:val="00C77106"/>
    <w:rsid w:val="00C82920"/>
    <w:rsid w:val="00C83286"/>
    <w:rsid w:val="00C83536"/>
    <w:rsid w:val="00C83E1B"/>
    <w:rsid w:val="00C840E2"/>
    <w:rsid w:val="00C85865"/>
    <w:rsid w:val="00C8673D"/>
    <w:rsid w:val="00C86FEA"/>
    <w:rsid w:val="00C90C76"/>
    <w:rsid w:val="00C929CE"/>
    <w:rsid w:val="00C95CBD"/>
    <w:rsid w:val="00C95E2C"/>
    <w:rsid w:val="00C96F42"/>
    <w:rsid w:val="00C97131"/>
    <w:rsid w:val="00C973C2"/>
    <w:rsid w:val="00C97D2E"/>
    <w:rsid w:val="00CA0E53"/>
    <w:rsid w:val="00CA35E7"/>
    <w:rsid w:val="00CA4579"/>
    <w:rsid w:val="00CA47A7"/>
    <w:rsid w:val="00CA4800"/>
    <w:rsid w:val="00CA5211"/>
    <w:rsid w:val="00CA6373"/>
    <w:rsid w:val="00CB0C4F"/>
    <w:rsid w:val="00CB17CB"/>
    <w:rsid w:val="00CB3E01"/>
    <w:rsid w:val="00CB5131"/>
    <w:rsid w:val="00CB5E76"/>
    <w:rsid w:val="00CB5F7E"/>
    <w:rsid w:val="00CB7713"/>
    <w:rsid w:val="00CB7AB3"/>
    <w:rsid w:val="00CC0B8F"/>
    <w:rsid w:val="00CC2F22"/>
    <w:rsid w:val="00CC4109"/>
    <w:rsid w:val="00CC497A"/>
    <w:rsid w:val="00CC4D24"/>
    <w:rsid w:val="00CC629D"/>
    <w:rsid w:val="00CC6741"/>
    <w:rsid w:val="00CC7939"/>
    <w:rsid w:val="00CC7AC3"/>
    <w:rsid w:val="00CD00A6"/>
    <w:rsid w:val="00CD06CE"/>
    <w:rsid w:val="00CD0CBD"/>
    <w:rsid w:val="00CD1D22"/>
    <w:rsid w:val="00CD3242"/>
    <w:rsid w:val="00CD40F3"/>
    <w:rsid w:val="00CD4783"/>
    <w:rsid w:val="00CD594E"/>
    <w:rsid w:val="00CD7D3E"/>
    <w:rsid w:val="00CE25F3"/>
    <w:rsid w:val="00CE3EE0"/>
    <w:rsid w:val="00CE5101"/>
    <w:rsid w:val="00CE61DE"/>
    <w:rsid w:val="00CE6A12"/>
    <w:rsid w:val="00CF00BA"/>
    <w:rsid w:val="00CF1748"/>
    <w:rsid w:val="00CF22BF"/>
    <w:rsid w:val="00CF2F91"/>
    <w:rsid w:val="00CF3A29"/>
    <w:rsid w:val="00CF4704"/>
    <w:rsid w:val="00CF50C7"/>
    <w:rsid w:val="00CF53F0"/>
    <w:rsid w:val="00CF5987"/>
    <w:rsid w:val="00D006BB"/>
    <w:rsid w:val="00D00A3F"/>
    <w:rsid w:val="00D00EE2"/>
    <w:rsid w:val="00D01845"/>
    <w:rsid w:val="00D02332"/>
    <w:rsid w:val="00D03EFF"/>
    <w:rsid w:val="00D04000"/>
    <w:rsid w:val="00D07B20"/>
    <w:rsid w:val="00D07EC4"/>
    <w:rsid w:val="00D114E8"/>
    <w:rsid w:val="00D11CD5"/>
    <w:rsid w:val="00D149B2"/>
    <w:rsid w:val="00D1575D"/>
    <w:rsid w:val="00D1735D"/>
    <w:rsid w:val="00D225C2"/>
    <w:rsid w:val="00D22F01"/>
    <w:rsid w:val="00D2335D"/>
    <w:rsid w:val="00D242C9"/>
    <w:rsid w:val="00D24BFB"/>
    <w:rsid w:val="00D250AF"/>
    <w:rsid w:val="00D26FD4"/>
    <w:rsid w:val="00D276E6"/>
    <w:rsid w:val="00D325CD"/>
    <w:rsid w:val="00D3363B"/>
    <w:rsid w:val="00D3396C"/>
    <w:rsid w:val="00D342D3"/>
    <w:rsid w:val="00D355A4"/>
    <w:rsid w:val="00D364D6"/>
    <w:rsid w:val="00D366E9"/>
    <w:rsid w:val="00D36CE5"/>
    <w:rsid w:val="00D406C0"/>
    <w:rsid w:val="00D431B7"/>
    <w:rsid w:val="00D434BB"/>
    <w:rsid w:val="00D46851"/>
    <w:rsid w:val="00D470F6"/>
    <w:rsid w:val="00D5051C"/>
    <w:rsid w:val="00D508A1"/>
    <w:rsid w:val="00D50E49"/>
    <w:rsid w:val="00D51AA4"/>
    <w:rsid w:val="00D51F5A"/>
    <w:rsid w:val="00D52942"/>
    <w:rsid w:val="00D52FFA"/>
    <w:rsid w:val="00D54CD8"/>
    <w:rsid w:val="00D552C9"/>
    <w:rsid w:val="00D56BDD"/>
    <w:rsid w:val="00D56FFB"/>
    <w:rsid w:val="00D60ABD"/>
    <w:rsid w:val="00D60AD5"/>
    <w:rsid w:val="00D616C0"/>
    <w:rsid w:val="00D62FF7"/>
    <w:rsid w:val="00D678AB"/>
    <w:rsid w:val="00D7072B"/>
    <w:rsid w:val="00D719A3"/>
    <w:rsid w:val="00D72727"/>
    <w:rsid w:val="00D72D80"/>
    <w:rsid w:val="00D73B4B"/>
    <w:rsid w:val="00D767B5"/>
    <w:rsid w:val="00D76BAF"/>
    <w:rsid w:val="00D80200"/>
    <w:rsid w:val="00D80C7C"/>
    <w:rsid w:val="00D81466"/>
    <w:rsid w:val="00D81D29"/>
    <w:rsid w:val="00D81E44"/>
    <w:rsid w:val="00D835FA"/>
    <w:rsid w:val="00D84954"/>
    <w:rsid w:val="00D85382"/>
    <w:rsid w:val="00D8764E"/>
    <w:rsid w:val="00D87DB2"/>
    <w:rsid w:val="00D91BA0"/>
    <w:rsid w:val="00D934EC"/>
    <w:rsid w:val="00D9354E"/>
    <w:rsid w:val="00D93550"/>
    <w:rsid w:val="00D93A48"/>
    <w:rsid w:val="00D95F8D"/>
    <w:rsid w:val="00D96262"/>
    <w:rsid w:val="00D963ED"/>
    <w:rsid w:val="00D97053"/>
    <w:rsid w:val="00D97B14"/>
    <w:rsid w:val="00DA0221"/>
    <w:rsid w:val="00DA0ADC"/>
    <w:rsid w:val="00DA2773"/>
    <w:rsid w:val="00DA2880"/>
    <w:rsid w:val="00DA2D79"/>
    <w:rsid w:val="00DA528D"/>
    <w:rsid w:val="00DA57E7"/>
    <w:rsid w:val="00DB20D2"/>
    <w:rsid w:val="00DB298A"/>
    <w:rsid w:val="00DB2BD2"/>
    <w:rsid w:val="00DB2CDB"/>
    <w:rsid w:val="00DB3069"/>
    <w:rsid w:val="00DB3FDB"/>
    <w:rsid w:val="00DB49EB"/>
    <w:rsid w:val="00DB4B4C"/>
    <w:rsid w:val="00DB530D"/>
    <w:rsid w:val="00DB5CD8"/>
    <w:rsid w:val="00DB5D6E"/>
    <w:rsid w:val="00DC0671"/>
    <w:rsid w:val="00DC0C72"/>
    <w:rsid w:val="00DC20F8"/>
    <w:rsid w:val="00DC3AB2"/>
    <w:rsid w:val="00DC4FB8"/>
    <w:rsid w:val="00DC568A"/>
    <w:rsid w:val="00DC62BA"/>
    <w:rsid w:val="00DC6C28"/>
    <w:rsid w:val="00DC7E23"/>
    <w:rsid w:val="00DD1C96"/>
    <w:rsid w:val="00DD65A5"/>
    <w:rsid w:val="00DD6CDB"/>
    <w:rsid w:val="00DD7058"/>
    <w:rsid w:val="00DD7BA9"/>
    <w:rsid w:val="00DE1D09"/>
    <w:rsid w:val="00DE24D0"/>
    <w:rsid w:val="00DE2C70"/>
    <w:rsid w:val="00DE2EAF"/>
    <w:rsid w:val="00DE3054"/>
    <w:rsid w:val="00DE379C"/>
    <w:rsid w:val="00DE51CA"/>
    <w:rsid w:val="00DE5839"/>
    <w:rsid w:val="00DF20A7"/>
    <w:rsid w:val="00DF332B"/>
    <w:rsid w:val="00DF3F41"/>
    <w:rsid w:val="00DF445E"/>
    <w:rsid w:val="00DF5CE4"/>
    <w:rsid w:val="00DF7384"/>
    <w:rsid w:val="00DF78E0"/>
    <w:rsid w:val="00DF7B90"/>
    <w:rsid w:val="00E007A9"/>
    <w:rsid w:val="00E0221E"/>
    <w:rsid w:val="00E026B7"/>
    <w:rsid w:val="00E0303C"/>
    <w:rsid w:val="00E03B2F"/>
    <w:rsid w:val="00E06455"/>
    <w:rsid w:val="00E07414"/>
    <w:rsid w:val="00E0798F"/>
    <w:rsid w:val="00E105E0"/>
    <w:rsid w:val="00E10BF1"/>
    <w:rsid w:val="00E11D3C"/>
    <w:rsid w:val="00E124B3"/>
    <w:rsid w:val="00E12ACB"/>
    <w:rsid w:val="00E137C4"/>
    <w:rsid w:val="00E13ED5"/>
    <w:rsid w:val="00E15A4B"/>
    <w:rsid w:val="00E2042D"/>
    <w:rsid w:val="00E2071E"/>
    <w:rsid w:val="00E20A9C"/>
    <w:rsid w:val="00E24FEA"/>
    <w:rsid w:val="00E26A6A"/>
    <w:rsid w:val="00E3016E"/>
    <w:rsid w:val="00E31456"/>
    <w:rsid w:val="00E32895"/>
    <w:rsid w:val="00E33592"/>
    <w:rsid w:val="00E34CAE"/>
    <w:rsid w:val="00E409C6"/>
    <w:rsid w:val="00E422DE"/>
    <w:rsid w:val="00E432A8"/>
    <w:rsid w:val="00E433C7"/>
    <w:rsid w:val="00E467F1"/>
    <w:rsid w:val="00E46829"/>
    <w:rsid w:val="00E517CE"/>
    <w:rsid w:val="00E51E02"/>
    <w:rsid w:val="00E544A8"/>
    <w:rsid w:val="00E55AC2"/>
    <w:rsid w:val="00E56329"/>
    <w:rsid w:val="00E565C6"/>
    <w:rsid w:val="00E56846"/>
    <w:rsid w:val="00E56B00"/>
    <w:rsid w:val="00E6023F"/>
    <w:rsid w:val="00E61D46"/>
    <w:rsid w:val="00E62AD1"/>
    <w:rsid w:val="00E631E5"/>
    <w:rsid w:val="00E6422E"/>
    <w:rsid w:val="00E64FF8"/>
    <w:rsid w:val="00E65890"/>
    <w:rsid w:val="00E662C7"/>
    <w:rsid w:val="00E67D3C"/>
    <w:rsid w:val="00E7100B"/>
    <w:rsid w:val="00E72271"/>
    <w:rsid w:val="00E73395"/>
    <w:rsid w:val="00E7482F"/>
    <w:rsid w:val="00E77E18"/>
    <w:rsid w:val="00E8060C"/>
    <w:rsid w:val="00E82086"/>
    <w:rsid w:val="00E8324C"/>
    <w:rsid w:val="00E83880"/>
    <w:rsid w:val="00E84F84"/>
    <w:rsid w:val="00E84FA5"/>
    <w:rsid w:val="00E8624F"/>
    <w:rsid w:val="00E86373"/>
    <w:rsid w:val="00E868D1"/>
    <w:rsid w:val="00E87107"/>
    <w:rsid w:val="00E90BCA"/>
    <w:rsid w:val="00E90C17"/>
    <w:rsid w:val="00E9205C"/>
    <w:rsid w:val="00E92A50"/>
    <w:rsid w:val="00E92BE6"/>
    <w:rsid w:val="00E94C99"/>
    <w:rsid w:val="00EA013A"/>
    <w:rsid w:val="00EA19B3"/>
    <w:rsid w:val="00EA41D1"/>
    <w:rsid w:val="00EA4CAE"/>
    <w:rsid w:val="00EA50D6"/>
    <w:rsid w:val="00EA5150"/>
    <w:rsid w:val="00EA657C"/>
    <w:rsid w:val="00EB0660"/>
    <w:rsid w:val="00EB2D13"/>
    <w:rsid w:val="00EB33E6"/>
    <w:rsid w:val="00EB45A9"/>
    <w:rsid w:val="00EB674E"/>
    <w:rsid w:val="00EC0B7F"/>
    <w:rsid w:val="00EC0C9D"/>
    <w:rsid w:val="00EC1FA9"/>
    <w:rsid w:val="00EC75FE"/>
    <w:rsid w:val="00ED0BE5"/>
    <w:rsid w:val="00ED13E2"/>
    <w:rsid w:val="00ED143E"/>
    <w:rsid w:val="00ED2874"/>
    <w:rsid w:val="00ED3927"/>
    <w:rsid w:val="00ED392F"/>
    <w:rsid w:val="00ED3ECF"/>
    <w:rsid w:val="00ED4E2B"/>
    <w:rsid w:val="00ED6779"/>
    <w:rsid w:val="00EE310F"/>
    <w:rsid w:val="00EE32F3"/>
    <w:rsid w:val="00EE3EC4"/>
    <w:rsid w:val="00EE4052"/>
    <w:rsid w:val="00EE4848"/>
    <w:rsid w:val="00EE520B"/>
    <w:rsid w:val="00EE6D7F"/>
    <w:rsid w:val="00EE73A2"/>
    <w:rsid w:val="00EF0182"/>
    <w:rsid w:val="00EF08CC"/>
    <w:rsid w:val="00EF1ADA"/>
    <w:rsid w:val="00EF322D"/>
    <w:rsid w:val="00EF3451"/>
    <w:rsid w:val="00EF39AB"/>
    <w:rsid w:val="00EF7C69"/>
    <w:rsid w:val="00F01B12"/>
    <w:rsid w:val="00F02B9E"/>
    <w:rsid w:val="00F030E0"/>
    <w:rsid w:val="00F05621"/>
    <w:rsid w:val="00F0634E"/>
    <w:rsid w:val="00F06891"/>
    <w:rsid w:val="00F07C67"/>
    <w:rsid w:val="00F1121F"/>
    <w:rsid w:val="00F1250E"/>
    <w:rsid w:val="00F1259A"/>
    <w:rsid w:val="00F12D2D"/>
    <w:rsid w:val="00F132FA"/>
    <w:rsid w:val="00F14771"/>
    <w:rsid w:val="00F164DD"/>
    <w:rsid w:val="00F164F5"/>
    <w:rsid w:val="00F16D19"/>
    <w:rsid w:val="00F201CD"/>
    <w:rsid w:val="00F204CE"/>
    <w:rsid w:val="00F21382"/>
    <w:rsid w:val="00F2201F"/>
    <w:rsid w:val="00F22891"/>
    <w:rsid w:val="00F23088"/>
    <w:rsid w:val="00F2372F"/>
    <w:rsid w:val="00F242B2"/>
    <w:rsid w:val="00F30A6A"/>
    <w:rsid w:val="00F31A1D"/>
    <w:rsid w:val="00F31B00"/>
    <w:rsid w:val="00F32FCE"/>
    <w:rsid w:val="00F351F9"/>
    <w:rsid w:val="00F354ED"/>
    <w:rsid w:val="00F35B00"/>
    <w:rsid w:val="00F37B28"/>
    <w:rsid w:val="00F4159B"/>
    <w:rsid w:val="00F4167C"/>
    <w:rsid w:val="00F424E0"/>
    <w:rsid w:val="00F42FA3"/>
    <w:rsid w:val="00F444D7"/>
    <w:rsid w:val="00F44835"/>
    <w:rsid w:val="00F44D7F"/>
    <w:rsid w:val="00F45126"/>
    <w:rsid w:val="00F464D7"/>
    <w:rsid w:val="00F468AA"/>
    <w:rsid w:val="00F469AB"/>
    <w:rsid w:val="00F46B40"/>
    <w:rsid w:val="00F4794B"/>
    <w:rsid w:val="00F505EF"/>
    <w:rsid w:val="00F5368E"/>
    <w:rsid w:val="00F543E3"/>
    <w:rsid w:val="00F546B3"/>
    <w:rsid w:val="00F54DD5"/>
    <w:rsid w:val="00F60DD5"/>
    <w:rsid w:val="00F62459"/>
    <w:rsid w:val="00F62B85"/>
    <w:rsid w:val="00F63B18"/>
    <w:rsid w:val="00F64A7D"/>
    <w:rsid w:val="00F65412"/>
    <w:rsid w:val="00F65F05"/>
    <w:rsid w:val="00F66771"/>
    <w:rsid w:val="00F66996"/>
    <w:rsid w:val="00F66F77"/>
    <w:rsid w:val="00F71C8B"/>
    <w:rsid w:val="00F72081"/>
    <w:rsid w:val="00F72421"/>
    <w:rsid w:val="00F72515"/>
    <w:rsid w:val="00F74372"/>
    <w:rsid w:val="00F77679"/>
    <w:rsid w:val="00F77B11"/>
    <w:rsid w:val="00F77DC5"/>
    <w:rsid w:val="00F8063E"/>
    <w:rsid w:val="00F82258"/>
    <w:rsid w:val="00F82765"/>
    <w:rsid w:val="00F84CF5"/>
    <w:rsid w:val="00F8557D"/>
    <w:rsid w:val="00F87084"/>
    <w:rsid w:val="00F87129"/>
    <w:rsid w:val="00F8778C"/>
    <w:rsid w:val="00F87D9C"/>
    <w:rsid w:val="00F9148E"/>
    <w:rsid w:val="00F92F2D"/>
    <w:rsid w:val="00F941EF"/>
    <w:rsid w:val="00F95B98"/>
    <w:rsid w:val="00F97194"/>
    <w:rsid w:val="00FA0B20"/>
    <w:rsid w:val="00FA0F95"/>
    <w:rsid w:val="00FA1A7E"/>
    <w:rsid w:val="00FA200A"/>
    <w:rsid w:val="00FA2D5E"/>
    <w:rsid w:val="00FA393A"/>
    <w:rsid w:val="00FB26B5"/>
    <w:rsid w:val="00FB2ED3"/>
    <w:rsid w:val="00FB4E15"/>
    <w:rsid w:val="00FB6CD9"/>
    <w:rsid w:val="00FB6F92"/>
    <w:rsid w:val="00FC1BD0"/>
    <w:rsid w:val="00FC2370"/>
    <w:rsid w:val="00FC259D"/>
    <w:rsid w:val="00FC70A2"/>
    <w:rsid w:val="00FD0FC9"/>
    <w:rsid w:val="00FD14CE"/>
    <w:rsid w:val="00FD324C"/>
    <w:rsid w:val="00FD36F4"/>
    <w:rsid w:val="00FD3DAF"/>
    <w:rsid w:val="00FD5409"/>
    <w:rsid w:val="00FD56BA"/>
    <w:rsid w:val="00FD660E"/>
    <w:rsid w:val="00FD6F98"/>
    <w:rsid w:val="00FD74AE"/>
    <w:rsid w:val="00FD7B8C"/>
    <w:rsid w:val="00FE3976"/>
    <w:rsid w:val="00FE5057"/>
    <w:rsid w:val="00FE563E"/>
    <w:rsid w:val="00FE5640"/>
    <w:rsid w:val="00FF01CD"/>
    <w:rsid w:val="00FF1724"/>
    <w:rsid w:val="00FF17EE"/>
    <w:rsid w:val="00FF1DD9"/>
    <w:rsid w:val="00FF216B"/>
    <w:rsid w:val="00FF2ECE"/>
    <w:rsid w:val="00FF31C3"/>
    <w:rsid w:val="00FF37BB"/>
    <w:rsid w:val="00FF4DA2"/>
    <w:rsid w:val="00FF568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967189"/>
  <w15:docId w15:val="{13CC8A63-F262-4700-8CE7-6A7DC7D6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4E0B"/>
    <w:pPr>
      <w:keepNext/>
      <w:jc w:val="both"/>
      <w:outlineLvl w:val="0"/>
    </w:pPr>
    <w:rPr>
      <w:szCs w:val="20"/>
      <w:lang w:val="en-US"/>
    </w:rPr>
  </w:style>
  <w:style w:type="paragraph" w:styleId="20">
    <w:name w:val="heading 2"/>
    <w:basedOn w:val="a"/>
    <w:next w:val="a"/>
    <w:link w:val="21"/>
    <w:autoRedefine/>
    <w:qFormat/>
    <w:rsid w:val="0092424A"/>
    <w:pPr>
      <w:keepNext/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370FBC"/>
    <w:pPr>
      <w:keepNext/>
      <w:spacing w:before="240" w:after="60"/>
      <w:ind w:firstLine="567"/>
      <w:jc w:val="both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F4E0B"/>
    <w:pPr>
      <w:keepNext/>
      <w:ind w:firstLine="720"/>
      <w:jc w:val="center"/>
      <w:outlineLvl w:val="3"/>
    </w:pPr>
    <w:rPr>
      <w:rFonts w:ascii="Arial" w:hAnsi="Arial" w:cs="Arial"/>
      <w:b/>
      <w:bCs/>
      <w:szCs w:val="20"/>
      <w:u w:val="single"/>
    </w:rPr>
  </w:style>
  <w:style w:type="paragraph" w:styleId="5">
    <w:name w:val="heading 5"/>
    <w:basedOn w:val="a"/>
    <w:next w:val="a"/>
    <w:link w:val="50"/>
    <w:qFormat/>
    <w:rsid w:val="004F4E0B"/>
    <w:pPr>
      <w:keepNext/>
      <w:jc w:val="center"/>
      <w:outlineLvl w:val="4"/>
    </w:pPr>
    <w:rPr>
      <w:rFonts w:ascii="Arial" w:hAnsi="Arial"/>
      <w:b/>
      <w:szCs w:val="20"/>
      <w:u w:val="single"/>
    </w:rPr>
  </w:style>
  <w:style w:type="paragraph" w:styleId="6">
    <w:name w:val="heading 6"/>
    <w:basedOn w:val="a"/>
    <w:next w:val="a"/>
    <w:link w:val="60"/>
    <w:qFormat/>
    <w:rsid w:val="00A12E97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12E97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A12E97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A12E97"/>
    <w:pPr>
      <w:autoSpaceDE w:val="0"/>
      <w:autoSpaceDN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0FBC"/>
    <w:rPr>
      <w:sz w:val="24"/>
      <w:lang w:val="en-US"/>
    </w:rPr>
  </w:style>
  <w:style w:type="character" w:customStyle="1" w:styleId="21">
    <w:name w:val="Заголовок 2 Знак"/>
    <w:basedOn w:val="a0"/>
    <w:link w:val="20"/>
    <w:rsid w:val="0092424A"/>
    <w:rPr>
      <w:b/>
      <w:sz w:val="24"/>
      <w:u w:val="single"/>
    </w:rPr>
  </w:style>
  <w:style w:type="character" w:customStyle="1" w:styleId="30">
    <w:name w:val="Заголовок 3 Знак"/>
    <w:basedOn w:val="a0"/>
    <w:link w:val="3"/>
    <w:uiPriority w:val="99"/>
    <w:rsid w:val="00370F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370FBC"/>
    <w:rPr>
      <w:rFonts w:ascii="Arial" w:hAnsi="Arial"/>
      <w:b/>
      <w:sz w:val="24"/>
      <w:u w:val="single"/>
    </w:rPr>
  </w:style>
  <w:style w:type="paragraph" w:styleId="a3">
    <w:name w:val="Normal (Web)"/>
    <w:aliases w:val="Обычный (веб)1,Обычный (веб) Знак,Обычный (веб) Знак1,Обычный (веб) Знак Знак,Обычный (Web)1,Обычный (Web) Знак"/>
    <w:basedOn w:val="a"/>
    <w:uiPriority w:val="99"/>
    <w:qFormat/>
    <w:rsid w:val="004F4E0B"/>
    <w:pPr>
      <w:spacing w:before="100" w:after="100"/>
    </w:pPr>
    <w:rPr>
      <w:rFonts w:eastAsia="Arial Unicode MS"/>
      <w:color w:val="000080"/>
      <w:sz w:val="20"/>
      <w:szCs w:val="20"/>
    </w:rPr>
  </w:style>
  <w:style w:type="paragraph" w:styleId="a4">
    <w:name w:val="footnote text"/>
    <w:basedOn w:val="a"/>
    <w:link w:val="a5"/>
    <w:uiPriority w:val="99"/>
    <w:rsid w:val="004F4E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63A37"/>
  </w:style>
  <w:style w:type="character" w:customStyle="1" w:styleId="a6">
    <w:name w:val="Текст примечания Знак"/>
    <w:basedOn w:val="a0"/>
    <w:link w:val="a7"/>
    <w:uiPriority w:val="99"/>
    <w:locked/>
    <w:rsid w:val="004F4E0B"/>
    <w:rPr>
      <w:lang w:val="ru-RU" w:eastAsia="ru-RU" w:bidi="ar-SA"/>
    </w:rPr>
  </w:style>
  <w:style w:type="paragraph" w:styleId="a7">
    <w:name w:val="annotation text"/>
    <w:basedOn w:val="a"/>
    <w:link w:val="a6"/>
    <w:uiPriority w:val="99"/>
    <w:rsid w:val="004F4E0B"/>
    <w:rPr>
      <w:sz w:val="20"/>
      <w:szCs w:val="20"/>
    </w:rPr>
  </w:style>
  <w:style w:type="paragraph" w:styleId="a8">
    <w:name w:val="header"/>
    <w:basedOn w:val="a"/>
    <w:link w:val="a9"/>
    <w:rsid w:val="004F4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70FBC"/>
    <w:rPr>
      <w:sz w:val="24"/>
      <w:szCs w:val="24"/>
    </w:rPr>
  </w:style>
  <w:style w:type="paragraph" w:styleId="aa">
    <w:name w:val="footer"/>
    <w:basedOn w:val="a"/>
    <w:link w:val="ab"/>
    <w:uiPriority w:val="99"/>
    <w:rsid w:val="004F4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0FBC"/>
    <w:rPr>
      <w:sz w:val="24"/>
      <w:szCs w:val="24"/>
    </w:rPr>
  </w:style>
  <w:style w:type="paragraph" w:styleId="ac">
    <w:name w:val="Body Text"/>
    <w:basedOn w:val="a"/>
    <w:link w:val="ad"/>
    <w:rsid w:val="004F4E0B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locked/>
    <w:rsid w:val="00370FBC"/>
    <w:rPr>
      <w:sz w:val="24"/>
    </w:rPr>
  </w:style>
  <w:style w:type="paragraph" w:styleId="ae">
    <w:name w:val="Body Text Indent"/>
    <w:basedOn w:val="a"/>
    <w:link w:val="af"/>
    <w:rsid w:val="004F4E0B"/>
    <w:pPr>
      <w:ind w:left="360"/>
    </w:pPr>
  </w:style>
  <w:style w:type="character" w:customStyle="1" w:styleId="af">
    <w:name w:val="Основной текст с отступом Знак"/>
    <w:basedOn w:val="a0"/>
    <w:link w:val="ae"/>
    <w:locked/>
    <w:rsid w:val="00370FBC"/>
    <w:rPr>
      <w:sz w:val="24"/>
      <w:szCs w:val="24"/>
    </w:rPr>
  </w:style>
  <w:style w:type="paragraph" w:styleId="22">
    <w:name w:val="Body Text 2"/>
    <w:basedOn w:val="a"/>
    <w:link w:val="23"/>
    <w:rsid w:val="004F4E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87084"/>
    <w:rPr>
      <w:sz w:val="24"/>
      <w:szCs w:val="24"/>
    </w:rPr>
  </w:style>
  <w:style w:type="paragraph" w:styleId="24">
    <w:name w:val="Body Text Indent 2"/>
    <w:basedOn w:val="a"/>
    <w:link w:val="25"/>
    <w:rsid w:val="004F4E0B"/>
    <w:pPr>
      <w:ind w:firstLine="720"/>
      <w:jc w:val="both"/>
    </w:pPr>
    <w:rPr>
      <w:rFonts w:ascii="Arial" w:hAnsi="Arial"/>
      <w:szCs w:val="20"/>
    </w:rPr>
  </w:style>
  <w:style w:type="paragraph" w:styleId="31">
    <w:name w:val="Body Text Indent 3"/>
    <w:basedOn w:val="a"/>
    <w:link w:val="32"/>
    <w:rsid w:val="004F4E0B"/>
    <w:pPr>
      <w:ind w:firstLine="720"/>
    </w:pPr>
    <w:rPr>
      <w:rFonts w:ascii="Arial" w:hAnsi="Arial"/>
      <w:szCs w:val="20"/>
    </w:rPr>
  </w:style>
  <w:style w:type="character" w:customStyle="1" w:styleId="32">
    <w:name w:val="Основной текст с отступом 3 Знак"/>
    <w:basedOn w:val="a0"/>
    <w:link w:val="31"/>
    <w:rsid w:val="00F87084"/>
    <w:rPr>
      <w:rFonts w:ascii="Arial" w:hAnsi="Arial"/>
      <w:sz w:val="24"/>
    </w:rPr>
  </w:style>
  <w:style w:type="paragraph" w:styleId="af0">
    <w:name w:val="Plain Text"/>
    <w:aliases w:val="Текст Знак Знак Знак Знак Знак Знак Знак Знак Знак Знак"/>
    <w:basedOn w:val="a"/>
    <w:link w:val="af1"/>
    <w:uiPriority w:val="99"/>
    <w:rsid w:val="004F4E0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aliases w:val="Текст Знак Знак Знак Знак Знак Знак Знак Знак Знак Знак Знак"/>
    <w:basedOn w:val="a0"/>
    <w:link w:val="af0"/>
    <w:uiPriority w:val="99"/>
    <w:rsid w:val="00370FBC"/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sid w:val="004F4E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370FBC"/>
    <w:rPr>
      <w:rFonts w:ascii="Tahoma" w:hAnsi="Tahoma" w:cs="Tahoma"/>
      <w:sz w:val="16"/>
      <w:szCs w:val="16"/>
    </w:rPr>
  </w:style>
  <w:style w:type="paragraph" w:customStyle="1" w:styleId="-0">
    <w:name w:val="Т-м"/>
    <w:basedOn w:val="a"/>
    <w:rsid w:val="004F4E0B"/>
    <w:pPr>
      <w:numPr>
        <w:numId w:val="1"/>
      </w:numPr>
    </w:pPr>
    <w:rPr>
      <w:szCs w:val="20"/>
    </w:rPr>
  </w:style>
  <w:style w:type="paragraph" w:customStyle="1" w:styleId="xl26">
    <w:name w:val="xl26"/>
    <w:basedOn w:val="a"/>
    <w:rsid w:val="004F4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7">
    <w:name w:val="xl27"/>
    <w:basedOn w:val="a"/>
    <w:rsid w:val="004F4E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both"/>
    </w:pPr>
    <w:rPr>
      <w:rFonts w:eastAsia="Arial Unicode MS"/>
      <w:sz w:val="22"/>
      <w:szCs w:val="22"/>
    </w:rPr>
  </w:style>
  <w:style w:type="paragraph" w:customStyle="1" w:styleId="CharCharChar">
    <w:name w:val="Char Char Char Знак Знак Знак Знак Знак Знак Знак"/>
    <w:basedOn w:val="a"/>
    <w:rsid w:val="004F4E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F4E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aliases w:val="Нумерованый список,List Paragraph1"/>
    <w:basedOn w:val="a"/>
    <w:link w:val="af5"/>
    <w:uiPriority w:val="34"/>
    <w:qFormat/>
    <w:rsid w:val="004F4E0B"/>
    <w:pPr>
      <w:ind w:left="708"/>
    </w:pPr>
  </w:style>
  <w:style w:type="paragraph" w:customStyle="1" w:styleId="balans1">
    <w:name w:val="balans1"/>
    <w:basedOn w:val="a"/>
    <w:next w:val="a"/>
    <w:uiPriority w:val="99"/>
    <w:rsid w:val="004F4E0B"/>
    <w:pPr>
      <w:pBdr>
        <w:bottom w:val="single" w:sz="2" w:space="0" w:color="auto"/>
      </w:pBdr>
      <w:tabs>
        <w:tab w:val="left" w:pos="397"/>
        <w:tab w:val="center" w:pos="3345"/>
        <w:tab w:val="center" w:pos="3969"/>
      </w:tabs>
      <w:autoSpaceDE w:val="0"/>
      <w:autoSpaceDN w:val="0"/>
      <w:spacing w:line="160" w:lineRule="atLeast"/>
      <w:ind w:left="57" w:right="57"/>
    </w:pPr>
    <w:rPr>
      <w:rFonts w:ascii="FranklinGothicBookC" w:hAnsi="FranklinGothicBookC" w:cs="FranklinGothicBookC"/>
      <w:spacing w:val="-15"/>
      <w:sz w:val="16"/>
      <w:szCs w:val="16"/>
    </w:rPr>
  </w:style>
  <w:style w:type="paragraph" w:customStyle="1" w:styleId="balans">
    <w:name w:val="balans"/>
    <w:basedOn w:val="a"/>
    <w:next w:val="a"/>
    <w:uiPriority w:val="99"/>
    <w:rsid w:val="004F4E0B"/>
    <w:pPr>
      <w:tabs>
        <w:tab w:val="left" w:pos="397"/>
        <w:tab w:val="center" w:pos="3345"/>
        <w:tab w:val="center" w:pos="3969"/>
      </w:tabs>
      <w:autoSpaceDE w:val="0"/>
      <w:autoSpaceDN w:val="0"/>
      <w:spacing w:line="160" w:lineRule="atLeast"/>
      <w:ind w:left="57" w:right="57"/>
    </w:pPr>
    <w:rPr>
      <w:rFonts w:ascii="FranklinGothicBookC" w:hAnsi="FranklinGothicBookC" w:cs="FranklinGothicBookC"/>
      <w:spacing w:val="-15"/>
      <w:sz w:val="16"/>
      <w:szCs w:val="16"/>
    </w:rPr>
  </w:style>
  <w:style w:type="paragraph" w:customStyle="1" w:styleId="BodyText22">
    <w:name w:val="Body Text 22"/>
    <w:basedOn w:val="a"/>
    <w:rsid w:val="004F4E0B"/>
    <w:pPr>
      <w:widowControl w:val="0"/>
      <w:autoSpaceDE w:val="0"/>
      <w:autoSpaceDN w:val="0"/>
      <w:spacing w:line="360" w:lineRule="auto"/>
      <w:ind w:firstLine="709"/>
      <w:jc w:val="both"/>
    </w:pPr>
    <w:rPr>
      <w:sz w:val="20"/>
      <w:szCs w:val="20"/>
    </w:rPr>
  </w:style>
  <w:style w:type="character" w:styleId="af6">
    <w:name w:val="annotation reference"/>
    <w:basedOn w:val="a0"/>
    <w:uiPriority w:val="99"/>
    <w:rsid w:val="004F4E0B"/>
    <w:rPr>
      <w:sz w:val="16"/>
      <w:szCs w:val="16"/>
    </w:rPr>
  </w:style>
  <w:style w:type="table" w:styleId="af7">
    <w:name w:val="Table Grid"/>
    <w:basedOn w:val="a1"/>
    <w:uiPriority w:val="59"/>
    <w:rsid w:val="00B3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rsid w:val="00F82258"/>
  </w:style>
  <w:style w:type="paragraph" w:customStyle="1" w:styleId="performed">
    <w:name w:val="performed"/>
    <w:basedOn w:val="a"/>
    <w:rsid w:val="002F4F40"/>
    <w:pPr>
      <w:keepNext/>
      <w:keepLines/>
      <w:spacing w:before="120"/>
      <w:jc w:val="center"/>
    </w:pPr>
    <w:rPr>
      <w:snapToGrid w:val="0"/>
      <w:sz w:val="22"/>
      <w:szCs w:val="22"/>
      <w:lang w:val="en-US"/>
    </w:rPr>
  </w:style>
  <w:style w:type="paragraph" w:customStyle="1" w:styleId="210">
    <w:name w:val="Основной текст с отступом 21"/>
    <w:basedOn w:val="a"/>
    <w:rsid w:val="008F2656"/>
    <w:pPr>
      <w:widowControl w:val="0"/>
      <w:ind w:right="-1" w:firstLine="567"/>
      <w:jc w:val="both"/>
    </w:pPr>
    <w:rPr>
      <w:sz w:val="22"/>
      <w:szCs w:val="20"/>
    </w:rPr>
  </w:style>
  <w:style w:type="paragraph" w:customStyle="1" w:styleId="310">
    <w:name w:val="Знак3 Знак Знак Знак Знак Знак Знак Знак Знак Знак1 Знак Знак Знак Знак Знак Знак Знак Знак Знак Знак Знак Знак Знак Знак Знак"/>
    <w:basedOn w:val="a"/>
    <w:rsid w:val="008F2656"/>
    <w:pPr>
      <w:spacing w:after="160" w:line="240" w:lineRule="exact"/>
    </w:pPr>
    <w:rPr>
      <w:rFonts w:eastAsia="Calibri"/>
      <w:szCs w:val="28"/>
      <w:lang w:eastAsia="zh-CN"/>
    </w:rPr>
  </w:style>
  <w:style w:type="paragraph" w:customStyle="1" w:styleId="bt">
    <w:name w:val="Îñíîâíîé òåêñò.bt"/>
    <w:rsid w:val="00BD7641"/>
    <w:pPr>
      <w:jc w:val="both"/>
    </w:pPr>
    <w:rPr>
      <w:sz w:val="22"/>
      <w:lang w:val="en-US"/>
    </w:rPr>
  </w:style>
  <w:style w:type="paragraph" w:customStyle="1" w:styleId="Level2">
    <w:name w:val="Level 2"/>
    <w:basedOn w:val="a"/>
    <w:rsid w:val="006D36C7"/>
    <w:pPr>
      <w:autoSpaceDE w:val="0"/>
      <w:autoSpaceDN w:val="0"/>
      <w:spacing w:after="140" w:line="290" w:lineRule="auto"/>
      <w:jc w:val="both"/>
    </w:pPr>
    <w:rPr>
      <w:rFonts w:ascii="Arial" w:hAnsi="Arial" w:cs="Arial"/>
      <w:kern w:val="20"/>
      <w:sz w:val="20"/>
      <w:szCs w:val="20"/>
      <w:lang w:val="en-GB"/>
    </w:rPr>
  </w:style>
  <w:style w:type="paragraph" w:customStyle="1" w:styleId="11">
    <w:name w:val="Без интервала1"/>
    <w:rsid w:val="00226778"/>
    <w:pPr>
      <w:autoSpaceDE w:val="0"/>
      <w:autoSpaceDN w:val="0"/>
    </w:pPr>
    <w:rPr>
      <w:sz w:val="24"/>
      <w:szCs w:val="24"/>
    </w:rPr>
  </w:style>
  <w:style w:type="paragraph" w:styleId="af9">
    <w:name w:val="annotation subject"/>
    <w:basedOn w:val="a7"/>
    <w:next w:val="a7"/>
    <w:link w:val="afa"/>
    <w:rsid w:val="001955D6"/>
    <w:rPr>
      <w:b/>
      <w:bCs/>
    </w:rPr>
  </w:style>
  <w:style w:type="paragraph" w:customStyle="1" w:styleId="afb">
    <w:name w:val="Основной"/>
    <w:basedOn w:val="a"/>
    <w:link w:val="afc"/>
    <w:qFormat/>
    <w:rsid w:val="00B06F80"/>
    <w:pPr>
      <w:spacing w:before="60" w:after="60"/>
      <w:ind w:firstLine="709"/>
      <w:jc w:val="both"/>
    </w:pPr>
  </w:style>
  <w:style w:type="character" w:customStyle="1" w:styleId="afc">
    <w:name w:val="Основной Знак"/>
    <w:basedOn w:val="a0"/>
    <w:link w:val="afb"/>
    <w:rsid w:val="00B06F80"/>
    <w:rPr>
      <w:sz w:val="24"/>
      <w:szCs w:val="24"/>
      <w:lang w:val="ru-RU" w:eastAsia="ru-RU" w:bidi="ar-SA"/>
    </w:rPr>
  </w:style>
  <w:style w:type="paragraph" w:styleId="afd">
    <w:name w:val="Revision"/>
    <w:hidden/>
    <w:uiPriority w:val="99"/>
    <w:semiHidden/>
    <w:rsid w:val="00622C49"/>
    <w:rPr>
      <w:sz w:val="24"/>
      <w:szCs w:val="24"/>
    </w:rPr>
  </w:style>
  <w:style w:type="paragraph" w:customStyle="1" w:styleId="ConsNormal">
    <w:name w:val="ConsNormal"/>
    <w:link w:val="ConsNormal0"/>
    <w:rsid w:val="001266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em-">
    <w:name w:val="em-абзац"/>
    <w:basedOn w:val="a"/>
    <w:link w:val="em-0"/>
    <w:rsid w:val="001E3D04"/>
    <w:pPr>
      <w:ind w:firstLine="567"/>
      <w:jc w:val="both"/>
    </w:pPr>
    <w:rPr>
      <w:sz w:val="22"/>
      <w:szCs w:val="22"/>
    </w:rPr>
  </w:style>
  <w:style w:type="character" w:customStyle="1" w:styleId="em-0">
    <w:name w:val="em-абзац Знак"/>
    <w:basedOn w:val="a0"/>
    <w:link w:val="em-"/>
    <w:rsid w:val="001E3D04"/>
    <w:rPr>
      <w:sz w:val="22"/>
      <w:szCs w:val="22"/>
    </w:rPr>
  </w:style>
  <w:style w:type="character" w:styleId="afe">
    <w:name w:val="Hyperlink"/>
    <w:basedOn w:val="a0"/>
    <w:uiPriority w:val="99"/>
    <w:rsid w:val="00A16316"/>
    <w:rPr>
      <w:color w:val="0000FF"/>
      <w:u w:val="single"/>
    </w:rPr>
  </w:style>
  <w:style w:type="paragraph" w:styleId="aff">
    <w:name w:val="Title"/>
    <w:basedOn w:val="a"/>
    <w:link w:val="aff0"/>
    <w:uiPriority w:val="10"/>
    <w:qFormat/>
    <w:rsid w:val="00370FBC"/>
    <w:pPr>
      <w:jc w:val="center"/>
    </w:pPr>
    <w:rPr>
      <w:b/>
      <w:bCs/>
    </w:rPr>
  </w:style>
  <w:style w:type="character" w:customStyle="1" w:styleId="aff0">
    <w:name w:val="Название Знак"/>
    <w:basedOn w:val="a0"/>
    <w:link w:val="aff"/>
    <w:uiPriority w:val="10"/>
    <w:rsid w:val="00370FBC"/>
    <w:rPr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39"/>
    <w:qFormat/>
    <w:rsid w:val="00370FBC"/>
    <w:pPr>
      <w:spacing w:before="240" w:after="120"/>
    </w:pPr>
    <w:rPr>
      <w:b/>
      <w:bCs/>
    </w:rPr>
  </w:style>
  <w:style w:type="character" w:customStyle="1" w:styleId="aff1">
    <w:name w:val="Гипертекстовая ссылка"/>
    <w:basedOn w:val="a0"/>
    <w:uiPriority w:val="99"/>
    <w:rsid w:val="00370FBC"/>
    <w:rPr>
      <w:color w:val="008000"/>
    </w:rPr>
  </w:style>
  <w:style w:type="paragraph" w:customStyle="1" w:styleId="110">
    <w:name w:val="Абзац 1.1"/>
    <w:basedOn w:val="a"/>
    <w:rsid w:val="00370FBC"/>
    <w:pPr>
      <w:tabs>
        <w:tab w:val="num" w:pos="840"/>
      </w:tabs>
      <w:spacing w:before="40" w:after="40"/>
      <w:ind w:left="840" w:hanging="360"/>
      <w:jc w:val="both"/>
    </w:pPr>
    <w:rPr>
      <w:noProof/>
      <w:sz w:val="20"/>
      <w:szCs w:val="20"/>
    </w:rPr>
  </w:style>
  <w:style w:type="paragraph" w:customStyle="1" w:styleId="aff2">
    <w:name w:val="Абзац __"/>
    <w:basedOn w:val="a"/>
    <w:rsid w:val="00370FBC"/>
    <w:pPr>
      <w:tabs>
        <w:tab w:val="left" w:pos="709"/>
      </w:tabs>
      <w:spacing w:before="40" w:after="40"/>
      <w:ind w:left="709"/>
      <w:jc w:val="both"/>
    </w:pPr>
    <w:rPr>
      <w:sz w:val="20"/>
      <w:szCs w:val="20"/>
    </w:rPr>
  </w:style>
  <w:style w:type="paragraph" w:customStyle="1" w:styleId="-">
    <w:name w:val="Абзац -"/>
    <w:basedOn w:val="a"/>
    <w:rsid w:val="00370FBC"/>
    <w:pPr>
      <w:numPr>
        <w:numId w:val="8"/>
      </w:numPr>
      <w:tabs>
        <w:tab w:val="clear" w:pos="1273"/>
        <w:tab w:val="num" w:pos="1276"/>
      </w:tabs>
      <w:spacing w:before="40" w:after="40"/>
      <w:ind w:left="1276" w:hanging="227"/>
      <w:jc w:val="both"/>
    </w:pPr>
    <w:rPr>
      <w:sz w:val="20"/>
      <w:szCs w:val="20"/>
    </w:rPr>
  </w:style>
  <w:style w:type="paragraph" w:customStyle="1" w:styleId="prilozhenieglava">
    <w:name w:val="prilozhenie glava"/>
    <w:basedOn w:val="a"/>
    <w:rsid w:val="00370FBC"/>
    <w:pPr>
      <w:spacing w:before="240" w:after="240"/>
      <w:jc w:val="center"/>
    </w:pPr>
    <w:rPr>
      <w:b/>
      <w:bCs/>
      <w:caps/>
      <w:lang w:eastAsia="en-US"/>
    </w:rPr>
  </w:style>
  <w:style w:type="paragraph" w:customStyle="1" w:styleId="aff3">
    <w:name w:val="Текст таблицы"/>
    <w:uiPriority w:val="99"/>
    <w:rsid w:val="00370FBC"/>
    <w:rPr>
      <w:rFonts w:ascii="Arial" w:hAnsi="Arial" w:cs="Arial"/>
      <w:kern w:val="32"/>
      <w:sz w:val="16"/>
      <w:szCs w:val="16"/>
      <w:lang w:eastAsia="en-US"/>
    </w:rPr>
  </w:style>
  <w:style w:type="paragraph" w:customStyle="1" w:styleId="ConsPlusNonformat">
    <w:name w:val="ConsPlusNonformat"/>
    <w:rsid w:val="00370F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4">
    <w:name w:val="footnote reference"/>
    <w:basedOn w:val="a0"/>
    <w:uiPriority w:val="99"/>
    <w:rsid w:val="00370FBC"/>
    <w:rPr>
      <w:vertAlign w:val="superscript"/>
    </w:rPr>
  </w:style>
  <w:style w:type="paragraph" w:customStyle="1" w:styleId="ConsPlusNormal">
    <w:name w:val="ConsPlusNormal"/>
    <w:rsid w:val="00370F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">
    <w:name w:val="body"/>
    <w:basedOn w:val="a"/>
    <w:link w:val="body0"/>
    <w:rsid w:val="00370FBC"/>
    <w:pPr>
      <w:tabs>
        <w:tab w:val="left" w:pos="568"/>
        <w:tab w:val="left" w:pos="7088"/>
      </w:tabs>
      <w:autoSpaceDE w:val="0"/>
      <w:autoSpaceDN w:val="0"/>
      <w:adjustRightInd w:val="0"/>
      <w:spacing w:line="230" w:lineRule="atLeast"/>
      <w:ind w:firstLine="227"/>
      <w:jc w:val="both"/>
      <w:textAlignment w:val="center"/>
    </w:pPr>
    <w:rPr>
      <w:rFonts w:ascii="FranklinGothicBookC" w:hAnsi="FranklinGothicBookC" w:cs="FranklinGothicBookC"/>
      <w:color w:val="000000"/>
      <w:sz w:val="18"/>
      <w:szCs w:val="18"/>
    </w:rPr>
  </w:style>
  <w:style w:type="character" w:customStyle="1" w:styleId="aff5">
    <w:name w:val="Цветовое выделение"/>
    <w:uiPriority w:val="99"/>
    <w:rsid w:val="00370FBC"/>
    <w:rPr>
      <w:b/>
      <w:bCs/>
      <w:color w:val="26282F"/>
      <w:sz w:val="26"/>
      <w:szCs w:val="26"/>
    </w:rPr>
  </w:style>
  <w:style w:type="character" w:styleId="aff6">
    <w:name w:val="Emphasis"/>
    <w:basedOn w:val="a0"/>
    <w:uiPriority w:val="20"/>
    <w:qFormat/>
    <w:rsid w:val="00370FBC"/>
    <w:rPr>
      <w:i/>
      <w:iCs/>
    </w:rPr>
  </w:style>
  <w:style w:type="paragraph" w:customStyle="1" w:styleId="aff7">
    <w:name w:val="Абзац а)б)в)"/>
    <w:basedOn w:val="a"/>
    <w:rsid w:val="00893BC8"/>
    <w:pPr>
      <w:tabs>
        <w:tab w:val="num" w:pos="1800"/>
      </w:tabs>
      <w:autoSpaceDE w:val="0"/>
      <w:autoSpaceDN w:val="0"/>
      <w:adjustRightInd w:val="0"/>
      <w:ind w:left="1800" w:hanging="720"/>
    </w:pPr>
    <w:rPr>
      <w:sz w:val="20"/>
      <w:szCs w:val="20"/>
    </w:rPr>
  </w:style>
  <w:style w:type="paragraph" w:customStyle="1" w:styleId="111">
    <w:name w:val="Абзац 1.1.1"/>
    <w:basedOn w:val="a"/>
    <w:rsid w:val="00893BC8"/>
    <w:pPr>
      <w:tabs>
        <w:tab w:val="num" w:pos="1440"/>
      </w:tabs>
      <w:spacing w:before="40" w:after="40"/>
      <w:ind w:left="1440" w:hanging="720"/>
      <w:jc w:val="both"/>
    </w:pPr>
    <w:rPr>
      <w:sz w:val="20"/>
      <w:szCs w:val="20"/>
    </w:rPr>
  </w:style>
  <w:style w:type="character" w:styleId="aff8">
    <w:name w:val="Strong"/>
    <w:basedOn w:val="a0"/>
    <w:uiPriority w:val="22"/>
    <w:qFormat/>
    <w:rsid w:val="00233ABE"/>
    <w:rPr>
      <w:rFonts w:ascii="FreeSetC" w:hAnsi="FreeSetC" w:hint="default"/>
      <w:b/>
      <w:bCs/>
    </w:rPr>
  </w:style>
  <w:style w:type="paragraph" w:customStyle="1" w:styleId="hyphenate">
    <w:name w:val="hyphenate"/>
    <w:basedOn w:val="a"/>
    <w:rsid w:val="00233ABE"/>
    <w:pPr>
      <w:spacing w:before="100" w:beforeAutospacing="1" w:after="100" w:afterAutospacing="1"/>
      <w:jc w:val="both"/>
    </w:pPr>
  </w:style>
  <w:style w:type="character" w:customStyle="1" w:styleId="small1">
    <w:name w:val="small1"/>
    <w:basedOn w:val="a0"/>
    <w:rsid w:val="00233ABE"/>
    <w:rPr>
      <w:rFonts w:ascii="Verdana" w:hAnsi="Verdana" w:hint="default"/>
      <w:sz w:val="17"/>
      <w:szCs w:val="17"/>
    </w:rPr>
  </w:style>
  <w:style w:type="character" w:customStyle="1" w:styleId="title2">
    <w:name w:val="title2"/>
    <w:basedOn w:val="a0"/>
    <w:rsid w:val="00233ABE"/>
  </w:style>
  <w:style w:type="paragraph" w:styleId="HTML">
    <w:name w:val="HTML Preformatted"/>
    <w:basedOn w:val="a"/>
    <w:link w:val="HTML0"/>
    <w:rsid w:val="00AB1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AB1AA2"/>
    <w:rPr>
      <w:rFonts w:ascii="Arial Unicode MS" w:hAnsi="Arial Unicode MS"/>
      <w:color w:val="000000"/>
      <w:sz w:val="18"/>
      <w:szCs w:val="18"/>
    </w:rPr>
  </w:style>
  <w:style w:type="paragraph" w:customStyle="1" w:styleId="prilozhenie">
    <w:name w:val="prilozhenie"/>
    <w:basedOn w:val="a"/>
    <w:rsid w:val="00D835FA"/>
    <w:pPr>
      <w:ind w:firstLine="709"/>
      <w:jc w:val="both"/>
    </w:pPr>
    <w:rPr>
      <w:szCs w:val="20"/>
    </w:rPr>
  </w:style>
  <w:style w:type="paragraph" w:customStyle="1" w:styleId="em-1">
    <w:name w:val="em-подраздел"/>
    <w:basedOn w:val="a"/>
    <w:link w:val="em-2"/>
    <w:rsid w:val="00D835FA"/>
    <w:pPr>
      <w:ind w:firstLine="567"/>
      <w:jc w:val="both"/>
    </w:pPr>
    <w:rPr>
      <w:b/>
      <w:sz w:val="22"/>
      <w:szCs w:val="22"/>
    </w:rPr>
  </w:style>
  <w:style w:type="character" w:customStyle="1" w:styleId="em-2">
    <w:name w:val="em-подраздел Знак"/>
    <w:link w:val="em-1"/>
    <w:rsid w:val="00D835FA"/>
    <w:rPr>
      <w:b/>
      <w:sz w:val="22"/>
      <w:szCs w:val="22"/>
    </w:rPr>
  </w:style>
  <w:style w:type="paragraph" w:customStyle="1" w:styleId="em-3">
    <w:name w:val="em-текст сноски"/>
    <w:basedOn w:val="a4"/>
    <w:rsid w:val="00D835FA"/>
    <w:pPr>
      <w:ind w:firstLine="284"/>
      <w:jc w:val="both"/>
    </w:pPr>
    <w:rPr>
      <w:vanish/>
      <w:sz w:val="16"/>
      <w:szCs w:val="16"/>
    </w:rPr>
  </w:style>
  <w:style w:type="paragraph" w:styleId="aff9">
    <w:name w:val="No Spacing"/>
    <w:aliases w:val="обычный"/>
    <w:uiPriority w:val="1"/>
    <w:qFormat/>
    <w:rsid w:val="00D51F5A"/>
    <w:pPr>
      <w:autoSpaceDE w:val="0"/>
      <w:autoSpaceDN w:val="0"/>
    </w:pPr>
    <w:rPr>
      <w:sz w:val="24"/>
      <w:szCs w:val="24"/>
    </w:rPr>
  </w:style>
  <w:style w:type="paragraph" w:customStyle="1" w:styleId="13">
    <w:name w:val="Знак Знак1 Знак Знак Знак"/>
    <w:basedOn w:val="a"/>
    <w:rsid w:val="004D52E1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ffa">
    <w:name w:val="FollowedHyperlink"/>
    <w:basedOn w:val="a0"/>
    <w:unhideWhenUsed/>
    <w:rsid w:val="007E69CA"/>
    <w:rPr>
      <w:color w:val="800080"/>
      <w:u w:val="single"/>
    </w:rPr>
  </w:style>
  <w:style w:type="paragraph" w:customStyle="1" w:styleId="14">
    <w:name w:val="Абзац списка1"/>
    <w:basedOn w:val="a"/>
    <w:rsid w:val="00C973C2"/>
    <w:pPr>
      <w:spacing w:after="120"/>
      <w:ind w:left="567"/>
    </w:pPr>
    <w:rPr>
      <w:rFonts w:ascii="Arial" w:hAnsi="Arial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001695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001695"/>
    <w:pPr>
      <w:widowControl w:val="0"/>
      <w:autoSpaceDE w:val="0"/>
      <w:autoSpaceDN w:val="0"/>
      <w:adjustRightInd w:val="0"/>
      <w:spacing w:line="293" w:lineRule="exact"/>
      <w:ind w:hanging="346"/>
      <w:jc w:val="both"/>
    </w:pPr>
  </w:style>
  <w:style w:type="paragraph" w:customStyle="1" w:styleId="Style8">
    <w:name w:val="Style8"/>
    <w:basedOn w:val="a"/>
    <w:uiPriority w:val="99"/>
    <w:rsid w:val="0000169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01695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basedOn w:val="a0"/>
    <w:uiPriority w:val="99"/>
    <w:rsid w:val="00001695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001695"/>
    <w:rPr>
      <w:rFonts w:ascii="Arial" w:hAnsi="Arial" w:cs="Arial"/>
      <w:sz w:val="16"/>
      <w:szCs w:val="16"/>
    </w:rPr>
  </w:style>
  <w:style w:type="character" w:customStyle="1" w:styleId="FontStyle36">
    <w:name w:val="Font Style36"/>
    <w:basedOn w:val="a0"/>
    <w:uiPriority w:val="99"/>
    <w:rsid w:val="00001695"/>
    <w:rPr>
      <w:rFonts w:ascii="Arial" w:hAnsi="Arial" w:cs="Arial"/>
      <w:sz w:val="20"/>
      <w:szCs w:val="20"/>
    </w:rPr>
  </w:style>
  <w:style w:type="paragraph" w:customStyle="1" w:styleId="affb">
    <w:name w:val="Прижатый влево"/>
    <w:basedOn w:val="a"/>
    <w:next w:val="a"/>
    <w:uiPriority w:val="99"/>
    <w:rsid w:val="0000169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00169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770BAF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35">
    <w:name w:val="Font Style35"/>
    <w:basedOn w:val="a0"/>
    <w:uiPriority w:val="99"/>
    <w:rsid w:val="00770BAF"/>
    <w:rPr>
      <w:rFonts w:ascii="Arial" w:hAnsi="Arial" w:cs="Arial"/>
      <w:b/>
      <w:bCs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BE58EA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BE58E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BE58EA"/>
    <w:pPr>
      <w:widowControl w:val="0"/>
      <w:autoSpaceDE w:val="0"/>
      <w:autoSpaceDN w:val="0"/>
      <w:adjustRightInd w:val="0"/>
      <w:spacing w:line="485" w:lineRule="exact"/>
      <w:ind w:firstLine="739"/>
    </w:pPr>
  </w:style>
  <w:style w:type="character" w:customStyle="1" w:styleId="FontStyle37">
    <w:name w:val="Font Style37"/>
    <w:basedOn w:val="a0"/>
    <w:uiPriority w:val="99"/>
    <w:rsid w:val="00BE58EA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BE58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B842D3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B842D3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8">
    <w:name w:val="Style28"/>
    <w:basedOn w:val="a"/>
    <w:uiPriority w:val="99"/>
    <w:rsid w:val="00B842D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6">
    <w:name w:val="Style6"/>
    <w:basedOn w:val="a"/>
    <w:uiPriority w:val="99"/>
    <w:rsid w:val="0085733C"/>
    <w:pPr>
      <w:widowControl w:val="0"/>
      <w:autoSpaceDE w:val="0"/>
      <w:autoSpaceDN w:val="0"/>
      <w:adjustRightInd w:val="0"/>
    </w:pPr>
  </w:style>
  <w:style w:type="character" w:customStyle="1" w:styleId="affc">
    <w:name w:val="Сравнение редакций. Добавленный фрагмент"/>
    <w:uiPriority w:val="99"/>
    <w:rsid w:val="00540EA5"/>
    <w:rPr>
      <w:color w:val="000000"/>
      <w:shd w:val="clear" w:color="auto" w:fill="C1D7FF"/>
    </w:rPr>
  </w:style>
  <w:style w:type="character" w:styleId="affd">
    <w:name w:val="line number"/>
    <w:rsid w:val="00A61C5D"/>
  </w:style>
  <w:style w:type="paragraph" w:customStyle="1" w:styleId="Style1">
    <w:name w:val="Style1"/>
    <w:basedOn w:val="a"/>
    <w:uiPriority w:val="99"/>
    <w:rsid w:val="00A61C5D"/>
    <w:pPr>
      <w:widowControl w:val="0"/>
      <w:autoSpaceDE w:val="0"/>
      <w:autoSpaceDN w:val="0"/>
      <w:adjustRightInd w:val="0"/>
      <w:spacing w:line="326" w:lineRule="exact"/>
      <w:ind w:hanging="132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A61C5D"/>
    <w:pPr>
      <w:widowControl w:val="0"/>
      <w:autoSpaceDE w:val="0"/>
      <w:autoSpaceDN w:val="0"/>
      <w:adjustRightInd w:val="0"/>
      <w:spacing w:line="230" w:lineRule="exact"/>
      <w:ind w:firstLine="523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A61C5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A61C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A61C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A61C5D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A61C5D"/>
    <w:pPr>
      <w:widowControl w:val="0"/>
      <w:autoSpaceDE w:val="0"/>
      <w:autoSpaceDN w:val="0"/>
      <w:adjustRightInd w:val="0"/>
      <w:spacing w:line="276" w:lineRule="exact"/>
      <w:ind w:firstLine="178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A61C5D"/>
    <w:rPr>
      <w:rFonts w:ascii="Arial" w:hAnsi="Arial" w:cs="Arial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A61C5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A61C5D"/>
    <w:rPr>
      <w:rFonts w:ascii="Arial" w:hAnsi="Arial" w:cs="Arial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sid w:val="00A61C5D"/>
    <w:rPr>
      <w:rFonts w:ascii="Arial" w:hAnsi="Arial" w:cs="Arial"/>
      <w:sz w:val="20"/>
      <w:szCs w:val="20"/>
    </w:rPr>
  </w:style>
  <w:style w:type="character" w:customStyle="1" w:styleId="FontStyle24">
    <w:name w:val="Font Style24"/>
    <w:basedOn w:val="a0"/>
    <w:uiPriority w:val="99"/>
    <w:rsid w:val="00A61C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A61C5D"/>
    <w:rPr>
      <w:rFonts w:ascii="Arial" w:hAnsi="Arial" w:cs="Arial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A61C5D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a0"/>
    <w:uiPriority w:val="99"/>
    <w:rsid w:val="00A61C5D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A61C5D"/>
    <w:rPr>
      <w:rFonts w:ascii="Arial" w:hAnsi="Arial" w:cs="Arial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A61C5D"/>
    <w:rPr>
      <w:rFonts w:ascii="Arial" w:hAnsi="Arial" w:cs="Arial"/>
      <w:b/>
      <w:bCs/>
      <w:sz w:val="20"/>
      <w:szCs w:val="20"/>
    </w:rPr>
  </w:style>
  <w:style w:type="paragraph" w:customStyle="1" w:styleId="211">
    <w:name w:val="Основной текст с отступом 21"/>
    <w:basedOn w:val="a"/>
    <w:rsid w:val="00C8673D"/>
    <w:pPr>
      <w:widowControl w:val="0"/>
      <w:ind w:right="-1" w:firstLine="567"/>
      <w:jc w:val="both"/>
    </w:pPr>
    <w:rPr>
      <w:sz w:val="22"/>
      <w:szCs w:val="20"/>
    </w:rPr>
  </w:style>
  <w:style w:type="paragraph" w:customStyle="1" w:styleId="311">
    <w:name w:val="Знак3 Знак Знак Знак Знак Знак Знак Знак Знак Знак1 Знак Знак Знак Знак Знак Знак Знак Знак Знак Знак Знак Знак Знак Знак Знак"/>
    <w:basedOn w:val="a"/>
    <w:rsid w:val="00C8673D"/>
    <w:pPr>
      <w:spacing w:after="160" w:line="240" w:lineRule="exact"/>
    </w:pPr>
    <w:rPr>
      <w:rFonts w:eastAsia="Calibri"/>
      <w:szCs w:val="28"/>
      <w:lang w:eastAsia="zh-CN"/>
    </w:rPr>
  </w:style>
  <w:style w:type="paragraph" w:customStyle="1" w:styleId="15">
    <w:name w:val="Без интервала1"/>
    <w:rsid w:val="00C8673D"/>
    <w:pPr>
      <w:autoSpaceDE w:val="0"/>
      <w:autoSpaceDN w:val="0"/>
    </w:pPr>
    <w:rPr>
      <w:sz w:val="24"/>
      <w:szCs w:val="24"/>
    </w:rPr>
  </w:style>
  <w:style w:type="paragraph" w:customStyle="1" w:styleId="16">
    <w:name w:val="Абзац списка1"/>
    <w:basedOn w:val="a"/>
    <w:rsid w:val="00C8673D"/>
    <w:pPr>
      <w:spacing w:after="120"/>
      <w:ind w:left="567"/>
    </w:pPr>
    <w:rPr>
      <w:rFonts w:ascii="Arial" w:hAnsi="Arial"/>
      <w:sz w:val="22"/>
      <w:szCs w:val="22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E204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a">
    <w:name w:val="Тема примечания Знак"/>
    <w:basedOn w:val="a6"/>
    <w:link w:val="af9"/>
    <w:rsid w:val="00E2042D"/>
    <w:rPr>
      <w:b/>
      <w:bCs/>
      <w:lang w:val="ru-RU" w:eastAsia="ru-RU" w:bidi="ar-SA"/>
    </w:rPr>
  </w:style>
  <w:style w:type="paragraph" w:customStyle="1" w:styleId="Pa2">
    <w:name w:val="Pa2"/>
    <w:basedOn w:val="a"/>
    <w:next w:val="a"/>
    <w:uiPriority w:val="99"/>
    <w:rsid w:val="00E2042D"/>
    <w:pPr>
      <w:autoSpaceDE w:val="0"/>
      <w:autoSpaceDN w:val="0"/>
      <w:adjustRightInd w:val="0"/>
      <w:spacing w:line="241" w:lineRule="atLeast"/>
    </w:pPr>
    <w:rPr>
      <w:rFonts w:ascii="HelveticaNeueCyr" w:eastAsia="Calibri" w:hAnsi="HelveticaNeueCyr"/>
      <w:lang w:eastAsia="en-US"/>
    </w:rPr>
  </w:style>
  <w:style w:type="character" w:customStyle="1" w:styleId="A20">
    <w:name w:val="A2"/>
    <w:uiPriority w:val="99"/>
    <w:rsid w:val="00E2042D"/>
    <w:rPr>
      <w:rFonts w:cs="HelveticaNeueCyr"/>
      <w:b/>
      <w:bCs/>
      <w:color w:val="000000"/>
      <w:sz w:val="18"/>
      <w:szCs w:val="18"/>
    </w:rPr>
  </w:style>
  <w:style w:type="character" w:customStyle="1" w:styleId="FontStyle14">
    <w:name w:val="Font Style14"/>
    <w:basedOn w:val="a0"/>
    <w:uiPriority w:val="99"/>
    <w:rsid w:val="001478F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5">
    <w:name w:val="Font Style15"/>
    <w:basedOn w:val="a0"/>
    <w:uiPriority w:val="99"/>
    <w:rsid w:val="001478FF"/>
    <w:rPr>
      <w:rFonts w:ascii="Times New Roman" w:hAnsi="Times New Roman" w:cs="Times New Roman"/>
      <w:sz w:val="38"/>
      <w:szCs w:val="38"/>
    </w:rPr>
  </w:style>
  <w:style w:type="character" w:customStyle="1" w:styleId="FontStyle16">
    <w:name w:val="Font Style16"/>
    <w:basedOn w:val="a0"/>
    <w:uiPriority w:val="99"/>
    <w:rsid w:val="001478F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7">
    <w:name w:val="Font Style17"/>
    <w:basedOn w:val="a0"/>
    <w:uiPriority w:val="99"/>
    <w:rsid w:val="001478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basedOn w:val="a0"/>
    <w:uiPriority w:val="99"/>
    <w:rsid w:val="00536795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4E2B2F"/>
    <w:rPr>
      <w:rFonts w:ascii="Times New Roman" w:hAnsi="Times New Roman" w:cs="Times New Roman" w:hint="default"/>
    </w:rPr>
  </w:style>
  <w:style w:type="paragraph" w:customStyle="1" w:styleId="Columnheader">
    <w:name w:val="Column header"/>
    <w:basedOn w:val="a"/>
    <w:rsid w:val="001E1F9B"/>
    <w:pPr>
      <w:tabs>
        <w:tab w:val="decimal" w:pos="1503"/>
      </w:tabs>
      <w:spacing w:line="228" w:lineRule="auto"/>
      <w:ind w:right="-56"/>
    </w:pPr>
    <w:rPr>
      <w:rFonts w:ascii="Arial" w:hAnsi="Arial"/>
      <w:b/>
      <w:sz w:val="18"/>
      <w:szCs w:val="20"/>
      <w:lang w:val="en-GB"/>
    </w:rPr>
  </w:style>
  <w:style w:type="paragraph" w:customStyle="1" w:styleId="Tablenumbers1">
    <w:name w:val="Table numbers1"/>
    <w:rsid w:val="001E1F9B"/>
    <w:pPr>
      <w:tabs>
        <w:tab w:val="decimal" w:pos="1503"/>
      </w:tabs>
      <w:ind w:right="-56"/>
    </w:pPr>
    <w:rPr>
      <w:rFonts w:ascii="Arial" w:hAnsi="Arial"/>
      <w:sz w:val="18"/>
      <w:lang w:val="en-GB"/>
    </w:rPr>
  </w:style>
  <w:style w:type="paragraph" w:customStyle="1" w:styleId="RRthousands">
    <w:name w:val="RR thousands"/>
    <w:basedOn w:val="a"/>
    <w:link w:val="RRthousandsChar"/>
    <w:rsid w:val="001E1F9B"/>
    <w:pPr>
      <w:ind w:left="86" w:hanging="86"/>
    </w:pPr>
    <w:rPr>
      <w:rFonts w:ascii="Arial" w:hAnsi="Arial"/>
      <w:i/>
      <w:sz w:val="16"/>
      <w:szCs w:val="20"/>
      <w:lang w:val="en-GB"/>
    </w:rPr>
  </w:style>
  <w:style w:type="character" w:customStyle="1" w:styleId="RRthousandsChar">
    <w:name w:val="RR thousands Char"/>
    <w:link w:val="RRthousands"/>
    <w:rsid w:val="001E1F9B"/>
    <w:rPr>
      <w:rFonts w:ascii="Arial" w:hAnsi="Arial"/>
      <w:i/>
      <w:sz w:val="16"/>
      <w:lang w:val="en-GB"/>
    </w:rPr>
  </w:style>
  <w:style w:type="paragraph" w:customStyle="1" w:styleId="Tabletext">
    <w:name w:val="Table text"/>
    <w:basedOn w:val="a"/>
    <w:rsid w:val="001E1F9B"/>
    <w:pPr>
      <w:ind w:left="85" w:hanging="85"/>
    </w:pPr>
    <w:rPr>
      <w:rFonts w:ascii="Arial" w:hAnsi="Arial"/>
      <w:sz w:val="18"/>
      <w:szCs w:val="20"/>
      <w:lang w:val="en-GB"/>
    </w:rPr>
  </w:style>
  <w:style w:type="paragraph" w:customStyle="1" w:styleId="Rowheader">
    <w:name w:val="Row header"/>
    <w:basedOn w:val="a"/>
    <w:rsid w:val="001E1F9B"/>
    <w:pPr>
      <w:ind w:left="85" w:hanging="85"/>
    </w:pPr>
    <w:rPr>
      <w:rFonts w:ascii="Arial" w:hAnsi="Arial"/>
      <w:b/>
      <w:sz w:val="18"/>
      <w:szCs w:val="20"/>
      <w:lang w:val="en-GB"/>
    </w:rPr>
  </w:style>
  <w:style w:type="paragraph" w:styleId="afff">
    <w:name w:val="Subtitle"/>
    <w:basedOn w:val="a"/>
    <w:next w:val="a"/>
    <w:link w:val="afff0"/>
    <w:qFormat/>
    <w:rsid w:val="001E1F9B"/>
    <w:pPr>
      <w:spacing w:after="60"/>
      <w:jc w:val="center"/>
      <w:outlineLvl w:val="1"/>
    </w:pPr>
    <w:rPr>
      <w:rFonts w:ascii="Cambria" w:hAnsi="Cambria"/>
    </w:rPr>
  </w:style>
  <w:style w:type="character" w:customStyle="1" w:styleId="afff0">
    <w:name w:val="Подзаголовок Знак"/>
    <w:basedOn w:val="a0"/>
    <w:link w:val="afff"/>
    <w:rsid w:val="001E1F9B"/>
    <w:rPr>
      <w:rFonts w:ascii="Cambria" w:hAnsi="Cambria"/>
      <w:sz w:val="24"/>
      <w:szCs w:val="24"/>
    </w:rPr>
  </w:style>
  <w:style w:type="character" w:customStyle="1" w:styleId="databind5">
    <w:name w:val="databind5"/>
    <w:rsid w:val="002666F2"/>
    <w:rPr>
      <w:rFonts w:ascii="Tahoma" w:hAnsi="Tahoma" w:cs="Tahoma" w:hint="default"/>
      <w:color w:val="000000"/>
      <w:sz w:val="20"/>
      <w:szCs w:val="20"/>
    </w:rPr>
  </w:style>
  <w:style w:type="paragraph" w:customStyle="1" w:styleId="afff1">
    <w:name w:val="Таблицы (моноширинный)"/>
    <w:basedOn w:val="a"/>
    <w:next w:val="a"/>
    <w:uiPriority w:val="99"/>
    <w:rsid w:val="0026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Абзац списка Знак"/>
    <w:aliases w:val="Нумерованый список Знак,List Paragraph1 Знак"/>
    <w:basedOn w:val="a0"/>
    <w:link w:val="af4"/>
    <w:uiPriority w:val="34"/>
    <w:locked/>
    <w:rsid w:val="002666F2"/>
    <w:rPr>
      <w:sz w:val="24"/>
      <w:szCs w:val="24"/>
    </w:rPr>
  </w:style>
  <w:style w:type="paragraph" w:customStyle="1" w:styleId="a00">
    <w:name w:val="a0"/>
    <w:basedOn w:val="a"/>
    <w:rsid w:val="00E2071E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rsid w:val="00A12E97"/>
    <w:rPr>
      <w:sz w:val="28"/>
    </w:rPr>
  </w:style>
  <w:style w:type="character" w:customStyle="1" w:styleId="70">
    <w:name w:val="Заголовок 7 Знак"/>
    <w:basedOn w:val="a0"/>
    <w:link w:val="7"/>
    <w:rsid w:val="00A12E97"/>
    <w:rPr>
      <w:b/>
      <w:sz w:val="22"/>
    </w:rPr>
  </w:style>
  <w:style w:type="character" w:customStyle="1" w:styleId="80">
    <w:name w:val="Заголовок 8 Знак"/>
    <w:basedOn w:val="a0"/>
    <w:link w:val="8"/>
    <w:rsid w:val="00A12E97"/>
    <w:rPr>
      <w:sz w:val="28"/>
    </w:rPr>
  </w:style>
  <w:style w:type="character" w:customStyle="1" w:styleId="90">
    <w:name w:val="Заголовок 9 Знак"/>
    <w:basedOn w:val="a0"/>
    <w:link w:val="9"/>
    <w:rsid w:val="00A12E97"/>
    <w:rPr>
      <w:rFonts w:ascii="Cambria" w:hAnsi="Cambria"/>
      <w:sz w:val="22"/>
      <w:szCs w:val="22"/>
    </w:rPr>
  </w:style>
  <w:style w:type="character" w:customStyle="1" w:styleId="40">
    <w:name w:val="Заголовок 4 Знак"/>
    <w:link w:val="4"/>
    <w:rsid w:val="00A12E97"/>
    <w:rPr>
      <w:rFonts w:ascii="Arial" w:hAnsi="Arial" w:cs="Arial"/>
      <w:b/>
      <w:bCs/>
      <w:sz w:val="24"/>
      <w:u w:val="single"/>
    </w:rPr>
  </w:style>
  <w:style w:type="paragraph" w:customStyle="1" w:styleId="ConsCell">
    <w:name w:val="ConsCell"/>
    <w:rsid w:val="00A12E97"/>
    <w:pPr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</w:rPr>
  </w:style>
  <w:style w:type="paragraph" w:customStyle="1" w:styleId="Prikaz">
    <w:name w:val="Prikaz"/>
    <w:basedOn w:val="a"/>
    <w:rsid w:val="00A12E97"/>
    <w:pPr>
      <w:ind w:firstLine="709"/>
      <w:jc w:val="both"/>
    </w:pPr>
    <w:rPr>
      <w:sz w:val="28"/>
      <w:szCs w:val="20"/>
    </w:rPr>
  </w:style>
  <w:style w:type="paragraph" w:customStyle="1" w:styleId="prilozhforma">
    <w:name w:val="prilozh forma"/>
    <w:basedOn w:val="a"/>
    <w:rsid w:val="00A12E97"/>
    <w:pPr>
      <w:spacing w:before="120" w:after="120"/>
    </w:pPr>
    <w:rPr>
      <w:szCs w:val="20"/>
    </w:rPr>
  </w:style>
  <w:style w:type="paragraph" w:styleId="33">
    <w:name w:val="Body Text 3"/>
    <w:basedOn w:val="a"/>
    <w:link w:val="34"/>
    <w:rsid w:val="00A12E97"/>
    <w:pPr>
      <w:jc w:val="both"/>
    </w:pPr>
    <w:rPr>
      <w:b/>
      <w:bCs/>
      <w:i/>
      <w:iCs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A12E97"/>
    <w:rPr>
      <w:b/>
      <w:bCs/>
      <w:i/>
      <w:iCs/>
      <w:sz w:val="22"/>
      <w:szCs w:val="22"/>
    </w:rPr>
  </w:style>
  <w:style w:type="paragraph" w:customStyle="1" w:styleId="prilozheniereazdel">
    <w:name w:val="prilozhenie reazdel"/>
    <w:basedOn w:val="prilozhenie"/>
    <w:rsid w:val="00A12E97"/>
    <w:pPr>
      <w:spacing w:before="240" w:after="240"/>
    </w:pPr>
    <w:rPr>
      <w:b/>
    </w:rPr>
  </w:style>
  <w:style w:type="paragraph" w:styleId="26">
    <w:name w:val="List 2"/>
    <w:basedOn w:val="a"/>
    <w:rsid w:val="00A12E97"/>
    <w:pPr>
      <w:autoSpaceDE w:val="0"/>
      <w:autoSpaceDN w:val="0"/>
      <w:ind w:left="566" w:hanging="283"/>
    </w:pPr>
    <w:rPr>
      <w:sz w:val="20"/>
      <w:szCs w:val="20"/>
    </w:rPr>
  </w:style>
  <w:style w:type="paragraph" w:customStyle="1" w:styleId="tabl">
    <w:name w:val="tabl"/>
    <w:basedOn w:val="a"/>
    <w:rsid w:val="00A12E97"/>
    <w:pPr>
      <w:jc w:val="both"/>
    </w:pPr>
    <w:rPr>
      <w:szCs w:val="20"/>
    </w:rPr>
  </w:style>
  <w:style w:type="character" w:customStyle="1" w:styleId="25">
    <w:name w:val="Основной текст с отступом 2 Знак"/>
    <w:link w:val="24"/>
    <w:rsid w:val="00A12E97"/>
    <w:rPr>
      <w:rFonts w:ascii="Arial" w:hAnsi="Arial"/>
      <w:sz w:val="24"/>
    </w:rPr>
  </w:style>
  <w:style w:type="paragraph" w:customStyle="1" w:styleId="afff2">
    <w:name w:val="текст"/>
    <w:basedOn w:val="a"/>
    <w:rsid w:val="00A12E97"/>
    <w:pPr>
      <w:ind w:firstLine="567"/>
      <w:jc w:val="both"/>
    </w:pPr>
    <w:rPr>
      <w:szCs w:val="20"/>
    </w:rPr>
  </w:style>
  <w:style w:type="paragraph" w:customStyle="1" w:styleId="17">
    <w:name w:val="Основной текст с отступом1"/>
    <w:basedOn w:val="a"/>
    <w:rsid w:val="00A12E97"/>
    <w:pPr>
      <w:autoSpaceDE w:val="0"/>
      <w:autoSpaceDN w:val="0"/>
      <w:ind w:firstLine="709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A12E9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Знак Знак Знак Знак Знак Знак"/>
    <w:basedOn w:val="a"/>
    <w:rsid w:val="00A12E9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4">
    <w:name w:val="TOC Heading"/>
    <w:basedOn w:val="1"/>
    <w:next w:val="a"/>
    <w:uiPriority w:val="39"/>
    <w:qFormat/>
    <w:rsid w:val="00A12E97"/>
    <w:pPr>
      <w:keepLines/>
      <w:spacing w:before="480" w:line="276" w:lineRule="auto"/>
      <w:ind w:firstLine="709"/>
      <w:outlineLvl w:val="9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7">
    <w:name w:val="toc 2"/>
    <w:basedOn w:val="a"/>
    <w:next w:val="a"/>
    <w:autoRedefine/>
    <w:uiPriority w:val="39"/>
    <w:unhideWhenUsed/>
    <w:qFormat/>
    <w:rsid w:val="00A12E97"/>
    <w:pPr>
      <w:tabs>
        <w:tab w:val="right" w:leader="dot" w:pos="9344"/>
      </w:tabs>
      <w:spacing w:after="100" w:line="276" w:lineRule="auto"/>
      <w:ind w:firstLine="284"/>
    </w:pPr>
    <w:rPr>
      <w:noProof/>
      <w:sz w:val="22"/>
      <w:szCs w:val="22"/>
    </w:rPr>
  </w:style>
  <w:style w:type="paragraph" w:styleId="35">
    <w:name w:val="toc 3"/>
    <w:basedOn w:val="a"/>
    <w:next w:val="a"/>
    <w:autoRedefine/>
    <w:uiPriority w:val="39"/>
    <w:unhideWhenUsed/>
    <w:qFormat/>
    <w:rsid w:val="00A12E97"/>
    <w:pPr>
      <w:tabs>
        <w:tab w:val="right" w:leader="dot" w:pos="9344"/>
      </w:tabs>
      <w:spacing w:after="100" w:line="276" w:lineRule="auto"/>
      <w:ind w:left="440"/>
    </w:pPr>
    <w:rPr>
      <w:noProof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A12E97"/>
    <w:pPr>
      <w:ind w:left="960"/>
    </w:pPr>
  </w:style>
  <w:style w:type="paragraph" w:styleId="71">
    <w:name w:val="toc 7"/>
    <w:basedOn w:val="a"/>
    <w:next w:val="a"/>
    <w:autoRedefine/>
    <w:uiPriority w:val="39"/>
    <w:rsid w:val="00A12E97"/>
    <w:pPr>
      <w:ind w:left="1440"/>
    </w:pPr>
  </w:style>
  <w:style w:type="paragraph" w:customStyle="1" w:styleId="afff5">
    <w:name w:val="кому"/>
    <w:basedOn w:val="a"/>
    <w:rsid w:val="00A12E97"/>
    <w:pPr>
      <w:overflowPunct w:val="0"/>
      <w:autoSpaceDE w:val="0"/>
      <w:autoSpaceDN w:val="0"/>
      <w:adjustRightInd w:val="0"/>
      <w:ind w:left="5220"/>
      <w:textAlignment w:val="baseline"/>
    </w:pPr>
    <w:rPr>
      <w:szCs w:val="20"/>
    </w:rPr>
  </w:style>
  <w:style w:type="paragraph" w:customStyle="1" w:styleId="ConsNonformat">
    <w:name w:val="ConsNonformat"/>
    <w:rsid w:val="00A12E9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91">
    <w:name w:val="鈞胛・粽・9"/>
    <w:basedOn w:val="a"/>
    <w:next w:val="a"/>
    <w:rsid w:val="00A12E97"/>
    <w:pPr>
      <w:keepNext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em-4">
    <w:name w:val="em-Раздел"/>
    <w:basedOn w:val="1"/>
    <w:link w:val="em-5"/>
    <w:rsid w:val="00A12E97"/>
    <w:pPr>
      <w:ind w:firstLine="567"/>
    </w:pPr>
    <w:rPr>
      <w:rFonts w:ascii="Cambria" w:hAnsi="Cambria"/>
      <w:b/>
      <w:bCs/>
      <w:kern w:val="32"/>
      <w:sz w:val="28"/>
      <w:szCs w:val="22"/>
      <w:lang w:val="ru-RU"/>
    </w:rPr>
  </w:style>
  <w:style w:type="character" w:customStyle="1" w:styleId="em-5">
    <w:name w:val="em-Раздел Знак"/>
    <w:link w:val="em-4"/>
    <w:rsid w:val="00A12E97"/>
    <w:rPr>
      <w:rFonts w:ascii="Cambria" w:hAnsi="Cambria"/>
      <w:b/>
      <w:bCs/>
      <w:kern w:val="32"/>
      <w:sz w:val="28"/>
      <w:szCs w:val="22"/>
    </w:rPr>
  </w:style>
  <w:style w:type="paragraph" w:customStyle="1" w:styleId="em">
    <w:name w:val="emРаздел"/>
    <w:basedOn w:val="a"/>
    <w:link w:val="em0"/>
    <w:rsid w:val="00A12E97"/>
    <w:pPr>
      <w:ind w:firstLine="567"/>
    </w:pPr>
    <w:rPr>
      <w:b/>
      <w:sz w:val="28"/>
      <w:szCs w:val="22"/>
    </w:rPr>
  </w:style>
  <w:style w:type="character" w:customStyle="1" w:styleId="em0">
    <w:name w:val="emРаздел Знак"/>
    <w:link w:val="em"/>
    <w:rsid w:val="00A12E97"/>
    <w:rPr>
      <w:b/>
      <w:sz w:val="28"/>
      <w:szCs w:val="22"/>
    </w:rPr>
  </w:style>
  <w:style w:type="paragraph" w:customStyle="1" w:styleId="em-6">
    <w:name w:val="em-заголовок таблицыЖ"/>
    <w:basedOn w:val="a"/>
    <w:rsid w:val="00A12E97"/>
    <w:pPr>
      <w:framePr w:hSpace="180" w:wrap="around" w:vAnchor="text" w:hAnchor="margin" w:y="80"/>
      <w:jc w:val="center"/>
    </w:pPr>
    <w:rPr>
      <w:b/>
      <w:sz w:val="22"/>
      <w:szCs w:val="22"/>
    </w:rPr>
  </w:style>
  <w:style w:type="paragraph" w:customStyle="1" w:styleId="em-7">
    <w:name w:val="em-пункт"/>
    <w:basedOn w:val="em-1"/>
    <w:rsid w:val="00A12E97"/>
  </w:style>
  <w:style w:type="paragraph" w:styleId="afff6">
    <w:name w:val="table of figures"/>
    <w:basedOn w:val="a"/>
    <w:next w:val="a"/>
    <w:rsid w:val="00A12E97"/>
  </w:style>
  <w:style w:type="paragraph" w:customStyle="1" w:styleId="em--">
    <w:name w:val="em-п-пункт"/>
    <w:basedOn w:val="em-7"/>
    <w:rsid w:val="00A12E97"/>
  </w:style>
  <w:style w:type="paragraph" w:styleId="41">
    <w:name w:val="toc 4"/>
    <w:basedOn w:val="a"/>
    <w:next w:val="a"/>
    <w:autoRedefine/>
    <w:uiPriority w:val="39"/>
    <w:rsid w:val="00A12E97"/>
    <w:pPr>
      <w:tabs>
        <w:tab w:val="right" w:leader="dot" w:pos="9344"/>
      </w:tabs>
      <w:ind w:left="720"/>
    </w:pPr>
    <w:rPr>
      <w:noProof/>
      <w:sz w:val="22"/>
      <w:szCs w:val="22"/>
    </w:rPr>
  </w:style>
  <w:style w:type="paragraph" w:customStyle="1" w:styleId="18">
    <w:name w:val="Знак1 Знак Знак Знак Знак Знак Знак Знак"/>
    <w:basedOn w:val="a"/>
    <w:rsid w:val="00A12E97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2E97"/>
    <w:pPr>
      <w:widowControl w:val="0"/>
      <w:spacing w:before="20" w:after="40"/>
    </w:pPr>
    <w:rPr>
      <w:b/>
      <w:i/>
      <w:sz w:val="22"/>
    </w:rPr>
  </w:style>
  <w:style w:type="paragraph" w:customStyle="1" w:styleId="19">
    <w:name w:val="Обычный1"/>
    <w:link w:val="1a"/>
    <w:uiPriority w:val="99"/>
    <w:rsid w:val="00A12E97"/>
    <w:pPr>
      <w:widowControl w:val="0"/>
      <w:autoSpaceDE w:val="0"/>
      <w:autoSpaceDN w:val="0"/>
    </w:pPr>
    <w:rPr>
      <w:rFonts w:ascii="Arial" w:hAnsi="Arial" w:cs="Arial"/>
      <w:lang w:val="en-US"/>
    </w:rPr>
  </w:style>
  <w:style w:type="paragraph" w:customStyle="1" w:styleId="BodyTextbt">
    <w:name w:val="Body Text.bt"/>
    <w:basedOn w:val="a"/>
    <w:rsid w:val="00A12E97"/>
    <w:pPr>
      <w:jc w:val="both"/>
    </w:pPr>
    <w:rPr>
      <w:b/>
      <w:i/>
      <w:sz w:val="22"/>
    </w:rPr>
  </w:style>
  <w:style w:type="paragraph" w:customStyle="1" w:styleId="afff7">
    <w:name w:val="табл"/>
    <w:uiPriority w:val="99"/>
    <w:rsid w:val="00A12E97"/>
    <w:pPr>
      <w:tabs>
        <w:tab w:val="left" w:pos="340"/>
        <w:tab w:val="center" w:pos="5216"/>
        <w:tab w:val="center" w:pos="6803"/>
        <w:tab w:val="center" w:pos="8447"/>
      </w:tabs>
      <w:autoSpaceDE w:val="0"/>
      <w:autoSpaceDN w:val="0"/>
      <w:spacing w:line="240" w:lineRule="atLeast"/>
      <w:jc w:val="both"/>
    </w:pPr>
    <w:rPr>
      <w:rFonts w:ascii="NTHelvetica/Cyrillic" w:hAnsi="NTHelvetica/Cyrillic" w:cs="NTHelvetica/Cyrillic"/>
      <w:sz w:val="24"/>
      <w:szCs w:val="24"/>
    </w:rPr>
  </w:style>
  <w:style w:type="character" w:customStyle="1" w:styleId="SUBST">
    <w:name w:val="__SUBST"/>
    <w:rsid w:val="00A12E97"/>
    <w:rPr>
      <w:b/>
      <w:i/>
      <w:sz w:val="22"/>
    </w:rPr>
  </w:style>
  <w:style w:type="paragraph" w:customStyle="1" w:styleId="SubHeading">
    <w:name w:val="Sub Heading"/>
    <w:uiPriority w:val="99"/>
    <w:rsid w:val="00A12E97"/>
    <w:pPr>
      <w:widowControl w:val="0"/>
      <w:autoSpaceDE w:val="0"/>
      <w:autoSpaceDN w:val="0"/>
      <w:adjustRightInd w:val="0"/>
      <w:spacing w:before="240" w:after="40"/>
    </w:pPr>
  </w:style>
  <w:style w:type="paragraph" w:customStyle="1" w:styleId="ThinDelim">
    <w:name w:val="Thin Delim"/>
    <w:uiPriority w:val="99"/>
    <w:rsid w:val="00A12E97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ubst0">
    <w:name w:val="Subst"/>
    <w:uiPriority w:val="99"/>
    <w:rsid w:val="00A12E97"/>
    <w:rPr>
      <w:b/>
      <w:i/>
    </w:rPr>
  </w:style>
  <w:style w:type="character" w:customStyle="1" w:styleId="afff8">
    <w:name w:val="Продолжение ссылки"/>
    <w:basedOn w:val="aff1"/>
    <w:uiPriority w:val="99"/>
    <w:rsid w:val="00A12E9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uiPriority w:val="99"/>
    <w:rsid w:val="00A12E97"/>
    <w:pPr>
      <w:widowControl w:val="0"/>
      <w:autoSpaceDE w:val="0"/>
      <w:autoSpaceDN w:val="0"/>
      <w:adjustRightInd w:val="0"/>
      <w:spacing w:line="154" w:lineRule="exact"/>
      <w:jc w:val="both"/>
    </w:pPr>
    <w:rPr>
      <w:rFonts w:ascii="Arial" w:hAnsi="Arial" w:cs="Arial"/>
    </w:rPr>
  </w:style>
  <w:style w:type="paragraph" w:customStyle="1" w:styleId="Style16">
    <w:name w:val="Style16"/>
    <w:basedOn w:val="a"/>
    <w:uiPriority w:val="99"/>
    <w:rsid w:val="00A12E97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8">
    <w:name w:val="Style18"/>
    <w:basedOn w:val="a"/>
    <w:uiPriority w:val="99"/>
    <w:rsid w:val="00A12E97"/>
    <w:pPr>
      <w:widowControl w:val="0"/>
      <w:autoSpaceDE w:val="0"/>
      <w:autoSpaceDN w:val="0"/>
      <w:adjustRightInd w:val="0"/>
      <w:spacing w:line="185" w:lineRule="exact"/>
      <w:ind w:firstLine="154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A12E97"/>
    <w:pPr>
      <w:widowControl w:val="0"/>
      <w:autoSpaceDE w:val="0"/>
      <w:autoSpaceDN w:val="0"/>
      <w:adjustRightInd w:val="0"/>
      <w:spacing w:line="182" w:lineRule="exact"/>
    </w:pPr>
    <w:rPr>
      <w:rFonts w:ascii="Arial" w:hAnsi="Arial" w:cs="Arial"/>
    </w:rPr>
  </w:style>
  <w:style w:type="paragraph" w:customStyle="1" w:styleId="Style22">
    <w:name w:val="Style22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4">
    <w:name w:val="Style24"/>
    <w:basedOn w:val="a"/>
    <w:uiPriority w:val="99"/>
    <w:rsid w:val="00A12E97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</w:rPr>
  </w:style>
  <w:style w:type="paragraph" w:customStyle="1" w:styleId="Style26">
    <w:name w:val="Style26"/>
    <w:basedOn w:val="a"/>
    <w:uiPriority w:val="99"/>
    <w:rsid w:val="00A12E97"/>
    <w:pPr>
      <w:widowControl w:val="0"/>
      <w:autoSpaceDE w:val="0"/>
      <w:autoSpaceDN w:val="0"/>
      <w:adjustRightInd w:val="0"/>
      <w:spacing w:line="259" w:lineRule="exact"/>
      <w:ind w:hanging="130"/>
    </w:pPr>
    <w:rPr>
      <w:rFonts w:ascii="Arial" w:hAnsi="Arial" w:cs="Arial"/>
    </w:rPr>
  </w:style>
  <w:style w:type="paragraph" w:customStyle="1" w:styleId="Style27">
    <w:name w:val="Style27"/>
    <w:basedOn w:val="a"/>
    <w:uiPriority w:val="99"/>
    <w:rsid w:val="00A12E97"/>
    <w:pPr>
      <w:widowControl w:val="0"/>
      <w:autoSpaceDE w:val="0"/>
      <w:autoSpaceDN w:val="0"/>
      <w:adjustRightInd w:val="0"/>
      <w:spacing w:line="403" w:lineRule="exact"/>
      <w:ind w:hanging="451"/>
    </w:pPr>
    <w:rPr>
      <w:rFonts w:ascii="Arial" w:hAnsi="Arial" w:cs="Arial"/>
    </w:rPr>
  </w:style>
  <w:style w:type="paragraph" w:customStyle="1" w:styleId="Style29">
    <w:name w:val="Style29"/>
    <w:basedOn w:val="a"/>
    <w:uiPriority w:val="99"/>
    <w:rsid w:val="00A12E9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30">
    <w:name w:val="Style30"/>
    <w:basedOn w:val="a"/>
    <w:uiPriority w:val="99"/>
    <w:rsid w:val="00A12E97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</w:rPr>
  </w:style>
  <w:style w:type="paragraph" w:customStyle="1" w:styleId="Style31">
    <w:name w:val="Style31"/>
    <w:basedOn w:val="a"/>
    <w:uiPriority w:val="99"/>
    <w:rsid w:val="00A12E97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32">
    <w:name w:val="Style32"/>
    <w:basedOn w:val="a"/>
    <w:uiPriority w:val="99"/>
    <w:rsid w:val="00A12E97"/>
    <w:pPr>
      <w:widowControl w:val="0"/>
      <w:autoSpaceDE w:val="0"/>
      <w:autoSpaceDN w:val="0"/>
      <w:adjustRightInd w:val="0"/>
      <w:spacing w:line="173" w:lineRule="exact"/>
      <w:jc w:val="right"/>
    </w:pPr>
    <w:rPr>
      <w:rFonts w:ascii="Arial" w:hAnsi="Arial" w:cs="Arial"/>
    </w:rPr>
  </w:style>
  <w:style w:type="paragraph" w:customStyle="1" w:styleId="Style33">
    <w:name w:val="Style33"/>
    <w:basedOn w:val="a"/>
    <w:uiPriority w:val="99"/>
    <w:rsid w:val="00A12E97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</w:rPr>
  </w:style>
  <w:style w:type="paragraph" w:customStyle="1" w:styleId="Style34">
    <w:name w:val="Style34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5">
    <w:name w:val="Style35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6">
    <w:name w:val="Style36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7">
    <w:name w:val="Style37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8">
    <w:name w:val="Style38"/>
    <w:basedOn w:val="a"/>
    <w:uiPriority w:val="99"/>
    <w:rsid w:val="00A12E97"/>
    <w:pPr>
      <w:widowControl w:val="0"/>
      <w:autoSpaceDE w:val="0"/>
      <w:autoSpaceDN w:val="0"/>
      <w:adjustRightInd w:val="0"/>
      <w:spacing w:line="370" w:lineRule="exact"/>
      <w:jc w:val="right"/>
    </w:pPr>
    <w:rPr>
      <w:rFonts w:ascii="Arial" w:hAnsi="Arial" w:cs="Arial"/>
    </w:rPr>
  </w:style>
  <w:style w:type="paragraph" w:customStyle="1" w:styleId="Style39">
    <w:name w:val="Style39"/>
    <w:basedOn w:val="a"/>
    <w:uiPriority w:val="99"/>
    <w:rsid w:val="00A12E97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 w:cs="Arial"/>
    </w:rPr>
  </w:style>
  <w:style w:type="paragraph" w:customStyle="1" w:styleId="Style40">
    <w:name w:val="Style40"/>
    <w:basedOn w:val="a"/>
    <w:uiPriority w:val="99"/>
    <w:rsid w:val="00A12E97"/>
    <w:pPr>
      <w:widowControl w:val="0"/>
      <w:autoSpaceDE w:val="0"/>
      <w:autoSpaceDN w:val="0"/>
      <w:adjustRightInd w:val="0"/>
      <w:spacing w:line="173" w:lineRule="exact"/>
      <w:ind w:hanging="67"/>
      <w:jc w:val="both"/>
    </w:pPr>
    <w:rPr>
      <w:rFonts w:ascii="Arial" w:hAnsi="Arial" w:cs="Arial"/>
    </w:rPr>
  </w:style>
  <w:style w:type="paragraph" w:customStyle="1" w:styleId="Style41">
    <w:name w:val="Style41"/>
    <w:basedOn w:val="a"/>
    <w:uiPriority w:val="99"/>
    <w:rsid w:val="00A12E97"/>
    <w:pPr>
      <w:widowControl w:val="0"/>
      <w:autoSpaceDE w:val="0"/>
      <w:autoSpaceDN w:val="0"/>
      <w:adjustRightInd w:val="0"/>
      <w:spacing w:line="182" w:lineRule="exact"/>
      <w:ind w:firstLine="82"/>
      <w:jc w:val="both"/>
    </w:pPr>
    <w:rPr>
      <w:rFonts w:ascii="Arial" w:hAnsi="Arial" w:cs="Arial"/>
    </w:rPr>
  </w:style>
  <w:style w:type="paragraph" w:customStyle="1" w:styleId="Style42">
    <w:name w:val="Style42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3">
    <w:name w:val="Style43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4">
    <w:name w:val="Style44"/>
    <w:basedOn w:val="a"/>
    <w:uiPriority w:val="99"/>
    <w:rsid w:val="00A12E97"/>
    <w:pPr>
      <w:widowControl w:val="0"/>
      <w:autoSpaceDE w:val="0"/>
      <w:autoSpaceDN w:val="0"/>
      <w:adjustRightInd w:val="0"/>
      <w:spacing w:line="322" w:lineRule="exact"/>
      <w:jc w:val="right"/>
    </w:pPr>
    <w:rPr>
      <w:rFonts w:ascii="Arial" w:hAnsi="Arial" w:cs="Arial"/>
    </w:rPr>
  </w:style>
  <w:style w:type="paragraph" w:customStyle="1" w:styleId="Style45">
    <w:name w:val="Style45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6">
    <w:name w:val="Style46"/>
    <w:basedOn w:val="a"/>
    <w:uiPriority w:val="99"/>
    <w:rsid w:val="00A12E97"/>
    <w:pPr>
      <w:widowControl w:val="0"/>
      <w:autoSpaceDE w:val="0"/>
      <w:autoSpaceDN w:val="0"/>
      <w:adjustRightInd w:val="0"/>
      <w:spacing w:line="185" w:lineRule="exact"/>
      <w:ind w:firstLine="154"/>
    </w:pPr>
    <w:rPr>
      <w:rFonts w:ascii="Arial" w:hAnsi="Arial" w:cs="Arial"/>
    </w:rPr>
  </w:style>
  <w:style w:type="paragraph" w:customStyle="1" w:styleId="Style47">
    <w:name w:val="Style47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8">
    <w:name w:val="Style48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9">
    <w:name w:val="Style49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0">
    <w:name w:val="Style50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1">
    <w:name w:val="Style51"/>
    <w:basedOn w:val="a"/>
    <w:uiPriority w:val="99"/>
    <w:rsid w:val="00A12E97"/>
    <w:pPr>
      <w:widowControl w:val="0"/>
      <w:autoSpaceDE w:val="0"/>
      <w:autoSpaceDN w:val="0"/>
      <w:adjustRightInd w:val="0"/>
      <w:spacing w:line="96" w:lineRule="exact"/>
      <w:ind w:hanging="955"/>
    </w:pPr>
    <w:rPr>
      <w:rFonts w:ascii="Arial" w:hAnsi="Arial" w:cs="Arial"/>
    </w:rPr>
  </w:style>
  <w:style w:type="paragraph" w:customStyle="1" w:styleId="Style52">
    <w:name w:val="Style52"/>
    <w:basedOn w:val="a"/>
    <w:uiPriority w:val="99"/>
    <w:rsid w:val="00A12E97"/>
    <w:pPr>
      <w:widowControl w:val="0"/>
      <w:autoSpaceDE w:val="0"/>
      <w:autoSpaceDN w:val="0"/>
      <w:adjustRightInd w:val="0"/>
      <w:spacing w:line="185" w:lineRule="exact"/>
      <w:jc w:val="both"/>
    </w:pPr>
    <w:rPr>
      <w:rFonts w:ascii="Arial" w:hAnsi="Arial" w:cs="Arial"/>
    </w:rPr>
  </w:style>
  <w:style w:type="paragraph" w:customStyle="1" w:styleId="Style53">
    <w:name w:val="Style53"/>
    <w:basedOn w:val="a"/>
    <w:uiPriority w:val="99"/>
    <w:rsid w:val="00A12E97"/>
    <w:pPr>
      <w:widowControl w:val="0"/>
      <w:autoSpaceDE w:val="0"/>
      <w:autoSpaceDN w:val="0"/>
      <w:adjustRightInd w:val="0"/>
      <w:spacing w:line="187" w:lineRule="exact"/>
      <w:ind w:hanging="173"/>
    </w:pPr>
    <w:rPr>
      <w:rFonts w:ascii="Arial" w:hAnsi="Arial" w:cs="Arial"/>
    </w:rPr>
  </w:style>
  <w:style w:type="paragraph" w:customStyle="1" w:styleId="Style54">
    <w:name w:val="Style54"/>
    <w:basedOn w:val="a"/>
    <w:uiPriority w:val="99"/>
    <w:rsid w:val="00A12E97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 w:cs="Arial"/>
    </w:rPr>
  </w:style>
  <w:style w:type="paragraph" w:customStyle="1" w:styleId="Style55">
    <w:name w:val="Style55"/>
    <w:basedOn w:val="a"/>
    <w:uiPriority w:val="99"/>
    <w:rsid w:val="00A12E9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Style56">
    <w:name w:val="Style56"/>
    <w:basedOn w:val="a"/>
    <w:uiPriority w:val="99"/>
    <w:rsid w:val="00A12E97"/>
    <w:pPr>
      <w:widowControl w:val="0"/>
      <w:autoSpaceDE w:val="0"/>
      <w:autoSpaceDN w:val="0"/>
      <w:adjustRightInd w:val="0"/>
      <w:spacing w:line="187" w:lineRule="exact"/>
      <w:ind w:firstLine="706"/>
    </w:pPr>
    <w:rPr>
      <w:rFonts w:ascii="Arial" w:hAnsi="Arial" w:cs="Arial"/>
    </w:rPr>
  </w:style>
  <w:style w:type="paragraph" w:customStyle="1" w:styleId="Style57">
    <w:name w:val="Style57"/>
    <w:basedOn w:val="a"/>
    <w:uiPriority w:val="99"/>
    <w:rsid w:val="00A12E97"/>
    <w:pPr>
      <w:widowControl w:val="0"/>
      <w:autoSpaceDE w:val="0"/>
      <w:autoSpaceDN w:val="0"/>
      <w:adjustRightInd w:val="0"/>
      <w:spacing w:line="187" w:lineRule="exact"/>
      <w:ind w:firstLine="466"/>
    </w:pPr>
    <w:rPr>
      <w:rFonts w:ascii="Arial" w:hAnsi="Arial" w:cs="Arial"/>
    </w:rPr>
  </w:style>
  <w:style w:type="paragraph" w:customStyle="1" w:styleId="Style58">
    <w:name w:val="Style58"/>
    <w:basedOn w:val="a"/>
    <w:uiPriority w:val="99"/>
    <w:rsid w:val="00A12E97"/>
    <w:pPr>
      <w:widowControl w:val="0"/>
      <w:autoSpaceDE w:val="0"/>
      <w:autoSpaceDN w:val="0"/>
      <w:adjustRightInd w:val="0"/>
      <w:spacing w:line="185" w:lineRule="exact"/>
      <w:ind w:firstLine="557"/>
    </w:pPr>
    <w:rPr>
      <w:rFonts w:ascii="Arial" w:hAnsi="Arial" w:cs="Arial"/>
    </w:rPr>
  </w:style>
  <w:style w:type="paragraph" w:customStyle="1" w:styleId="Style59">
    <w:name w:val="Style59"/>
    <w:basedOn w:val="a"/>
    <w:uiPriority w:val="99"/>
    <w:rsid w:val="00A12E97"/>
    <w:pPr>
      <w:widowControl w:val="0"/>
      <w:autoSpaceDE w:val="0"/>
      <w:autoSpaceDN w:val="0"/>
      <w:adjustRightInd w:val="0"/>
      <w:spacing w:line="182" w:lineRule="exact"/>
      <w:ind w:hanging="62"/>
      <w:jc w:val="both"/>
    </w:pPr>
    <w:rPr>
      <w:rFonts w:ascii="Arial" w:hAnsi="Arial" w:cs="Arial"/>
    </w:rPr>
  </w:style>
  <w:style w:type="paragraph" w:customStyle="1" w:styleId="Style60">
    <w:name w:val="Style60"/>
    <w:basedOn w:val="a"/>
    <w:uiPriority w:val="99"/>
    <w:rsid w:val="00A12E97"/>
    <w:pPr>
      <w:widowControl w:val="0"/>
      <w:autoSpaceDE w:val="0"/>
      <w:autoSpaceDN w:val="0"/>
      <w:adjustRightInd w:val="0"/>
      <w:spacing w:line="367" w:lineRule="exact"/>
    </w:pPr>
    <w:rPr>
      <w:rFonts w:ascii="Arial" w:hAnsi="Arial" w:cs="Arial"/>
    </w:rPr>
  </w:style>
  <w:style w:type="paragraph" w:customStyle="1" w:styleId="Style61">
    <w:name w:val="Style61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2">
    <w:name w:val="Style62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4">
    <w:name w:val="Font Style64"/>
    <w:basedOn w:val="a0"/>
    <w:uiPriority w:val="99"/>
    <w:rsid w:val="00A12E97"/>
    <w:rPr>
      <w:rFonts w:ascii="Arial" w:hAnsi="Arial" w:cs="Arial"/>
      <w:b/>
      <w:bCs/>
      <w:sz w:val="24"/>
      <w:szCs w:val="24"/>
    </w:rPr>
  </w:style>
  <w:style w:type="character" w:customStyle="1" w:styleId="FontStyle65">
    <w:name w:val="Font Style65"/>
    <w:basedOn w:val="a0"/>
    <w:uiPriority w:val="99"/>
    <w:rsid w:val="00A12E97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A12E97"/>
    <w:rPr>
      <w:rFonts w:ascii="Arial" w:hAnsi="Arial" w:cs="Arial"/>
      <w:sz w:val="12"/>
      <w:szCs w:val="12"/>
    </w:rPr>
  </w:style>
  <w:style w:type="character" w:customStyle="1" w:styleId="FontStyle67">
    <w:name w:val="Font Style67"/>
    <w:basedOn w:val="a0"/>
    <w:uiPriority w:val="99"/>
    <w:rsid w:val="00A12E97"/>
    <w:rPr>
      <w:rFonts w:ascii="Arial Unicode MS" w:eastAsia="Arial Unicode MS" w:cs="Arial Unicode MS"/>
      <w:sz w:val="10"/>
      <w:szCs w:val="10"/>
    </w:rPr>
  </w:style>
  <w:style w:type="character" w:customStyle="1" w:styleId="FontStyle68">
    <w:name w:val="Font Style68"/>
    <w:basedOn w:val="a0"/>
    <w:uiPriority w:val="99"/>
    <w:rsid w:val="00A12E97"/>
    <w:rPr>
      <w:rFonts w:ascii="Arial Black" w:hAnsi="Arial Black" w:cs="Arial Black"/>
      <w:sz w:val="16"/>
      <w:szCs w:val="16"/>
    </w:rPr>
  </w:style>
  <w:style w:type="character" w:customStyle="1" w:styleId="FontStyle69">
    <w:name w:val="Font Style69"/>
    <w:basedOn w:val="a0"/>
    <w:uiPriority w:val="99"/>
    <w:rsid w:val="00A12E97"/>
    <w:rPr>
      <w:rFonts w:ascii="Trebuchet MS" w:hAnsi="Trebuchet MS" w:cs="Trebuchet MS"/>
      <w:sz w:val="14"/>
      <w:szCs w:val="14"/>
    </w:rPr>
  </w:style>
  <w:style w:type="character" w:customStyle="1" w:styleId="FontStyle70">
    <w:name w:val="Font Style70"/>
    <w:basedOn w:val="a0"/>
    <w:uiPriority w:val="99"/>
    <w:rsid w:val="00A12E97"/>
    <w:rPr>
      <w:rFonts w:ascii="Arial" w:hAnsi="Arial" w:cs="Arial"/>
      <w:b/>
      <w:bCs/>
      <w:sz w:val="14"/>
      <w:szCs w:val="14"/>
    </w:rPr>
  </w:style>
  <w:style w:type="character" w:customStyle="1" w:styleId="FontStyle71">
    <w:name w:val="Font Style71"/>
    <w:basedOn w:val="a0"/>
    <w:uiPriority w:val="99"/>
    <w:rsid w:val="00A12E97"/>
    <w:rPr>
      <w:rFonts w:ascii="Arial Narrow" w:hAnsi="Arial Narrow" w:cs="Arial Narrow"/>
      <w:sz w:val="16"/>
      <w:szCs w:val="16"/>
    </w:rPr>
  </w:style>
  <w:style w:type="character" w:customStyle="1" w:styleId="FontStyle72">
    <w:name w:val="Font Style72"/>
    <w:basedOn w:val="a0"/>
    <w:uiPriority w:val="99"/>
    <w:rsid w:val="00A12E97"/>
    <w:rPr>
      <w:rFonts w:ascii="Arial" w:hAnsi="Arial" w:cs="Arial"/>
      <w:sz w:val="12"/>
      <w:szCs w:val="12"/>
    </w:rPr>
  </w:style>
  <w:style w:type="character" w:customStyle="1" w:styleId="FontStyle73">
    <w:name w:val="Font Style73"/>
    <w:basedOn w:val="a0"/>
    <w:uiPriority w:val="99"/>
    <w:rsid w:val="00A12E97"/>
    <w:rPr>
      <w:rFonts w:ascii="Trebuchet MS" w:hAnsi="Trebuchet MS" w:cs="Trebuchet MS"/>
      <w:b/>
      <w:bCs/>
      <w:sz w:val="16"/>
      <w:szCs w:val="16"/>
    </w:rPr>
  </w:style>
  <w:style w:type="character" w:customStyle="1" w:styleId="FontStyle74">
    <w:name w:val="Font Style74"/>
    <w:basedOn w:val="a0"/>
    <w:uiPriority w:val="99"/>
    <w:rsid w:val="00A12E97"/>
    <w:rPr>
      <w:rFonts w:ascii="Arial Narrow" w:hAnsi="Arial Narrow" w:cs="Arial Narrow"/>
      <w:b/>
      <w:bCs/>
      <w:sz w:val="18"/>
      <w:szCs w:val="18"/>
    </w:rPr>
  </w:style>
  <w:style w:type="character" w:customStyle="1" w:styleId="FontStyle75">
    <w:name w:val="Font Style75"/>
    <w:basedOn w:val="a0"/>
    <w:uiPriority w:val="99"/>
    <w:rsid w:val="00A12E97"/>
    <w:rPr>
      <w:rFonts w:ascii="Trebuchet MS" w:hAnsi="Trebuchet MS" w:cs="Trebuchet MS"/>
      <w:i/>
      <w:iCs/>
      <w:sz w:val="26"/>
      <w:szCs w:val="26"/>
    </w:rPr>
  </w:style>
  <w:style w:type="character" w:customStyle="1" w:styleId="FontStyle76">
    <w:name w:val="Font Style76"/>
    <w:basedOn w:val="a0"/>
    <w:uiPriority w:val="99"/>
    <w:rsid w:val="00A12E97"/>
    <w:rPr>
      <w:rFonts w:ascii="Arial" w:hAnsi="Arial" w:cs="Arial"/>
      <w:spacing w:val="-30"/>
      <w:sz w:val="26"/>
      <w:szCs w:val="26"/>
    </w:rPr>
  </w:style>
  <w:style w:type="character" w:customStyle="1" w:styleId="FontStyle77">
    <w:name w:val="Font Style77"/>
    <w:basedOn w:val="a0"/>
    <w:uiPriority w:val="99"/>
    <w:rsid w:val="00A12E97"/>
    <w:rPr>
      <w:rFonts w:ascii="Arial" w:hAnsi="Arial" w:cs="Arial"/>
      <w:sz w:val="12"/>
      <w:szCs w:val="12"/>
    </w:rPr>
  </w:style>
  <w:style w:type="character" w:customStyle="1" w:styleId="FontStyle78">
    <w:name w:val="Font Style78"/>
    <w:basedOn w:val="a0"/>
    <w:uiPriority w:val="99"/>
    <w:rsid w:val="00A12E97"/>
    <w:rPr>
      <w:rFonts w:ascii="Arial" w:hAnsi="Arial" w:cs="Arial"/>
      <w:i/>
      <w:iCs/>
      <w:sz w:val="14"/>
      <w:szCs w:val="14"/>
    </w:rPr>
  </w:style>
  <w:style w:type="character" w:customStyle="1" w:styleId="FontStyle79">
    <w:name w:val="Font Style79"/>
    <w:basedOn w:val="a0"/>
    <w:uiPriority w:val="99"/>
    <w:rsid w:val="00A12E97"/>
    <w:rPr>
      <w:rFonts w:ascii="Arial" w:hAnsi="Arial" w:cs="Arial"/>
      <w:b/>
      <w:bCs/>
      <w:sz w:val="14"/>
      <w:szCs w:val="14"/>
    </w:rPr>
  </w:style>
  <w:style w:type="character" w:customStyle="1" w:styleId="FontStyle80">
    <w:name w:val="Font Style80"/>
    <w:basedOn w:val="a0"/>
    <w:uiPriority w:val="99"/>
    <w:rsid w:val="00A12E97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81">
    <w:name w:val="Font Style81"/>
    <w:basedOn w:val="a0"/>
    <w:uiPriority w:val="99"/>
    <w:rsid w:val="00A12E97"/>
    <w:rPr>
      <w:rFonts w:ascii="Arial" w:hAnsi="Arial" w:cs="Arial"/>
      <w:b/>
      <w:bCs/>
      <w:sz w:val="14"/>
      <w:szCs w:val="14"/>
    </w:rPr>
  </w:style>
  <w:style w:type="character" w:customStyle="1" w:styleId="FontStyle82">
    <w:name w:val="Font Style82"/>
    <w:basedOn w:val="a0"/>
    <w:uiPriority w:val="99"/>
    <w:rsid w:val="00A12E97"/>
    <w:rPr>
      <w:rFonts w:ascii="Arial" w:hAnsi="Arial" w:cs="Arial"/>
      <w:sz w:val="14"/>
      <w:szCs w:val="14"/>
    </w:rPr>
  </w:style>
  <w:style w:type="character" w:customStyle="1" w:styleId="FontStyle83">
    <w:name w:val="Font Style83"/>
    <w:basedOn w:val="a0"/>
    <w:uiPriority w:val="99"/>
    <w:rsid w:val="00A12E97"/>
    <w:rPr>
      <w:rFonts w:ascii="Arial" w:hAnsi="Arial" w:cs="Arial"/>
      <w:sz w:val="12"/>
      <w:szCs w:val="12"/>
    </w:rPr>
  </w:style>
  <w:style w:type="paragraph" w:customStyle="1" w:styleId="afff9">
    <w:name w:val="Комментарий"/>
    <w:basedOn w:val="a"/>
    <w:next w:val="a"/>
    <w:uiPriority w:val="99"/>
    <w:rsid w:val="00A12E9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A12E97"/>
    <w:rPr>
      <w:i/>
      <w:iCs/>
    </w:rPr>
  </w:style>
  <w:style w:type="character" w:customStyle="1" w:styleId="z-">
    <w:name w:val="z-Начало формы Знак"/>
    <w:basedOn w:val="a0"/>
    <w:link w:val="z-0"/>
    <w:uiPriority w:val="99"/>
    <w:rsid w:val="00A12E97"/>
    <w:rPr>
      <w:rFonts w:ascii="Arial" w:eastAsia="Calibri" w:hAnsi="Arial" w:cs="Arial"/>
      <w:vanish/>
      <w:sz w:val="16"/>
      <w:szCs w:val="16"/>
      <w:lang w:eastAsia="en-US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A12E97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rsid w:val="00A12E9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rsid w:val="00A12E97"/>
    <w:rPr>
      <w:rFonts w:ascii="Arial" w:eastAsia="Calibri" w:hAnsi="Arial" w:cs="Arial"/>
      <w:vanish/>
      <w:sz w:val="16"/>
      <w:szCs w:val="16"/>
      <w:lang w:eastAsia="en-US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A12E97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rsid w:val="00A12E97"/>
    <w:rPr>
      <w:rFonts w:ascii="Arial" w:hAnsi="Arial" w:cs="Arial"/>
      <w:vanish/>
      <w:sz w:val="16"/>
      <w:szCs w:val="16"/>
    </w:rPr>
  </w:style>
  <w:style w:type="paragraph" w:styleId="61">
    <w:name w:val="toc 6"/>
    <w:basedOn w:val="a"/>
    <w:next w:val="a"/>
    <w:autoRedefine/>
    <w:uiPriority w:val="39"/>
    <w:unhideWhenUsed/>
    <w:rsid w:val="00A12E9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A12E9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A12E9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212">
    <w:name w:val="Основной текст 21"/>
    <w:basedOn w:val="a"/>
    <w:uiPriority w:val="99"/>
    <w:rsid w:val="00A12E97"/>
    <w:pPr>
      <w:ind w:firstLine="709"/>
      <w:jc w:val="both"/>
    </w:pPr>
    <w:rPr>
      <w:rFonts w:ascii="Courier New" w:hAnsi="Courier New"/>
      <w:sz w:val="22"/>
      <w:szCs w:val="20"/>
    </w:rPr>
  </w:style>
  <w:style w:type="paragraph" w:customStyle="1" w:styleId="ABC-paragrahinNotes">
    <w:name w:val="ABC - paragrah in Notes"/>
    <w:link w:val="ABC-paragrahinNotesChar1"/>
    <w:autoRedefine/>
    <w:qFormat/>
    <w:rsid w:val="00A12E97"/>
    <w:pPr>
      <w:ind w:firstLine="708"/>
    </w:pPr>
    <w:rPr>
      <w:rFonts w:ascii="Cambria" w:hAnsi="Cambria"/>
      <w:b/>
      <w:sz w:val="32"/>
    </w:rPr>
  </w:style>
  <w:style w:type="character" w:customStyle="1" w:styleId="ABC-paragrahinNotesChar1">
    <w:name w:val="ABC - paragrah in Notes Char1"/>
    <w:link w:val="ABC-paragrahinNotes"/>
    <w:locked/>
    <w:rsid w:val="00A12E97"/>
    <w:rPr>
      <w:rFonts w:ascii="Cambria" w:hAnsi="Cambria"/>
      <w:b/>
      <w:sz w:val="32"/>
    </w:rPr>
  </w:style>
  <w:style w:type="paragraph" w:customStyle="1" w:styleId="afffb">
    <w:name w:val="Формула"/>
    <w:basedOn w:val="a"/>
    <w:next w:val="a"/>
    <w:uiPriority w:val="99"/>
    <w:rsid w:val="00A12E9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28">
    <w:name w:val="Quote"/>
    <w:basedOn w:val="a"/>
    <w:next w:val="a"/>
    <w:link w:val="29"/>
    <w:uiPriority w:val="29"/>
    <w:qFormat/>
    <w:rsid w:val="00A12E97"/>
    <w:pPr>
      <w:spacing w:after="200" w:line="276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A12E97"/>
    <w:rPr>
      <w:rFonts w:ascii="Cambria" w:hAnsi="Cambria"/>
      <w:i/>
      <w:iCs/>
      <w:sz w:val="22"/>
      <w:szCs w:val="22"/>
      <w:lang w:val="en-US" w:eastAsia="en-US" w:bidi="en-US"/>
    </w:rPr>
  </w:style>
  <w:style w:type="paragraph" w:styleId="afffc">
    <w:name w:val="Intense Quote"/>
    <w:basedOn w:val="a"/>
    <w:next w:val="a"/>
    <w:link w:val="afffd"/>
    <w:uiPriority w:val="30"/>
    <w:qFormat/>
    <w:rsid w:val="00A12E9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afffd">
    <w:name w:val="Выделенная цитата Знак"/>
    <w:basedOn w:val="a0"/>
    <w:link w:val="afffc"/>
    <w:uiPriority w:val="30"/>
    <w:rsid w:val="00A12E97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body0">
    <w:name w:val="body Знак"/>
    <w:link w:val="body"/>
    <w:locked/>
    <w:rsid w:val="00A12E97"/>
    <w:rPr>
      <w:rFonts w:ascii="FranklinGothicBookC" w:hAnsi="FranklinGothicBookC" w:cs="FranklinGothicBookC"/>
      <w:color w:val="000000"/>
      <w:sz w:val="18"/>
      <w:szCs w:val="18"/>
    </w:rPr>
  </w:style>
  <w:style w:type="paragraph" w:customStyle="1" w:styleId="ParagraphStyle3">
    <w:name w:val="Paragraph Style 3"/>
    <w:basedOn w:val="body"/>
    <w:uiPriority w:val="99"/>
    <w:rsid w:val="00A12E97"/>
    <w:pPr>
      <w:spacing w:line="200" w:lineRule="atLeast"/>
      <w:textAlignment w:val="auto"/>
    </w:pPr>
    <w:rPr>
      <w:sz w:val="16"/>
      <w:szCs w:val="16"/>
    </w:rPr>
  </w:style>
  <w:style w:type="character" w:customStyle="1" w:styleId="42">
    <w:name w:val="Стиль4 Знак"/>
    <w:basedOn w:val="afff0"/>
    <w:link w:val="43"/>
    <w:locked/>
    <w:rsid w:val="00A12E97"/>
    <w:rPr>
      <w:rFonts w:ascii="Cambria" w:hAnsi="Cambria"/>
      <w:b/>
      <w:i/>
      <w:iCs/>
      <w:smallCaps/>
      <w:spacing w:val="10"/>
      <w:sz w:val="28"/>
      <w:szCs w:val="28"/>
      <w:lang w:val="en-US" w:eastAsia="en-US" w:bidi="en-US"/>
    </w:rPr>
  </w:style>
  <w:style w:type="paragraph" w:customStyle="1" w:styleId="43">
    <w:name w:val="Стиль4"/>
    <w:basedOn w:val="afff"/>
    <w:link w:val="42"/>
    <w:qFormat/>
    <w:rsid w:val="00A12E97"/>
    <w:pPr>
      <w:tabs>
        <w:tab w:val="num" w:pos="3410"/>
      </w:tabs>
      <w:ind w:left="3410" w:hanging="432"/>
    </w:pPr>
    <w:rPr>
      <w:b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rovod0">
    <w:name w:val="provod Знак"/>
    <w:basedOn w:val="body0"/>
    <w:link w:val="provod1"/>
    <w:locked/>
    <w:rsid w:val="00A12E97"/>
    <w:rPr>
      <w:rFonts w:ascii="FranklinGothicBookC" w:hAnsi="FranklinGothicBookC" w:cs="FranklinGothicBookC"/>
      <w:color w:val="000000"/>
      <w:sz w:val="16"/>
      <w:szCs w:val="16"/>
    </w:rPr>
  </w:style>
  <w:style w:type="paragraph" w:customStyle="1" w:styleId="provod1">
    <w:name w:val="provod"/>
    <w:basedOn w:val="body"/>
    <w:next w:val="body"/>
    <w:link w:val="provod0"/>
    <w:rsid w:val="00A12E97"/>
    <w:pPr>
      <w:spacing w:line="200" w:lineRule="atLeast"/>
      <w:ind w:left="1701" w:right="1701" w:firstLine="0"/>
      <w:textAlignment w:val="auto"/>
    </w:pPr>
    <w:rPr>
      <w:sz w:val="16"/>
      <w:szCs w:val="16"/>
    </w:rPr>
  </w:style>
  <w:style w:type="paragraph" w:customStyle="1" w:styleId="ParagraphStyle1">
    <w:name w:val="Paragraph Style 1"/>
    <w:basedOn w:val="a"/>
    <w:uiPriority w:val="99"/>
    <w:rsid w:val="00A12E97"/>
    <w:pPr>
      <w:tabs>
        <w:tab w:val="left" w:pos="568"/>
        <w:tab w:val="left" w:pos="7088"/>
      </w:tabs>
      <w:autoSpaceDE w:val="0"/>
      <w:autoSpaceDN w:val="0"/>
      <w:adjustRightInd w:val="0"/>
      <w:spacing w:line="200" w:lineRule="atLeast"/>
      <w:ind w:firstLine="227"/>
      <w:jc w:val="both"/>
    </w:pPr>
    <w:rPr>
      <w:rFonts w:ascii="FranklinGothicBookC" w:hAnsi="FranklinGothicBookC" w:cs="FranklinGothicBookC"/>
      <w:color w:val="000000"/>
      <w:sz w:val="16"/>
      <w:szCs w:val="16"/>
      <w:lang w:val="en-US" w:bidi="en-US"/>
    </w:rPr>
  </w:style>
  <w:style w:type="paragraph" w:customStyle="1" w:styleId="ParagraphStyle2">
    <w:name w:val="Paragraph Style 2"/>
    <w:basedOn w:val="body"/>
    <w:uiPriority w:val="99"/>
    <w:rsid w:val="00A12E97"/>
    <w:pPr>
      <w:spacing w:line="200" w:lineRule="atLeast"/>
      <w:textAlignment w:val="auto"/>
    </w:pPr>
    <w:rPr>
      <w:sz w:val="16"/>
      <w:szCs w:val="16"/>
    </w:rPr>
  </w:style>
  <w:style w:type="paragraph" w:customStyle="1" w:styleId="2">
    <w:name w:val="Стиль2"/>
    <w:basedOn w:val="1"/>
    <w:rsid w:val="00A12E97"/>
    <w:pPr>
      <w:keepNext w:val="0"/>
      <w:numPr>
        <w:numId w:val="22"/>
      </w:numPr>
      <w:spacing w:before="480" w:line="276" w:lineRule="auto"/>
      <w:ind w:left="357" w:hanging="357"/>
      <w:contextualSpacing/>
    </w:pPr>
    <w:rPr>
      <w:rFonts w:ascii="Cambria" w:hAnsi="Cambria"/>
      <w:b/>
      <w:smallCaps/>
      <w:spacing w:val="5"/>
      <w:szCs w:val="24"/>
      <w:lang w:val="ru-RU" w:eastAsia="en-US" w:bidi="en-US"/>
    </w:rPr>
  </w:style>
  <w:style w:type="character" w:customStyle="1" w:styleId="36">
    <w:name w:val="Стиль3 Знак"/>
    <w:basedOn w:val="a0"/>
    <w:link w:val="37"/>
    <w:locked/>
    <w:rsid w:val="00A12E97"/>
    <w:rPr>
      <w:b/>
      <w:smallCaps/>
      <w:spacing w:val="5"/>
      <w:sz w:val="24"/>
      <w:szCs w:val="24"/>
    </w:rPr>
  </w:style>
  <w:style w:type="paragraph" w:customStyle="1" w:styleId="37">
    <w:name w:val="Стиль3"/>
    <w:basedOn w:val="2"/>
    <w:link w:val="36"/>
    <w:qFormat/>
    <w:rsid w:val="00A12E97"/>
    <w:rPr>
      <w:rFonts w:ascii="Times New Roman" w:hAnsi="Times New Roman"/>
      <w:lang w:eastAsia="ru-RU" w:bidi="ar-SA"/>
    </w:rPr>
  </w:style>
  <w:style w:type="paragraph" w:customStyle="1" w:styleId="120">
    <w:name w:val="Обычный + 12 пт"/>
    <w:aliases w:val="Другой цвет (RGB(35,31,32)),По ширине,Слева:  1.25 см"/>
    <w:basedOn w:val="a"/>
    <w:rsid w:val="00A12E97"/>
    <w:pPr>
      <w:spacing w:before="120"/>
      <w:ind w:left="709"/>
      <w:jc w:val="both"/>
    </w:pPr>
    <w:rPr>
      <w:color w:val="231F20"/>
      <w:lang w:val="en-US" w:bidi="en-US"/>
    </w:rPr>
  </w:style>
  <w:style w:type="paragraph" w:customStyle="1" w:styleId="afffe">
    <w:name w:val="Текст (справка)"/>
    <w:basedOn w:val="a"/>
    <w:next w:val="a"/>
    <w:uiPriority w:val="99"/>
    <w:rsid w:val="00A12E97"/>
    <w:pPr>
      <w:autoSpaceDE w:val="0"/>
      <w:autoSpaceDN w:val="0"/>
      <w:adjustRightInd w:val="0"/>
      <w:ind w:left="170" w:right="170"/>
    </w:pPr>
    <w:rPr>
      <w:rFonts w:ascii="Arial" w:hAnsi="Arial" w:cs="Arial"/>
      <w:lang w:eastAsia="en-US"/>
    </w:rPr>
  </w:style>
  <w:style w:type="paragraph" w:customStyle="1" w:styleId="head2">
    <w:name w:val="head2"/>
    <w:basedOn w:val="body"/>
    <w:next w:val="body"/>
    <w:rsid w:val="00A12E97"/>
    <w:pPr>
      <w:suppressAutoHyphens/>
      <w:ind w:firstLine="0"/>
      <w:jc w:val="center"/>
      <w:textAlignment w:val="auto"/>
    </w:pPr>
    <w:rPr>
      <w:rFonts w:ascii="PetersburgC" w:hAnsi="PetersburgC" w:cs="PetersburgC"/>
      <w:b/>
      <w:bCs/>
      <w:caps/>
    </w:rPr>
  </w:style>
  <w:style w:type="character" w:customStyle="1" w:styleId="affff">
    <w:name w:val="Самый обычный Знак"/>
    <w:basedOn w:val="body0"/>
    <w:link w:val="affff0"/>
    <w:locked/>
    <w:rsid w:val="00A12E97"/>
    <w:rPr>
      <w:rFonts w:ascii="FranklinGothicBookC" w:hAnsi="FranklinGothicBookC" w:cs="FranklinGothicBookC"/>
      <w:color w:val="000000"/>
      <w:sz w:val="18"/>
      <w:szCs w:val="18"/>
    </w:rPr>
  </w:style>
  <w:style w:type="paragraph" w:customStyle="1" w:styleId="affff0">
    <w:name w:val="Самый обычный"/>
    <w:basedOn w:val="body"/>
    <w:link w:val="affff"/>
    <w:qFormat/>
    <w:rsid w:val="00A12E97"/>
    <w:pPr>
      <w:ind w:firstLine="567"/>
      <w:textAlignment w:val="auto"/>
    </w:pPr>
  </w:style>
  <w:style w:type="paragraph" w:customStyle="1" w:styleId="affff1">
    <w:name w:val="Заголовок статьи"/>
    <w:basedOn w:val="a"/>
    <w:next w:val="a"/>
    <w:uiPriority w:val="99"/>
    <w:rsid w:val="00A12E9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paragraph" w:customStyle="1" w:styleId="rubr">
    <w:name w:val="rubr"/>
    <w:basedOn w:val="body"/>
    <w:rsid w:val="00A12E97"/>
    <w:pPr>
      <w:jc w:val="right"/>
      <w:textAlignment w:val="auto"/>
    </w:pPr>
    <w:rPr>
      <w:i/>
      <w:iCs/>
    </w:rPr>
  </w:style>
  <w:style w:type="paragraph" w:customStyle="1" w:styleId="head">
    <w:name w:val="head"/>
    <w:basedOn w:val="body"/>
    <w:rsid w:val="00A12E97"/>
    <w:pPr>
      <w:suppressAutoHyphens/>
      <w:spacing w:line="480" w:lineRule="atLeast"/>
      <w:ind w:firstLine="0"/>
      <w:jc w:val="center"/>
      <w:textAlignment w:val="auto"/>
    </w:pPr>
    <w:rPr>
      <w:rFonts w:ascii="PetersburgC" w:hAnsi="PetersburgC" w:cs="PetersburgC"/>
      <w:b/>
      <w:bCs/>
      <w:caps/>
      <w:sz w:val="32"/>
      <w:szCs w:val="32"/>
    </w:rPr>
  </w:style>
  <w:style w:type="paragraph" w:customStyle="1" w:styleId="Head0">
    <w:name w:val="Head0"/>
    <w:basedOn w:val="head"/>
    <w:next w:val="head"/>
    <w:rsid w:val="00A12E97"/>
    <w:rPr>
      <w:sz w:val="40"/>
      <w:szCs w:val="40"/>
    </w:rPr>
  </w:style>
  <w:style w:type="paragraph" w:customStyle="1" w:styleId="affff2">
    <w:name w:val="Знак Знак Знак Знак Знак"/>
    <w:basedOn w:val="a"/>
    <w:rsid w:val="00A12E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1">
    <w:name w:val="body Знак Знак Знак Знак"/>
    <w:link w:val="body2"/>
    <w:locked/>
    <w:rsid w:val="00A12E97"/>
    <w:rPr>
      <w:rFonts w:ascii="FranklinGothicBookC" w:hAnsi="FranklinGothicBookC" w:cs="FranklinGothicBookC"/>
      <w:color w:val="000000"/>
      <w:sz w:val="18"/>
      <w:szCs w:val="18"/>
    </w:rPr>
  </w:style>
  <w:style w:type="paragraph" w:customStyle="1" w:styleId="body2">
    <w:name w:val="body Знак Знак Знак"/>
    <w:basedOn w:val="a"/>
    <w:link w:val="body1"/>
    <w:rsid w:val="00A12E97"/>
    <w:pPr>
      <w:tabs>
        <w:tab w:val="left" w:pos="568"/>
        <w:tab w:val="left" w:pos="7088"/>
      </w:tabs>
      <w:autoSpaceDE w:val="0"/>
      <w:autoSpaceDN w:val="0"/>
      <w:adjustRightInd w:val="0"/>
      <w:spacing w:line="230" w:lineRule="atLeast"/>
      <w:ind w:firstLine="227"/>
      <w:jc w:val="both"/>
    </w:pPr>
    <w:rPr>
      <w:rFonts w:ascii="FranklinGothicBookC" w:hAnsi="FranklinGothicBookC" w:cs="FranklinGothicBookC"/>
      <w:color w:val="000000"/>
      <w:sz w:val="18"/>
      <w:szCs w:val="18"/>
    </w:rPr>
  </w:style>
  <w:style w:type="character" w:customStyle="1" w:styleId="provod2">
    <w:name w:val="provod Знак Знак Знак"/>
    <w:link w:val="provod"/>
    <w:locked/>
    <w:rsid w:val="00A12E97"/>
    <w:rPr>
      <w:rFonts w:ascii="FranklinGothicBookC" w:hAnsi="FranklinGothicBookC"/>
      <w:color w:val="000000"/>
      <w:sz w:val="18"/>
      <w:szCs w:val="18"/>
    </w:rPr>
  </w:style>
  <w:style w:type="paragraph" w:customStyle="1" w:styleId="provod">
    <w:name w:val="provod Знак Знак"/>
    <w:basedOn w:val="body2"/>
    <w:next w:val="body2"/>
    <w:link w:val="provod2"/>
    <w:rsid w:val="00A12E97"/>
    <w:pPr>
      <w:numPr>
        <w:numId w:val="23"/>
      </w:numPr>
      <w:tabs>
        <w:tab w:val="clear" w:pos="360"/>
      </w:tabs>
      <w:ind w:left="567" w:right="567" w:firstLine="0"/>
    </w:pPr>
    <w:rPr>
      <w:rFonts w:cs="Times New Roman"/>
    </w:rPr>
  </w:style>
  <w:style w:type="character" w:styleId="affff3">
    <w:name w:val="Subtle Emphasis"/>
    <w:uiPriority w:val="19"/>
    <w:qFormat/>
    <w:rsid w:val="00A12E97"/>
    <w:rPr>
      <w:i/>
      <w:iCs/>
    </w:rPr>
  </w:style>
  <w:style w:type="character" w:styleId="affff4">
    <w:name w:val="Intense Emphasis"/>
    <w:uiPriority w:val="21"/>
    <w:qFormat/>
    <w:rsid w:val="00A12E97"/>
    <w:rPr>
      <w:b/>
      <w:bCs/>
      <w:i/>
      <w:iCs/>
    </w:rPr>
  </w:style>
  <w:style w:type="character" w:styleId="affff5">
    <w:name w:val="Subtle Reference"/>
    <w:basedOn w:val="a0"/>
    <w:uiPriority w:val="31"/>
    <w:qFormat/>
    <w:rsid w:val="00A12E97"/>
    <w:rPr>
      <w:smallCaps/>
    </w:rPr>
  </w:style>
  <w:style w:type="character" w:styleId="affff6">
    <w:name w:val="Intense Reference"/>
    <w:uiPriority w:val="32"/>
    <w:qFormat/>
    <w:rsid w:val="00A12E97"/>
    <w:rPr>
      <w:b/>
      <w:bCs/>
      <w:smallCaps/>
    </w:rPr>
  </w:style>
  <w:style w:type="character" w:styleId="affff7">
    <w:name w:val="Book Title"/>
    <w:basedOn w:val="a0"/>
    <w:qFormat/>
    <w:rsid w:val="00A12E97"/>
    <w:rPr>
      <w:i/>
      <w:iCs/>
      <w:smallCaps/>
      <w:spacing w:val="5"/>
    </w:rPr>
  </w:style>
  <w:style w:type="character" w:customStyle="1" w:styleId="counts">
    <w:name w:val="counts"/>
    <w:rsid w:val="00A12E97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italic">
    <w:name w:val="italic"/>
    <w:rsid w:val="00A12E97"/>
    <w:rPr>
      <w:i/>
      <w:iCs/>
      <w:strike w:val="0"/>
      <w:dstrike w:val="0"/>
      <w:color w:val="000000"/>
      <w:w w:val="100"/>
      <w:u w:val="none"/>
      <w:effect w:val="none"/>
    </w:rPr>
  </w:style>
  <w:style w:type="character" w:customStyle="1" w:styleId="bold">
    <w:name w:val="bold"/>
    <w:rsid w:val="00A12E97"/>
    <w:rPr>
      <w:rFonts w:ascii="FuturisC" w:hAnsi="FuturisC" w:cs="FuturisC" w:hint="default"/>
      <w:b/>
      <w:bCs/>
    </w:rPr>
  </w:style>
  <w:style w:type="character" w:customStyle="1" w:styleId="bold-italic">
    <w:name w:val="bold-italic"/>
    <w:rsid w:val="00A12E97"/>
    <w:rPr>
      <w:rFonts w:ascii="FuturisC" w:hAnsi="FuturisC" w:cs="FuturisC" w:hint="default"/>
      <w:b/>
      <w:bCs/>
      <w:i/>
      <w:iCs/>
    </w:rPr>
  </w:style>
  <w:style w:type="character" w:customStyle="1" w:styleId="apple-converted-space">
    <w:name w:val="apple-converted-space"/>
    <w:basedOn w:val="a0"/>
    <w:rsid w:val="00A12E97"/>
  </w:style>
  <w:style w:type="paragraph" w:customStyle="1" w:styleId="H3">
    <w:name w:val="H3"/>
    <w:basedOn w:val="a"/>
    <w:next w:val="a"/>
    <w:rsid w:val="00A12E97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xl22">
    <w:name w:val="xl22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3">
    <w:name w:val="xl23"/>
    <w:basedOn w:val="a"/>
    <w:rsid w:val="00A12E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30">
    <w:name w:val="xl30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31">
    <w:name w:val="xl31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32">
    <w:name w:val="xl32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A12E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6">
    <w:name w:val="xl36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37">
    <w:name w:val="xl37"/>
    <w:basedOn w:val="a"/>
    <w:rsid w:val="00A12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sz w:val="28"/>
      <w:szCs w:val="28"/>
    </w:rPr>
  </w:style>
  <w:style w:type="paragraph" w:customStyle="1" w:styleId="xl38">
    <w:name w:val="xl38"/>
    <w:basedOn w:val="a"/>
    <w:rsid w:val="00A12E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8"/>
      <w:szCs w:val="28"/>
    </w:rPr>
  </w:style>
  <w:style w:type="paragraph" w:customStyle="1" w:styleId="xl39">
    <w:name w:val="xl39"/>
    <w:basedOn w:val="a"/>
    <w:rsid w:val="00A12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A12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txt">
    <w:name w:val="txt"/>
    <w:basedOn w:val="a"/>
    <w:rsid w:val="00A12E97"/>
    <w:pPr>
      <w:spacing w:before="100" w:beforeAutospacing="1" w:after="100" w:afterAutospacing="1"/>
    </w:pPr>
    <w:rPr>
      <w:rFonts w:ascii="Tahoma" w:eastAsia="Arial Unicode MS" w:hAnsi="Tahoma" w:cs="Tahoma"/>
      <w:sz w:val="17"/>
      <w:szCs w:val="17"/>
    </w:rPr>
  </w:style>
  <w:style w:type="paragraph" w:customStyle="1" w:styleId="Web">
    <w:name w:val="Обычный (Web)"/>
    <w:basedOn w:val="a"/>
    <w:rsid w:val="00A12E97"/>
    <w:pPr>
      <w:spacing w:before="100" w:after="100"/>
    </w:pPr>
    <w:rPr>
      <w:szCs w:val="20"/>
    </w:rPr>
  </w:style>
  <w:style w:type="paragraph" w:customStyle="1" w:styleId="ConsTitle">
    <w:name w:val="ConsTitle"/>
    <w:rsid w:val="00A12E97"/>
    <w:pPr>
      <w:ind w:right="19772"/>
    </w:pPr>
    <w:rPr>
      <w:rFonts w:ascii="Arial" w:hAnsi="Arial"/>
      <w:b/>
      <w:snapToGrid w:val="0"/>
      <w:sz w:val="16"/>
    </w:rPr>
  </w:style>
  <w:style w:type="character" w:customStyle="1" w:styleId="date2">
    <w:name w:val="date2"/>
    <w:rsid w:val="00A12E97"/>
    <w:rPr>
      <w:b/>
      <w:bCs/>
      <w:color w:val="777777"/>
      <w:sz w:val="22"/>
      <w:szCs w:val="22"/>
    </w:rPr>
  </w:style>
  <w:style w:type="character" w:customStyle="1" w:styleId="date4">
    <w:name w:val="date4"/>
    <w:rsid w:val="00A12E97"/>
    <w:rPr>
      <w:b/>
      <w:bCs/>
      <w:color w:val="777777"/>
      <w:sz w:val="22"/>
      <w:szCs w:val="22"/>
    </w:rPr>
  </w:style>
  <w:style w:type="paragraph" w:customStyle="1" w:styleId="affff8">
    <w:name w:val="Знак Знак Знак Знак"/>
    <w:basedOn w:val="a"/>
    <w:next w:val="1"/>
    <w:rsid w:val="00A12E9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f9">
    <w:name w:val="Знак"/>
    <w:basedOn w:val="a"/>
    <w:rsid w:val="00A12E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tef">
    <w:name w:val="date_f"/>
    <w:rsid w:val="00A12E97"/>
    <w:rPr>
      <w:i/>
      <w:iCs/>
      <w:vanish w:val="0"/>
      <w:webHidden w:val="0"/>
      <w:color w:val="666666"/>
      <w:specVanish/>
    </w:rPr>
  </w:style>
  <w:style w:type="paragraph" w:styleId="affffa">
    <w:name w:val="endnote text"/>
    <w:basedOn w:val="a"/>
    <w:link w:val="affffb"/>
    <w:rsid w:val="00A12E97"/>
    <w:rPr>
      <w:sz w:val="20"/>
      <w:szCs w:val="20"/>
    </w:rPr>
  </w:style>
  <w:style w:type="character" w:customStyle="1" w:styleId="affffb">
    <w:name w:val="Текст концевой сноски Знак"/>
    <w:basedOn w:val="a0"/>
    <w:link w:val="affffa"/>
    <w:rsid w:val="00A12E97"/>
  </w:style>
  <w:style w:type="character" w:styleId="affffc">
    <w:name w:val="endnote reference"/>
    <w:rsid w:val="00A12E97"/>
    <w:rPr>
      <w:vertAlign w:val="superscript"/>
    </w:rPr>
  </w:style>
  <w:style w:type="paragraph" w:customStyle="1" w:styleId="3372873BB58A4DED866D2BE34882C06C">
    <w:name w:val="3372873BB58A4DED866D2BE34882C06C"/>
    <w:rsid w:val="00A12E97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ntStyle300">
    <w:name w:val="Font Style300"/>
    <w:uiPriority w:val="99"/>
    <w:rsid w:val="00A12E97"/>
    <w:rPr>
      <w:rFonts w:ascii="Times New Roman" w:hAnsi="Times New Roman" w:cs="Times New Roman"/>
      <w:sz w:val="20"/>
      <w:szCs w:val="20"/>
    </w:rPr>
  </w:style>
  <w:style w:type="character" w:customStyle="1" w:styleId="FontStyle304">
    <w:name w:val="Font Style304"/>
    <w:uiPriority w:val="99"/>
    <w:rsid w:val="00A12E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4">
    <w:name w:val="Style144"/>
    <w:basedOn w:val="a"/>
    <w:uiPriority w:val="99"/>
    <w:rsid w:val="00A12E97"/>
    <w:pPr>
      <w:widowControl w:val="0"/>
      <w:autoSpaceDE w:val="0"/>
      <w:autoSpaceDN w:val="0"/>
      <w:adjustRightInd w:val="0"/>
      <w:spacing w:line="260" w:lineRule="exact"/>
      <w:ind w:firstLine="538"/>
      <w:jc w:val="both"/>
    </w:pPr>
    <w:rPr>
      <w:rFonts w:ascii="Franklin Gothic Medium" w:hAnsi="Franklin Gothic Medium"/>
    </w:rPr>
  </w:style>
  <w:style w:type="paragraph" w:customStyle="1" w:styleId="Style235">
    <w:name w:val="Style235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43">
    <w:name w:val="Style143"/>
    <w:basedOn w:val="a"/>
    <w:uiPriority w:val="99"/>
    <w:rsid w:val="00A12E97"/>
    <w:pPr>
      <w:widowControl w:val="0"/>
      <w:autoSpaceDE w:val="0"/>
      <w:autoSpaceDN w:val="0"/>
      <w:adjustRightInd w:val="0"/>
      <w:spacing w:line="259" w:lineRule="exact"/>
      <w:ind w:hanging="322"/>
      <w:jc w:val="both"/>
    </w:pPr>
    <w:rPr>
      <w:rFonts w:ascii="Franklin Gothic Medium" w:hAnsi="Franklin Gothic Medium"/>
    </w:rPr>
  </w:style>
  <w:style w:type="paragraph" w:customStyle="1" w:styleId="Style236">
    <w:name w:val="Style236"/>
    <w:basedOn w:val="a"/>
    <w:uiPriority w:val="99"/>
    <w:rsid w:val="00A12E97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303">
    <w:name w:val="Font Style303"/>
    <w:uiPriority w:val="99"/>
    <w:rsid w:val="00A12E97"/>
    <w:rPr>
      <w:rFonts w:ascii="Times New Roman" w:hAnsi="Times New Roman" w:cs="Times New Roman"/>
      <w:sz w:val="16"/>
      <w:szCs w:val="16"/>
    </w:rPr>
  </w:style>
  <w:style w:type="character" w:customStyle="1" w:styleId="FontStyle299">
    <w:name w:val="Font Style299"/>
    <w:uiPriority w:val="99"/>
    <w:rsid w:val="00A12E97"/>
    <w:rPr>
      <w:rFonts w:ascii="Times New Roman" w:hAnsi="Times New Roman" w:cs="Times New Roman"/>
      <w:b/>
      <w:bCs/>
      <w:sz w:val="28"/>
      <w:szCs w:val="28"/>
    </w:rPr>
  </w:style>
  <w:style w:type="character" w:customStyle="1" w:styleId="1a">
    <w:name w:val="Обычный1 Знак"/>
    <w:link w:val="19"/>
    <w:uiPriority w:val="99"/>
    <w:locked/>
    <w:rsid w:val="00A12E97"/>
    <w:rPr>
      <w:rFonts w:ascii="Arial" w:hAnsi="Arial" w:cs="Arial"/>
      <w:lang w:val="en-US"/>
    </w:rPr>
  </w:style>
  <w:style w:type="character" w:customStyle="1" w:styleId="ConsNormal0">
    <w:name w:val="ConsNormal Знак"/>
    <w:link w:val="ConsNormal"/>
    <w:locked/>
    <w:rsid w:val="00A12E97"/>
    <w:rPr>
      <w:rFonts w:ascii="Arial" w:hAnsi="Arial" w:cs="Arial"/>
      <w:sz w:val="24"/>
      <w:szCs w:val="24"/>
    </w:rPr>
  </w:style>
  <w:style w:type="character" w:customStyle="1" w:styleId="A11">
    <w:name w:val="A11"/>
    <w:basedOn w:val="a0"/>
    <w:uiPriority w:val="99"/>
    <w:rsid w:val="00A12E97"/>
    <w:rPr>
      <w:rFonts w:ascii="Stem Text" w:hAnsi="Stem Text" w:hint="default"/>
      <w:color w:val="000000"/>
    </w:rPr>
  </w:style>
  <w:style w:type="character" w:customStyle="1" w:styleId="FontStyle12">
    <w:name w:val="Font Style12"/>
    <w:basedOn w:val="a0"/>
    <w:uiPriority w:val="99"/>
    <w:rsid w:val="00F464D7"/>
    <w:rPr>
      <w:rFonts w:ascii="Times New Roman" w:hAnsi="Times New Roman" w:cs="Times New Roman"/>
      <w:b/>
      <w:bCs/>
      <w:sz w:val="22"/>
      <w:szCs w:val="22"/>
    </w:rPr>
  </w:style>
  <w:style w:type="paragraph" w:customStyle="1" w:styleId="ParagraphStyle">
    <w:name w:val="Paragraph Style"/>
    <w:basedOn w:val="a"/>
    <w:uiPriority w:val="99"/>
    <w:rsid w:val="00F464D7"/>
    <w:pPr>
      <w:autoSpaceDE w:val="0"/>
      <w:autoSpaceDN w:val="0"/>
    </w:pPr>
    <w:rPr>
      <w:rFonts w:ascii="Verdana" w:eastAsiaTheme="minorHAnsi" w:hAnsi="Verdana"/>
    </w:rPr>
  </w:style>
  <w:style w:type="table" w:customStyle="1" w:styleId="1b">
    <w:name w:val="Сетка таблицы1"/>
    <w:basedOn w:val="a1"/>
    <w:next w:val="af7"/>
    <w:rsid w:val="00F07C6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a"/>
    <w:rsid w:val="00755CC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676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6197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</w:divBdr>
        </w:div>
        <w:div w:id="1273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</w:divBdr>
        </w:div>
        <w:div w:id="1604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</w:divBdr>
        </w:div>
        <w:div w:id="2084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</w:divBdr>
        </w:div>
      </w:divsChild>
    </w:div>
    <w:div w:id="684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oex.com/n53539/?nt=1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5712.81012" TargetMode="External"/><Relationship Id="rId17" Type="http://schemas.openxmlformats.org/officeDocument/2006/relationships/hyperlink" Target="http://new.nfa.ru/guide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nfa.ru/membership/import/840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ex.com/n53539/?nt=1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62007&amp;date=11.05.2022&amp;dst=100010&amp;field=134" TargetMode="External"/><Relationship Id="rId10" Type="http://schemas.openxmlformats.org/officeDocument/2006/relationships/hyperlink" Target="garantF1://10005712.72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moex.com/n53539/?nt=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475DC-A219-48F5-B9F9-35944416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21278</Words>
  <Characters>121289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Hewlett-Packard Company</Company>
  <LinksUpToDate>false</LinksUpToDate>
  <CharactersWithSpaces>142283</CharactersWithSpaces>
  <SharedDoc>false</SharedDoc>
  <HLinks>
    <vt:vector size="180" baseType="variant">
      <vt:variant>
        <vt:i4>1245201</vt:i4>
      </vt:variant>
      <vt:variant>
        <vt:i4>324</vt:i4>
      </vt:variant>
      <vt:variant>
        <vt:i4>0</vt:i4>
      </vt:variant>
      <vt:variant>
        <vt:i4>5</vt:i4>
      </vt:variant>
      <vt:variant>
        <vt:lpwstr>http://new.nfa.ru/guide/index.php</vt:lpwstr>
      </vt:variant>
      <vt:variant>
        <vt:lpwstr/>
      </vt:variant>
      <vt:variant>
        <vt:i4>2097238</vt:i4>
      </vt:variant>
      <vt:variant>
        <vt:i4>321</vt:i4>
      </vt:variant>
      <vt:variant>
        <vt:i4>0</vt:i4>
      </vt:variant>
      <vt:variant>
        <vt:i4>5</vt:i4>
      </vt:variant>
      <vt:variant>
        <vt:lpwstr>https://raexpert.ru/database/companies/akb_derjava</vt:lpwstr>
      </vt:variant>
      <vt:variant>
        <vt:lpwstr/>
      </vt:variant>
      <vt:variant>
        <vt:i4>7078006</vt:i4>
      </vt:variant>
      <vt:variant>
        <vt:i4>318</vt:i4>
      </vt:variant>
      <vt:variant>
        <vt:i4>0</vt:i4>
      </vt:variant>
      <vt:variant>
        <vt:i4>5</vt:i4>
      </vt:variant>
      <vt:variant>
        <vt:lpwstr>https://raexpert.ru/ratings/bankcredit/</vt:lpwstr>
      </vt:variant>
      <vt:variant>
        <vt:lpwstr/>
      </vt:variant>
      <vt:variant>
        <vt:i4>2097238</vt:i4>
      </vt:variant>
      <vt:variant>
        <vt:i4>315</vt:i4>
      </vt:variant>
      <vt:variant>
        <vt:i4>0</vt:i4>
      </vt:variant>
      <vt:variant>
        <vt:i4>5</vt:i4>
      </vt:variant>
      <vt:variant>
        <vt:lpwstr>https://raexpert.ru/database/companies/akb_derjava</vt:lpwstr>
      </vt:variant>
      <vt:variant>
        <vt:lpwstr/>
      </vt:variant>
      <vt:variant>
        <vt:i4>7078006</vt:i4>
      </vt:variant>
      <vt:variant>
        <vt:i4>312</vt:i4>
      </vt:variant>
      <vt:variant>
        <vt:i4>0</vt:i4>
      </vt:variant>
      <vt:variant>
        <vt:i4>5</vt:i4>
      </vt:variant>
      <vt:variant>
        <vt:lpwstr>https://raexpert.ru/ratings/bankcredit/</vt:lpwstr>
      </vt:variant>
      <vt:variant>
        <vt:lpwstr/>
      </vt:variant>
      <vt:variant>
        <vt:i4>7667716</vt:i4>
      </vt:variant>
      <vt:variant>
        <vt:i4>309</vt:i4>
      </vt:variant>
      <vt:variant>
        <vt:i4>0</vt:i4>
      </vt:variant>
      <vt:variant>
        <vt:i4>5</vt:i4>
      </vt:variant>
      <vt:variant>
        <vt:lpwstr>http://www.moodys.com/research/Moodys-assigns-B3NPE-to-Derzhava-Bank-stable-outlook--PR_245760?lang=ru&amp;cy=easterneur</vt:lpwstr>
      </vt:variant>
      <vt:variant>
        <vt:lpwstr/>
      </vt:variant>
      <vt:variant>
        <vt:i4>4259849</vt:i4>
      </vt:variant>
      <vt:variant>
        <vt:i4>297</vt:i4>
      </vt:variant>
      <vt:variant>
        <vt:i4>0</vt:i4>
      </vt:variant>
      <vt:variant>
        <vt:i4>5</vt:i4>
      </vt:variant>
      <vt:variant>
        <vt:lpwstr>garantf1://70540276.1000/</vt:lpwstr>
      </vt:variant>
      <vt:variant>
        <vt:lpwstr/>
      </vt:variant>
      <vt:variant>
        <vt:i4>6750264</vt:i4>
      </vt:variant>
      <vt:variant>
        <vt:i4>276</vt:i4>
      </vt:variant>
      <vt:variant>
        <vt:i4>0</vt:i4>
      </vt:variant>
      <vt:variant>
        <vt:i4>5</vt:i4>
      </vt:variant>
      <vt:variant>
        <vt:lpwstr>garantf1://70540276.20290/</vt:lpwstr>
      </vt:variant>
      <vt:variant>
        <vt:lpwstr/>
      </vt:variant>
      <vt:variant>
        <vt:i4>4259849</vt:i4>
      </vt:variant>
      <vt:variant>
        <vt:i4>267</vt:i4>
      </vt:variant>
      <vt:variant>
        <vt:i4>0</vt:i4>
      </vt:variant>
      <vt:variant>
        <vt:i4>5</vt:i4>
      </vt:variant>
      <vt:variant>
        <vt:lpwstr>garantf1://70540276.1000/</vt:lpwstr>
      </vt:variant>
      <vt:variant>
        <vt:lpwstr/>
      </vt:variant>
      <vt:variant>
        <vt:i4>6160394</vt:i4>
      </vt:variant>
      <vt:variant>
        <vt:i4>261</vt:i4>
      </vt:variant>
      <vt:variant>
        <vt:i4>0</vt:i4>
      </vt:variant>
      <vt:variant>
        <vt:i4>5</vt:i4>
      </vt:variant>
      <vt:variant>
        <vt:lpwstr>garantf1://70540276.200/</vt:lpwstr>
      </vt:variant>
      <vt:variant>
        <vt:lpwstr/>
      </vt:variant>
      <vt:variant>
        <vt:i4>6684733</vt:i4>
      </vt:variant>
      <vt:variant>
        <vt:i4>186</vt:i4>
      </vt:variant>
      <vt:variant>
        <vt:i4>0</vt:i4>
      </vt:variant>
      <vt:variant>
        <vt:i4>5</vt:i4>
      </vt:variant>
      <vt:variant>
        <vt:lpwstr>garantf1://70540276.20186/</vt:lpwstr>
      </vt:variant>
      <vt:variant>
        <vt:lpwstr/>
      </vt:variant>
      <vt:variant>
        <vt:i4>3080211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sub_2005</vt:lpwstr>
      </vt:variant>
      <vt:variant>
        <vt:i4>6684733</vt:i4>
      </vt:variant>
      <vt:variant>
        <vt:i4>180</vt:i4>
      </vt:variant>
      <vt:variant>
        <vt:i4>0</vt:i4>
      </vt:variant>
      <vt:variant>
        <vt:i4>5</vt:i4>
      </vt:variant>
      <vt:variant>
        <vt:lpwstr>garantf1://70540276.20186/</vt:lpwstr>
      </vt:variant>
      <vt:variant>
        <vt:lpwstr/>
      </vt:variant>
      <vt:variant>
        <vt:i4>6684731</vt:i4>
      </vt:variant>
      <vt:variant>
        <vt:i4>174</vt:i4>
      </vt:variant>
      <vt:variant>
        <vt:i4>0</vt:i4>
      </vt:variant>
      <vt:variant>
        <vt:i4>5</vt:i4>
      </vt:variant>
      <vt:variant>
        <vt:lpwstr>garantf1://70540276.20180/</vt:lpwstr>
      </vt:variant>
      <vt:variant>
        <vt:lpwstr/>
      </vt:variant>
      <vt:variant>
        <vt:i4>6881337</vt:i4>
      </vt:variant>
      <vt:variant>
        <vt:i4>168</vt:i4>
      </vt:variant>
      <vt:variant>
        <vt:i4>0</vt:i4>
      </vt:variant>
      <vt:variant>
        <vt:i4>5</vt:i4>
      </vt:variant>
      <vt:variant>
        <vt:lpwstr>garantf1://70540276.20172/</vt:lpwstr>
      </vt:variant>
      <vt:variant>
        <vt:lpwstr/>
      </vt:variant>
      <vt:variant>
        <vt:i4>6881339</vt:i4>
      </vt:variant>
      <vt:variant>
        <vt:i4>162</vt:i4>
      </vt:variant>
      <vt:variant>
        <vt:i4>0</vt:i4>
      </vt:variant>
      <vt:variant>
        <vt:i4>5</vt:i4>
      </vt:variant>
      <vt:variant>
        <vt:lpwstr>garantf1://70540276.20170/</vt:lpwstr>
      </vt:variant>
      <vt:variant>
        <vt:lpwstr/>
      </vt:variant>
      <vt:variant>
        <vt:i4>6815795</vt:i4>
      </vt:variant>
      <vt:variant>
        <vt:i4>156</vt:i4>
      </vt:variant>
      <vt:variant>
        <vt:i4>0</vt:i4>
      </vt:variant>
      <vt:variant>
        <vt:i4>5</vt:i4>
      </vt:variant>
      <vt:variant>
        <vt:lpwstr>garantf1://70540276.20168/</vt:lpwstr>
      </vt:variant>
      <vt:variant>
        <vt:lpwstr/>
      </vt:variant>
      <vt:variant>
        <vt:i4>3014675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sub_2004</vt:lpwstr>
      </vt:variant>
      <vt:variant>
        <vt:i4>7209017</vt:i4>
      </vt:variant>
      <vt:variant>
        <vt:i4>111</vt:i4>
      </vt:variant>
      <vt:variant>
        <vt:i4>0</vt:i4>
      </vt:variant>
      <vt:variant>
        <vt:i4>5</vt:i4>
      </vt:variant>
      <vt:variant>
        <vt:lpwstr>garantf1://70540276.20102/</vt:lpwstr>
      </vt:variant>
      <vt:variant>
        <vt:lpwstr/>
      </vt:variant>
      <vt:variant>
        <vt:i4>7209017</vt:i4>
      </vt:variant>
      <vt:variant>
        <vt:i4>99</vt:i4>
      </vt:variant>
      <vt:variant>
        <vt:i4>0</vt:i4>
      </vt:variant>
      <vt:variant>
        <vt:i4>5</vt:i4>
      </vt:variant>
      <vt:variant>
        <vt:lpwstr>garantf1://70540276.20102/</vt:lpwstr>
      </vt:variant>
      <vt:variant>
        <vt:lpwstr/>
      </vt:variant>
      <vt:variant>
        <vt:i4>7864381</vt:i4>
      </vt:variant>
      <vt:variant>
        <vt:i4>51</vt:i4>
      </vt:variant>
      <vt:variant>
        <vt:i4>0</vt:i4>
      </vt:variant>
      <vt:variant>
        <vt:i4>5</vt:i4>
      </vt:variant>
      <vt:variant>
        <vt:lpwstr>http://www.derzhava.ru/</vt:lpwstr>
      </vt:variant>
      <vt:variant>
        <vt:lpwstr/>
      </vt:variant>
      <vt:variant>
        <vt:i4>7864381</vt:i4>
      </vt:variant>
      <vt:variant>
        <vt:i4>45</vt:i4>
      </vt:variant>
      <vt:variant>
        <vt:i4>0</vt:i4>
      </vt:variant>
      <vt:variant>
        <vt:i4>5</vt:i4>
      </vt:variant>
      <vt:variant>
        <vt:lpwstr>http://www.derzhava.ru/</vt:lpwstr>
      </vt:variant>
      <vt:variant>
        <vt:lpwstr/>
      </vt:variant>
      <vt:variant>
        <vt:i4>7864381</vt:i4>
      </vt:variant>
      <vt:variant>
        <vt:i4>27</vt:i4>
      </vt:variant>
      <vt:variant>
        <vt:i4>0</vt:i4>
      </vt:variant>
      <vt:variant>
        <vt:i4>5</vt:i4>
      </vt:variant>
      <vt:variant>
        <vt:lpwstr>http://www.derzhava.ru/</vt:lpwstr>
      </vt:variant>
      <vt:variant>
        <vt:lpwstr/>
      </vt:variant>
      <vt:variant>
        <vt:i4>4259849</vt:i4>
      </vt:variant>
      <vt:variant>
        <vt:i4>18</vt:i4>
      </vt:variant>
      <vt:variant>
        <vt:i4>0</vt:i4>
      </vt:variant>
      <vt:variant>
        <vt:i4>5</vt:i4>
      </vt:variant>
      <vt:variant>
        <vt:lpwstr>garantf1://70540276.1000/</vt:lpwstr>
      </vt:variant>
      <vt:variant>
        <vt:lpwstr/>
      </vt:variant>
      <vt:variant>
        <vt:i4>7340095</vt:i4>
      </vt:variant>
      <vt:variant>
        <vt:i4>15</vt:i4>
      </vt:variant>
      <vt:variant>
        <vt:i4>0</vt:i4>
      </vt:variant>
      <vt:variant>
        <vt:i4>5</vt:i4>
      </vt:variant>
      <vt:variant>
        <vt:lpwstr>garantf1://70003036.13/</vt:lpwstr>
      </vt:variant>
      <vt:variant>
        <vt:lpwstr/>
      </vt:variant>
      <vt:variant>
        <vt:i4>7340095</vt:i4>
      </vt:variant>
      <vt:variant>
        <vt:i4>12</vt:i4>
      </vt:variant>
      <vt:variant>
        <vt:i4>0</vt:i4>
      </vt:variant>
      <vt:variant>
        <vt:i4>5</vt:i4>
      </vt:variant>
      <vt:variant>
        <vt:lpwstr>garantf1://70003036.13/</vt:lpwstr>
      </vt:variant>
      <vt:variant>
        <vt:lpwstr/>
      </vt:variant>
      <vt:variant>
        <vt:i4>7340095</vt:i4>
      </vt:variant>
      <vt:variant>
        <vt:i4>9</vt:i4>
      </vt:variant>
      <vt:variant>
        <vt:i4>0</vt:i4>
      </vt:variant>
      <vt:variant>
        <vt:i4>5</vt:i4>
      </vt:variant>
      <vt:variant>
        <vt:lpwstr>garantf1://70003036.13/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garantf1://70003036.13/</vt:lpwstr>
      </vt:variant>
      <vt:variant>
        <vt:lpwstr/>
      </vt:variant>
      <vt:variant>
        <vt:i4>7209015</vt:i4>
      </vt:variant>
      <vt:variant>
        <vt:i4>3</vt:i4>
      </vt:variant>
      <vt:variant>
        <vt:i4>0</vt:i4>
      </vt:variant>
      <vt:variant>
        <vt:i4>5</vt:i4>
      </vt:variant>
      <vt:variant>
        <vt:lpwstr>garantf1://10005712.81012/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garantf1://10005712.72000/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Tereschenko</dc:creator>
  <cp:lastModifiedBy>Качан Татьяна Александровна</cp:lastModifiedBy>
  <cp:revision>4</cp:revision>
  <cp:lastPrinted>2023-06-27T08:45:00Z</cp:lastPrinted>
  <dcterms:created xsi:type="dcterms:W3CDTF">2024-12-02T13:08:00Z</dcterms:created>
  <dcterms:modified xsi:type="dcterms:W3CDTF">2024-12-02T13:08:00Z</dcterms:modified>
</cp:coreProperties>
</file>