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82E" w:rsidRPr="00F11414" w:rsidRDefault="0061382E" w:rsidP="0061382E">
      <w:pPr>
        <w:pStyle w:val="a3"/>
        <w:spacing w:before="69"/>
        <w:ind w:left="5387" w:right="291"/>
        <w:jc w:val="right"/>
        <w:rPr>
          <w:rFonts w:ascii="Times New Roman" w:hAnsi="Times New Roman" w:cs="Times New Roman"/>
        </w:rPr>
      </w:pPr>
      <w:r w:rsidRPr="00F11414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6</w:t>
      </w:r>
    </w:p>
    <w:p w:rsidR="0061382E" w:rsidRPr="00F11414" w:rsidRDefault="0061382E" w:rsidP="0061382E">
      <w:pPr>
        <w:pStyle w:val="a3"/>
        <w:spacing w:before="1" w:line="244" w:lineRule="auto"/>
        <w:ind w:left="5387" w:right="291"/>
        <w:jc w:val="right"/>
        <w:rPr>
          <w:rFonts w:ascii="Times New Roman" w:hAnsi="Times New Roman" w:cs="Times New Roman"/>
        </w:rPr>
      </w:pPr>
      <w:r w:rsidRPr="00F11414">
        <w:rPr>
          <w:rFonts w:ascii="Times New Roman" w:hAnsi="Times New Roman" w:cs="Times New Roman"/>
        </w:rPr>
        <w:t>к Регламенту обслуживания клиентов на финансовых рынках АКБ «Держава» ПАО</w:t>
      </w:r>
    </w:p>
    <w:p w:rsidR="0061382E" w:rsidRDefault="0061382E" w:rsidP="0061382E">
      <w:pPr>
        <w:spacing w:line="240" w:lineRule="auto"/>
        <w:ind w:right="28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A7E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61382E" w:rsidRDefault="0061382E" w:rsidP="0061382E">
      <w:pPr>
        <w:spacing w:line="240" w:lineRule="auto"/>
        <w:ind w:right="28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A7E83">
        <w:rPr>
          <w:rFonts w:ascii="Times New Roman" w:hAnsi="Times New Roman" w:cs="Times New Roman"/>
          <w:sz w:val="24"/>
          <w:szCs w:val="24"/>
        </w:rPr>
        <w:t xml:space="preserve"> «УТВЕРЖДЕН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A7E83">
        <w:rPr>
          <w:rFonts w:ascii="Times New Roman" w:hAnsi="Times New Roman" w:cs="Times New Roman"/>
          <w:sz w:val="24"/>
          <w:szCs w:val="24"/>
        </w:rPr>
        <w:t>»</w:t>
      </w:r>
      <w:r w:rsidRPr="00DA4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82E" w:rsidRPr="00DA4521" w:rsidRDefault="0061382E" w:rsidP="0061382E">
      <w:pPr>
        <w:pStyle w:val="a3"/>
        <w:ind w:right="28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A4521">
        <w:rPr>
          <w:rFonts w:ascii="Times New Roman" w:hAnsi="Times New Roman" w:cs="Times New Roman"/>
          <w:sz w:val="24"/>
          <w:szCs w:val="24"/>
        </w:rPr>
        <w:t>Правлением АКБ «Держава» ПАО</w:t>
      </w:r>
    </w:p>
    <w:p w:rsidR="0061382E" w:rsidRDefault="0061382E" w:rsidP="0061382E">
      <w:pPr>
        <w:pStyle w:val="a3"/>
        <w:ind w:right="28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Pr="00DA452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</w:t>
      </w:r>
      <w:r w:rsidR="00887E2B">
        <w:rPr>
          <w:rFonts w:ascii="Times New Roman" w:hAnsi="Times New Roman" w:cs="Times New Roman"/>
          <w:sz w:val="24"/>
          <w:szCs w:val="24"/>
        </w:rPr>
        <w:t>4</w:t>
      </w:r>
      <w:r w:rsidRPr="00DA452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DA452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452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1382E" w:rsidRDefault="0061382E">
      <w:bookmarkStart w:id="0" w:name="_GoBack"/>
      <w:bookmarkEnd w:id="0"/>
    </w:p>
    <w:p w:rsidR="0061382E" w:rsidRDefault="0061382E" w:rsidP="0061382E">
      <w:pPr>
        <w:jc w:val="center"/>
        <w:rPr>
          <w:rFonts w:ascii="Times New Roman" w:hAnsi="Times New Roman" w:cs="Times New Roman"/>
        </w:rPr>
      </w:pPr>
    </w:p>
    <w:p w:rsidR="0061382E" w:rsidRDefault="0061382E" w:rsidP="0061382E">
      <w:pPr>
        <w:jc w:val="center"/>
        <w:rPr>
          <w:rFonts w:ascii="Times New Roman" w:hAnsi="Times New Roman" w:cs="Times New Roman"/>
        </w:rPr>
      </w:pPr>
    </w:p>
    <w:p w:rsidR="007E77CE" w:rsidRPr="0061382E" w:rsidRDefault="0061382E" w:rsidP="0061382E">
      <w:pPr>
        <w:jc w:val="center"/>
        <w:rPr>
          <w:rFonts w:ascii="Times New Roman" w:hAnsi="Times New Roman" w:cs="Times New Roman"/>
        </w:rPr>
      </w:pPr>
      <w:r w:rsidRPr="0061382E">
        <w:rPr>
          <w:rFonts w:ascii="Times New Roman" w:hAnsi="Times New Roman" w:cs="Times New Roman"/>
        </w:rPr>
        <w:t>СПИСОК ДОСТУПНЫХ ИНСТРУМЕНТОВ ВАЛЮТНОГО РЫНКА</w:t>
      </w:r>
    </w:p>
    <w:p w:rsidR="0061382E" w:rsidRDefault="0061382E" w:rsidP="0061382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382E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>Договора на брокерское обслуживание клиентам для совершения операций на Валютном рынке доступны следующие инструменты</w:t>
      </w:r>
      <w:r w:rsidRPr="00613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сроки расчетов: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1382E" w:rsidTr="0061382E">
        <w:tc>
          <w:tcPr>
            <w:tcW w:w="3284" w:type="dxa"/>
          </w:tcPr>
          <w:p w:rsidR="0061382E" w:rsidRDefault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операций</w:t>
            </w:r>
          </w:p>
        </w:tc>
        <w:tc>
          <w:tcPr>
            <w:tcW w:w="3285" w:type="dxa"/>
          </w:tcPr>
          <w:p w:rsidR="0061382E" w:rsidRDefault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3285" w:type="dxa"/>
          </w:tcPr>
          <w:p w:rsidR="0061382E" w:rsidRDefault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расчетов</w:t>
            </w:r>
          </w:p>
        </w:tc>
      </w:tr>
      <w:tr w:rsidR="0061382E" w:rsidTr="0061382E">
        <w:tc>
          <w:tcPr>
            <w:tcW w:w="3284" w:type="dxa"/>
          </w:tcPr>
          <w:p w:rsidR="0061382E" w:rsidRDefault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Конверсионные операции</w:t>
            </w:r>
          </w:p>
        </w:tc>
        <w:tc>
          <w:tcPr>
            <w:tcW w:w="3285" w:type="dxa"/>
          </w:tcPr>
          <w:p w:rsidR="0061382E" w:rsidRDefault="0061382E" w:rsidP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Валютные пары: </w:t>
            </w:r>
          </w:p>
          <w:p w:rsidR="0061382E" w:rsidRDefault="0061382E" w:rsidP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USDRUB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382E" w:rsidRDefault="0061382E" w:rsidP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EURRUB</w:t>
            </w:r>
            <w:r w:rsidRPr="006138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382E" w:rsidRPr="0061382E" w:rsidRDefault="0061382E" w:rsidP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EURUSD</w:t>
            </w:r>
          </w:p>
          <w:p w:rsidR="0061382E" w:rsidRDefault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61382E" w:rsidRDefault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</w:t>
            </w:r>
            <w:r w:rsidRPr="006138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</w:t>
            </w:r>
          </w:p>
        </w:tc>
      </w:tr>
      <w:tr w:rsidR="0061382E" w:rsidTr="0061382E">
        <w:tc>
          <w:tcPr>
            <w:tcW w:w="3284" w:type="dxa"/>
          </w:tcPr>
          <w:p w:rsidR="0061382E" w:rsidRDefault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Валютный СВОП</w:t>
            </w:r>
          </w:p>
        </w:tc>
        <w:tc>
          <w:tcPr>
            <w:tcW w:w="3285" w:type="dxa"/>
          </w:tcPr>
          <w:p w:rsidR="0061382E" w:rsidRDefault="0061382E" w:rsidP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Валютными парами: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USDRUB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382E" w:rsidRDefault="0061382E" w:rsidP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EURRUB</w:t>
            </w:r>
            <w:r w:rsidRPr="006138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382E" w:rsidRPr="0061382E" w:rsidRDefault="0061382E" w:rsidP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EURUSD</w:t>
            </w:r>
          </w:p>
          <w:p w:rsidR="0061382E" w:rsidRDefault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61382E" w:rsidRPr="0061382E" w:rsidRDefault="0061382E" w:rsidP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TODTOM</w:t>
            </w:r>
          </w:p>
          <w:p w:rsidR="0061382E" w:rsidRDefault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82E" w:rsidRDefault="0061382E">
      <w:pPr>
        <w:rPr>
          <w:rFonts w:ascii="Times New Roman" w:hAnsi="Times New Roman" w:cs="Times New Roman"/>
          <w:sz w:val="24"/>
          <w:szCs w:val="24"/>
        </w:rPr>
      </w:pPr>
    </w:p>
    <w:sectPr w:rsidR="0061382E" w:rsidSect="0061382E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3E"/>
    <w:rsid w:val="00222C25"/>
    <w:rsid w:val="003E343E"/>
    <w:rsid w:val="0061382E"/>
    <w:rsid w:val="007E77CE"/>
    <w:rsid w:val="00887E2B"/>
    <w:rsid w:val="00A7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050757D-FF9B-47C3-9EBF-27904505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38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1382E"/>
    <w:rPr>
      <w:rFonts w:ascii="Arial" w:eastAsia="Arial" w:hAnsi="Arial" w:cs="Arial"/>
      <w:sz w:val="20"/>
      <w:szCs w:val="20"/>
      <w:lang w:eastAsia="ru-RU" w:bidi="ru-RU"/>
    </w:rPr>
  </w:style>
  <w:style w:type="table" w:styleId="a5">
    <w:name w:val="Table Grid"/>
    <w:basedOn w:val="a1"/>
    <w:uiPriority w:val="59"/>
    <w:rsid w:val="0061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Ирина Валерьевна</dc:creator>
  <cp:lastModifiedBy>Мидзяновская Ольга Викторовна</cp:lastModifiedBy>
  <cp:revision>4</cp:revision>
  <cp:lastPrinted>2022-04-29T10:05:00Z</cp:lastPrinted>
  <dcterms:created xsi:type="dcterms:W3CDTF">2022-04-29T09:46:00Z</dcterms:created>
  <dcterms:modified xsi:type="dcterms:W3CDTF">2024-11-27T14:07:00Z</dcterms:modified>
</cp:coreProperties>
</file>