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B305B" w14:textId="77777777" w:rsidR="0049099A" w:rsidRPr="002A531E" w:rsidRDefault="000E19EB" w:rsidP="000143D9">
      <w:pPr>
        <w:jc w:val="right"/>
      </w:pPr>
      <w:bookmarkStart w:id="0" w:name="_Toc320629792"/>
      <w:bookmarkStart w:id="1" w:name="_Toc320693574"/>
      <w:r w:rsidRPr="002A531E">
        <w:t>Утвер</w:t>
      </w:r>
      <w:r w:rsidR="00CA2856" w:rsidRPr="002A531E">
        <w:t>ж</w:t>
      </w:r>
      <w:r w:rsidR="0049099A" w:rsidRPr="002A531E">
        <w:t>ден</w:t>
      </w:r>
    </w:p>
    <w:p w14:paraId="231B0C4B" w14:textId="77777777" w:rsidR="00615C6B" w:rsidRPr="002A531E" w:rsidRDefault="00615C6B" w:rsidP="000143D9">
      <w:pPr>
        <w:jc w:val="right"/>
      </w:pPr>
      <w:r w:rsidRPr="002A531E">
        <w:t>решением</w:t>
      </w:r>
      <w:r w:rsidR="0049099A" w:rsidRPr="002A531E">
        <w:t xml:space="preserve"> Совета директоров,</w:t>
      </w:r>
    </w:p>
    <w:p w14:paraId="607A5361" w14:textId="0658D733" w:rsidR="00FD62FD" w:rsidRPr="002E4CEE" w:rsidRDefault="0090077D" w:rsidP="000143D9">
      <w:pPr>
        <w:jc w:val="right"/>
      </w:pPr>
      <w:r w:rsidRPr="002A531E">
        <w:t xml:space="preserve">принятым </w:t>
      </w:r>
      <w:r w:rsidRPr="002E4CEE">
        <w:t>«</w:t>
      </w:r>
      <w:r w:rsidR="000D3765">
        <w:t>20</w:t>
      </w:r>
      <w:r w:rsidR="0049099A" w:rsidRPr="002E4CEE">
        <w:t xml:space="preserve">» </w:t>
      </w:r>
      <w:r w:rsidR="00782438">
        <w:t xml:space="preserve">мая </w:t>
      </w:r>
      <w:r w:rsidR="0049099A" w:rsidRPr="002E4CEE">
        <w:t>202</w:t>
      </w:r>
      <w:r w:rsidR="00782438">
        <w:t>6</w:t>
      </w:r>
      <w:r w:rsidR="0049099A" w:rsidRPr="002E4CEE">
        <w:t xml:space="preserve"> года,</w:t>
      </w:r>
    </w:p>
    <w:p w14:paraId="01BD6B65" w14:textId="19447BFF" w:rsidR="0049099A" w:rsidRPr="002E4CEE" w:rsidRDefault="0090077D" w:rsidP="000143D9">
      <w:pPr>
        <w:jc w:val="right"/>
      </w:pPr>
      <w:r w:rsidRPr="002E4CEE">
        <w:t>протокол</w:t>
      </w:r>
      <w:r w:rsidR="00E40AF3" w:rsidRPr="002E4CEE">
        <w:t xml:space="preserve"> № б/н</w:t>
      </w:r>
      <w:r w:rsidRPr="002E4CEE">
        <w:t xml:space="preserve"> от «</w:t>
      </w:r>
      <w:r w:rsidR="000D3765">
        <w:t>20</w:t>
      </w:r>
      <w:r w:rsidR="0049099A" w:rsidRPr="002E4CEE">
        <w:t xml:space="preserve">» </w:t>
      </w:r>
      <w:r w:rsidR="00782438">
        <w:t xml:space="preserve">мая </w:t>
      </w:r>
      <w:r w:rsidR="003833E4" w:rsidRPr="002E4CEE">
        <w:t>2</w:t>
      </w:r>
      <w:r w:rsidR="0049099A" w:rsidRPr="002E4CEE">
        <w:t>02</w:t>
      </w:r>
      <w:r w:rsidR="00782438">
        <w:t>6</w:t>
      </w:r>
      <w:r w:rsidR="0049099A" w:rsidRPr="002E4CEE">
        <w:t xml:space="preserve"> года</w:t>
      </w:r>
      <w:r w:rsidR="002B435B" w:rsidRPr="002E4CEE">
        <w:t xml:space="preserve"> </w:t>
      </w:r>
    </w:p>
    <w:p w14:paraId="5ACDA4D5" w14:textId="77777777" w:rsidR="005848F8" w:rsidRPr="002A531E" w:rsidRDefault="005848F8" w:rsidP="000143D9">
      <w:pPr>
        <w:jc w:val="right"/>
      </w:pPr>
    </w:p>
    <w:p w14:paraId="1E39607E" w14:textId="77777777" w:rsidR="002B435B" w:rsidRPr="002A531E" w:rsidRDefault="002B435B" w:rsidP="000143D9">
      <w:pPr>
        <w:widowControl w:val="0"/>
        <w:autoSpaceDE w:val="0"/>
        <w:autoSpaceDN w:val="0"/>
        <w:adjustRightInd w:val="0"/>
        <w:jc w:val="center"/>
        <w:rPr>
          <w:rFonts w:eastAsiaTheme="minorEastAsia"/>
          <w:b/>
          <w:sz w:val="34"/>
          <w:szCs w:val="34"/>
        </w:rPr>
      </w:pPr>
    </w:p>
    <w:p w14:paraId="5CA28988" w14:textId="77777777" w:rsidR="002B435B" w:rsidRPr="002A531E" w:rsidRDefault="002B435B" w:rsidP="000143D9">
      <w:pPr>
        <w:widowControl w:val="0"/>
        <w:autoSpaceDE w:val="0"/>
        <w:autoSpaceDN w:val="0"/>
        <w:adjustRightInd w:val="0"/>
        <w:rPr>
          <w:rFonts w:eastAsiaTheme="minorEastAsia"/>
          <w:b/>
          <w:sz w:val="34"/>
          <w:szCs w:val="34"/>
        </w:rPr>
      </w:pPr>
    </w:p>
    <w:p w14:paraId="628319CB" w14:textId="77777777" w:rsidR="005848F8" w:rsidRPr="002A531E" w:rsidRDefault="005848F8" w:rsidP="000143D9">
      <w:pPr>
        <w:widowControl w:val="0"/>
        <w:autoSpaceDE w:val="0"/>
        <w:autoSpaceDN w:val="0"/>
        <w:adjustRightInd w:val="0"/>
        <w:jc w:val="center"/>
        <w:rPr>
          <w:rFonts w:eastAsiaTheme="minorEastAsia"/>
          <w:b/>
          <w:sz w:val="34"/>
          <w:szCs w:val="34"/>
        </w:rPr>
      </w:pPr>
      <w:r w:rsidRPr="002A531E">
        <w:rPr>
          <w:rFonts w:eastAsiaTheme="minorEastAsia"/>
          <w:b/>
          <w:sz w:val="34"/>
          <w:szCs w:val="34"/>
        </w:rPr>
        <w:t xml:space="preserve">ОТЧЕТ ЭМИТЕНТА </w:t>
      </w:r>
      <w:r w:rsidRPr="002A531E">
        <w:rPr>
          <w:rFonts w:eastAsiaTheme="minorEastAsia"/>
          <w:b/>
          <w:sz w:val="34"/>
          <w:szCs w:val="34"/>
        </w:rPr>
        <w:br/>
        <w:t>ЭМИССИОННЫХ ЦЕННЫХ БУМАГ</w:t>
      </w:r>
    </w:p>
    <w:p w14:paraId="5A817675" w14:textId="77777777" w:rsidR="005848F8" w:rsidRPr="002A531E" w:rsidRDefault="005848F8" w:rsidP="000143D9">
      <w:pPr>
        <w:rPr>
          <w:b/>
        </w:rPr>
      </w:pPr>
      <w:r w:rsidRPr="002A531E">
        <w:rPr>
          <w:b/>
        </w:rPr>
        <w:t>«Акционерный коммерческий банк «Держава» публичное акционерное общество»</w:t>
      </w:r>
    </w:p>
    <w:p w14:paraId="33AA4E0E" w14:textId="77777777" w:rsidR="005848F8" w:rsidRPr="002A531E" w:rsidRDefault="005848F8" w:rsidP="000143D9">
      <w:pPr>
        <w:widowControl w:val="0"/>
        <w:autoSpaceDE w:val="0"/>
        <w:autoSpaceDN w:val="0"/>
        <w:adjustRightInd w:val="0"/>
        <w:jc w:val="center"/>
        <w:rPr>
          <w:rFonts w:eastAsiaTheme="minorEastAsia"/>
          <w:b/>
        </w:rPr>
      </w:pPr>
    </w:p>
    <w:tbl>
      <w:tblPr>
        <w:tblW w:w="6011" w:type="dxa"/>
        <w:tblInd w:w="2552" w:type="dxa"/>
        <w:tblLayout w:type="fixed"/>
        <w:tblCellMar>
          <w:left w:w="28" w:type="dxa"/>
          <w:right w:w="28" w:type="dxa"/>
        </w:tblCellMar>
        <w:tblLook w:val="0000" w:firstRow="0" w:lastRow="0" w:firstColumn="0" w:lastColumn="0" w:noHBand="0" w:noVBand="0"/>
      </w:tblPr>
      <w:tblGrid>
        <w:gridCol w:w="425"/>
        <w:gridCol w:w="1900"/>
        <w:gridCol w:w="1786"/>
        <w:gridCol w:w="1900"/>
      </w:tblGrid>
      <w:tr w:rsidR="00522143" w:rsidRPr="002A531E" w14:paraId="5EDA926C" w14:textId="77777777" w:rsidTr="005848F8">
        <w:tc>
          <w:tcPr>
            <w:tcW w:w="2325" w:type="dxa"/>
            <w:gridSpan w:val="2"/>
            <w:tcBorders>
              <w:top w:val="nil"/>
              <w:left w:val="nil"/>
              <w:bottom w:val="nil"/>
              <w:right w:val="nil"/>
            </w:tcBorders>
            <w:vAlign w:val="bottom"/>
          </w:tcPr>
          <w:p w14:paraId="278149FA" w14:textId="77777777" w:rsidR="005848F8" w:rsidRPr="002A531E" w:rsidRDefault="005848F8" w:rsidP="000143D9">
            <w:pPr>
              <w:widowControl w:val="0"/>
              <w:autoSpaceDE w:val="0"/>
              <w:autoSpaceDN w:val="0"/>
              <w:adjustRightInd w:val="0"/>
              <w:rPr>
                <w:rFonts w:eastAsiaTheme="minorEastAsia"/>
                <w:b/>
              </w:rPr>
            </w:pPr>
            <w:r w:rsidRPr="002A531E">
              <w:rPr>
                <w:rFonts w:eastAsiaTheme="minorEastAsia"/>
                <w:b/>
                <w:sz w:val="32"/>
                <w:szCs w:val="32"/>
              </w:rPr>
              <w:t>К</w:t>
            </w:r>
            <w:r w:rsidRPr="002A531E">
              <w:rPr>
                <w:rFonts w:eastAsiaTheme="minorEastAsia"/>
                <w:b/>
                <w:sz w:val="25"/>
                <w:szCs w:val="25"/>
              </w:rPr>
              <w:t>ОД ЭМИТЕНТА:</w:t>
            </w:r>
          </w:p>
        </w:tc>
        <w:tc>
          <w:tcPr>
            <w:tcW w:w="3686" w:type="dxa"/>
            <w:gridSpan w:val="2"/>
            <w:tcBorders>
              <w:top w:val="nil"/>
              <w:left w:val="nil"/>
              <w:bottom w:val="single" w:sz="4" w:space="0" w:color="auto"/>
              <w:right w:val="nil"/>
            </w:tcBorders>
            <w:vAlign w:val="bottom"/>
          </w:tcPr>
          <w:p w14:paraId="25FFBBF6" w14:textId="77777777" w:rsidR="005848F8" w:rsidRPr="002A531E" w:rsidRDefault="005848F8" w:rsidP="000143D9">
            <w:pPr>
              <w:widowControl w:val="0"/>
              <w:autoSpaceDE w:val="0"/>
              <w:autoSpaceDN w:val="0"/>
              <w:adjustRightInd w:val="0"/>
              <w:jc w:val="center"/>
              <w:rPr>
                <w:rFonts w:eastAsiaTheme="minorEastAsia"/>
                <w:b/>
                <w:sz w:val="25"/>
                <w:szCs w:val="25"/>
              </w:rPr>
            </w:pPr>
            <w:r w:rsidRPr="002A531E">
              <w:rPr>
                <w:rFonts w:eastAsiaTheme="minorEastAsia"/>
                <w:b/>
                <w:sz w:val="25"/>
                <w:szCs w:val="25"/>
              </w:rPr>
              <w:t>02738-В</w:t>
            </w:r>
          </w:p>
        </w:tc>
      </w:tr>
      <w:tr w:rsidR="00522143" w:rsidRPr="002A531E" w14:paraId="15482D1C" w14:textId="77777777" w:rsidTr="005848F8">
        <w:tc>
          <w:tcPr>
            <w:tcW w:w="2325" w:type="dxa"/>
            <w:gridSpan w:val="2"/>
            <w:tcBorders>
              <w:top w:val="nil"/>
              <w:left w:val="nil"/>
              <w:bottom w:val="nil"/>
              <w:right w:val="nil"/>
            </w:tcBorders>
          </w:tcPr>
          <w:p w14:paraId="02303312" w14:textId="77777777" w:rsidR="005848F8" w:rsidRPr="002A531E" w:rsidRDefault="005848F8" w:rsidP="000143D9">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14:paraId="0E23FA5B" w14:textId="77777777" w:rsidR="005848F8" w:rsidRPr="002A531E" w:rsidRDefault="005848F8" w:rsidP="000143D9">
            <w:pPr>
              <w:widowControl w:val="0"/>
              <w:autoSpaceDE w:val="0"/>
              <w:autoSpaceDN w:val="0"/>
              <w:adjustRightInd w:val="0"/>
              <w:jc w:val="center"/>
              <w:rPr>
                <w:rFonts w:eastAsiaTheme="minorEastAsia"/>
                <w:sz w:val="20"/>
                <w:szCs w:val="20"/>
              </w:rPr>
            </w:pPr>
            <w:r w:rsidRPr="002A531E">
              <w:rPr>
                <w:rFonts w:eastAsiaTheme="minorEastAsia"/>
                <w:sz w:val="20"/>
                <w:szCs w:val="20"/>
              </w:rPr>
              <w:t>(уникальный код эмитента)</w:t>
            </w:r>
          </w:p>
        </w:tc>
      </w:tr>
      <w:tr w:rsidR="00522143" w:rsidRPr="002A531E" w14:paraId="7CCC2713" w14:textId="77777777" w:rsidTr="005848F8">
        <w:trPr>
          <w:gridAfter w:val="1"/>
          <w:wAfter w:w="1900" w:type="dxa"/>
        </w:trPr>
        <w:tc>
          <w:tcPr>
            <w:tcW w:w="425" w:type="dxa"/>
            <w:tcBorders>
              <w:top w:val="nil"/>
              <w:left w:val="nil"/>
              <w:bottom w:val="nil"/>
              <w:right w:val="nil"/>
            </w:tcBorders>
            <w:vAlign w:val="bottom"/>
          </w:tcPr>
          <w:p w14:paraId="0CF7508F" w14:textId="77777777" w:rsidR="005848F8" w:rsidRPr="002A531E" w:rsidRDefault="005848F8" w:rsidP="000143D9">
            <w:pPr>
              <w:widowControl w:val="0"/>
              <w:autoSpaceDE w:val="0"/>
              <w:autoSpaceDN w:val="0"/>
              <w:adjustRightInd w:val="0"/>
              <w:rPr>
                <w:rFonts w:eastAsiaTheme="minorEastAsia"/>
                <w:b/>
                <w:sz w:val="25"/>
                <w:szCs w:val="25"/>
              </w:rPr>
            </w:pPr>
            <w:r w:rsidRPr="002A531E">
              <w:rPr>
                <w:rFonts w:eastAsiaTheme="minorEastAsia"/>
                <w:b/>
                <w:sz w:val="25"/>
                <w:szCs w:val="25"/>
              </w:rPr>
              <w:t>ЗА</w:t>
            </w:r>
          </w:p>
        </w:tc>
        <w:tc>
          <w:tcPr>
            <w:tcW w:w="3686" w:type="dxa"/>
            <w:gridSpan w:val="2"/>
            <w:tcBorders>
              <w:top w:val="nil"/>
              <w:left w:val="nil"/>
              <w:bottom w:val="single" w:sz="4" w:space="0" w:color="auto"/>
              <w:right w:val="nil"/>
            </w:tcBorders>
            <w:vAlign w:val="bottom"/>
          </w:tcPr>
          <w:p w14:paraId="06DA3912" w14:textId="5DEDE8E8" w:rsidR="005848F8" w:rsidRPr="002A531E" w:rsidRDefault="00782438" w:rsidP="000143D9">
            <w:pPr>
              <w:widowControl w:val="0"/>
              <w:autoSpaceDE w:val="0"/>
              <w:autoSpaceDN w:val="0"/>
              <w:adjustRightInd w:val="0"/>
              <w:jc w:val="center"/>
              <w:rPr>
                <w:rFonts w:eastAsiaTheme="minorEastAsia"/>
                <w:b/>
                <w:sz w:val="25"/>
                <w:szCs w:val="25"/>
              </w:rPr>
            </w:pPr>
            <w:r>
              <w:rPr>
                <w:rFonts w:eastAsiaTheme="minorEastAsia"/>
                <w:b/>
                <w:sz w:val="25"/>
                <w:szCs w:val="25"/>
              </w:rPr>
              <w:t>12</w:t>
            </w:r>
            <w:r w:rsidR="0011283C" w:rsidRPr="002A531E">
              <w:rPr>
                <w:rFonts w:eastAsiaTheme="minorEastAsia"/>
                <w:b/>
                <w:sz w:val="25"/>
                <w:szCs w:val="25"/>
              </w:rPr>
              <w:t xml:space="preserve"> </w:t>
            </w:r>
            <w:r w:rsidR="005848F8" w:rsidRPr="002A531E">
              <w:rPr>
                <w:rFonts w:eastAsiaTheme="minorEastAsia"/>
                <w:b/>
                <w:sz w:val="25"/>
                <w:szCs w:val="25"/>
              </w:rPr>
              <w:t>месяцев 202</w:t>
            </w:r>
            <w:r w:rsidR="00C110A6">
              <w:rPr>
                <w:rFonts w:eastAsiaTheme="minorEastAsia"/>
                <w:b/>
                <w:sz w:val="25"/>
                <w:szCs w:val="25"/>
                <w:lang w:val="en-US"/>
              </w:rPr>
              <w:t>5</w:t>
            </w:r>
            <w:r w:rsidR="005848F8" w:rsidRPr="002A531E">
              <w:rPr>
                <w:rFonts w:eastAsiaTheme="minorEastAsia"/>
                <w:b/>
                <w:sz w:val="25"/>
                <w:szCs w:val="25"/>
                <w:lang w:val="en-US"/>
              </w:rPr>
              <w:t xml:space="preserve"> </w:t>
            </w:r>
            <w:r w:rsidR="005848F8" w:rsidRPr="002A531E">
              <w:rPr>
                <w:rFonts w:eastAsiaTheme="minorEastAsia"/>
                <w:b/>
                <w:sz w:val="25"/>
                <w:szCs w:val="25"/>
              </w:rPr>
              <w:t>года</w:t>
            </w:r>
          </w:p>
        </w:tc>
      </w:tr>
      <w:tr w:rsidR="00522143" w:rsidRPr="002A531E" w14:paraId="42923332" w14:textId="77777777" w:rsidTr="005848F8">
        <w:trPr>
          <w:gridAfter w:val="1"/>
          <w:wAfter w:w="1900" w:type="dxa"/>
        </w:trPr>
        <w:tc>
          <w:tcPr>
            <w:tcW w:w="425" w:type="dxa"/>
            <w:tcBorders>
              <w:top w:val="nil"/>
              <w:left w:val="nil"/>
              <w:bottom w:val="nil"/>
              <w:right w:val="nil"/>
            </w:tcBorders>
          </w:tcPr>
          <w:p w14:paraId="3F04054E" w14:textId="77777777" w:rsidR="005848F8" w:rsidRPr="002A531E" w:rsidRDefault="005848F8" w:rsidP="000143D9">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14:paraId="184C4F7D" w14:textId="77777777" w:rsidR="005848F8" w:rsidRPr="002A531E" w:rsidRDefault="005848F8" w:rsidP="000143D9">
            <w:pPr>
              <w:widowControl w:val="0"/>
              <w:autoSpaceDE w:val="0"/>
              <w:autoSpaceDN w:val="0"/>
              <w:adjustRightInd w:val="0"/>
              <w:jc w:val="center"/>
              <w:rPr>
                <w:rFonts w:eastAsiaTheme="minorEastAsia"/>
                <w:sz w:val="20"/>
                <w:szCs w:val="20"/>
              </w:rPr>
            </w:pPr>
            <w:r w:rsidRPr="002A531E">
              <w:rPr>
                <w:rFonts w:eastAsiaTheme="minorEastAsia"/>
                <w:sz w:val="20"/>
                <w:szCs w:val="20"/>
              </w:rPr>
              <w:t xml:space="preserve">(отчетный период, за который </w:t>
            </w:r>
            <w:r w:rsidRPr="002A531E">
              <w:rPr>
                <w:rFonts w:eastAsiaTheme="minorEastAsia"/>
                <w:sz w:val="20"/>
                <w:szCs w:val="20"/>
              </w:rPr>
              <w:br/>
              <w:t>составлен отчет эмитента)</w:t>
            </w:r>
          </w:p>
        </w:tc>
      </w:tr>
    </w:tbl>
    <w:p w14:paraId="7DC2D542" w14:textId="77777777" w:rsidR="00E2460F" w:rsidRPr="002A531E" w:rsidRDefault="00E2460F" w:rsidP="000143D9">
      <w:pPr>
        <w:widowControl w:val="0"/>
        <w:autoSpaceDE w:val="0"/>
        <w:autoSpaceDN w:val="0"/>
        <w:adjustRightInd w:val="0"/>
        <w:jc w:val="center"/>
        <w:rPr>
          <w:rFonts w:eastAsiaTheme="minorEastAsia"/>
          <w:sz w:val="27"/>
          <w:szCs w:val="27"/>
        </w:rPr>
      </w:pPr>
    </w:p>
    <w:p w14:paraId="367C4BD9" w14:textId="77777777" w:rsidR="005848F8" w:rsidRPr="002A531E" w:rsidRDefault="005848F8" w:rsidP="000143D9">
      <w:pPr>
        <w:widowControl w:val="0"/>
        <w:autoSpaceDE w:val="0"/>
        <w:autoSpaceDN w:val="0"/>
        <w:adjustRightInd w:val="0"/>
        <w:jc w:val="center"/>
        <w:rPr>
          <w:rFonts w:eastAsiaTheme="minorEastAsia"/>
          <w:sz w:val="27"/>
          <w:szCs w:val="27"/>
        </w:rPr>
      </w:pPr>
      <w:r w:rsidRPr="002A531E">
        <w:rPr>
          <w:rFonts w:eastAsiaTheme="minorEastAsia"/>
          <w:sz w:val="27"/>
          <w:szCs w:val="27"/>
        </w:rPr>
        <w:t xml:space="preserve">Информация, содержащаяся в настоящем отчете </w:t>
      </w:r>
      <w:proofErr w:type="gramStart"/>
      <w:r w:rsidRPr="002A531E">
        <w:rPr>
          <w:rFonts w:eastAsiaTheme="minorEastAsia"/>
          <w:sz w:val="27"/>
          <w:szCs w:val="27"/>
        </w:rPr>
        <w:t>эмитента,</w:t>
      </w:r>
      <w:r w:rsidRPr="002A531E">
        <w:rPr>
          <w:rFonts w:eastAsiaTheme="minorEastAsia"/>
          <w:sz w:val="27"/>
          <w:szCs w:val="27"/>
        </w:rPr>
        <w:br/>
        <w:t>подлежит</w:t>
      </w:r>
      <w:proofErr w:type="gramEnd"/>
      <w:r w:rsidRPr="002A531E">
        <w:rPr>
          <w:rFonts w:eastAsiaTheme="minorEastAsia"/>
          <w:sz w:val="27"/>
          <w:szCs w:val="27"/>
        </w:rPr>
        <w:t xml:space="preserve"> раскрытию в соответствии с законодательством Российской</w:t>
      </w:r>
      <w:r w:rsidRPr="002A531E">
        <w:rPr>
          <w:rFonts w:eastAsiaTheme="minorEastAsia"/>
          <w:sz w:val="27"/>
          <w:szCs w:val="27"/>
        </w:rPr>
        <w:br/>
        <w:t>Федерации о ценных бумагах.</w:t>
      </w:r>
    </w:p>
    <w:p w14:paraId="59769BDF" w14:textId="77777777" w:rsidR="00E2460F" w:rsidRPr="002A531E" w:rsidRDefault="00E2460F" w:rsidP="000143D9">
      <w:pPr>
        <w:widowControl w:val="0"/>
        <w:autoSpaceDE w:val="0"/>
        <w:autoSpaceDN w:val="0"/>
        <w:adjustRightInd w:val="0"/>
        <w:jc w:val="center"/>
        <w:rPr>
          <w:rFonts w:eastAsiaTheme="minorEastAsia"/>
          <w:sz w:val="27"/>
          <w:szCs w:val="27"/>
        </w:rPr>
      </w:pPr>
    </w:p>
    <w:tbl>
      <w:tblPr>
        <w:tblW w:w="9413" w:type="dxa"/>
        <w:tblLayout w:type="fixed"/>
        <w:tblCellMar>
          <w:left w:w="28" w:type="dxa"/>
          <w:right w:w="28" w:type="dxa"/>
        </w:tblCellMar>
        <w:tblLook w:val="0000" w:firstRow="0" w:lastRow="0" w:firstColumn="0" w:lastColumn="0" w:noHBand="0" w:noVBand="0"/>
      </w:tblPr>
      <w:tblGrid>
        <w:gridCol w:w="3119"/>
        <w:gridCol w:w="6067"/>
        <w:gridCol w:w="227"/>
      </w:tblGrid>
      <w:tr w:rsidR="00522143" w:rsidRPr="002A531E" w14:paraId="5947F78F" w14:textId="77777777" w:rsidTr="005848F8">
        <w:tc>
          <w:tcPr>
            <w:tcW w:w="3119" w:type="dxa"/>
            <w:tcBorders>
              <w:top w:val="single" w:sz="4" w:space="0" w:color="auto"/>
              <w:left w:val="single" w:sz="4" w:space="0" w:color="auto"/>
              <w:bottom w:val="nil"/>
              <w:right w:val="nil"/>
            </w:tcBorders>
            <w:vAlign w:val="bottom"/>
          </w:tcPr>
          <w:p w14:paraId="3646A443" w14:textId="77777777" w:rsidR="005848F8" w:rsidRPr="002A531E" w:rsidRDefault="005848F8" w:rsidP="000143D9">
            <w:pPr>
              <w:widowControl w:val="0"/>
              <w:autoSpaceDE w:val="0"/>
              <w:autoSpaceDN w:val="0"/>
              <w:adjustRightInd w:val="0"/>
              <w:jc w:val="center"/>
              <w:rPr>
                <w:rFonts w:eastAsiaTheme="minorEastAsia"/>
                <w:sz w:val="22"/>
                <w:szCs w:val="22"/>
              </w:rPr>
            </w:pPr>
            <w:r w:rsidRPr="002A531E">
              <w:rPr>
                <w:rFonts w:eastAsiaTheme="minorEastAsia"/>
                <w:sz w:val="22"/>
                <w:szCs w:val="22"/>
              </w:rPr>
              <w:t>Адрес эмитента</w:t>
            </w:r>
          </w:p>
        </w:tc>
        <w:tc>
          <w:tcPr>
            <w:tcW w:w="6067" w:type="dxa"/>
            <w:tcBorders>
              <w:top w:val="single" w:sz="4" w:space="0" w:color="auto"/>
              <w:left w:val="nil"/>
              <w:bottom w:val="single" w:sz="4" w:space="0" w:color="auto"/>
              <w:right w:val="nil"/>
            </w:tcBorders>
            <w:vAlign w:val="bottom"/>
          </w:tcPr>
          <w:p w14:paraId="4F18678B" w14:textId="77777777" w:rsidR="000E19EB" w:rsidRPr="002A531E" w:rsidRDefault="005848F8" w:rsidP="000143D9">
            <w:pPr>
              <w:widowControl w:val="0"/>
              <w:autoSpaceDE w:val="0"/>
              <w:autoSpaceDN w:val="0"/>
              <w:adjustRightInd w:val="0"/>
              <w:jc w:val="center"/>
              <w:rPr>
                <w:sz w:val="22"/>
                <w:szCs w:val="22"/>
              </w:rPr>
            </w:pPr>
            <w:r w:rsidRPr="002A531E">
              <w:rPr>
                <w:sz w:val="22"/>
                <w:szCs w:val="22"/>
              </w:rPr>
              <w:t xml:space="preserve">119435, город Москва, Большой Саввинский переулок, </w:t>
            </w:r>
          </w:p>
          <w:p w14:paraId="76492B17" w14:textId="77777777" w:rsidR="005848F8" w:rsidRPr="002A531E" w:rsidRDefault="005848F8" w:rsidP="000143D9">
            <w:pPr>
              <w:widowControl w:val="0"/>
              <w:autoSpaceDE w:val="0"/>
              <w:autoSpaceDN w:val="0"/>
              <w:adjustRightInd w:val="0"/>
              <w:jc w:val="center"/>
              <w:rPr>
                <w:rFonts w:eastAsiaTheme="minorEastAsia"/>
                <w:sz w:val="22"/>
                <w:szCs w:val="22"/>
              </w:rPr>
            </w:pPr>
            <w:r w:rsidRPr="002A531E">
              <w:rPr>
                <w:sz w:val="22"/>
                <w:szCs w:val="22"/>
              </w:rPr>
              <w:t>дом 2, строение 9</w:t>
            </w:r>
          </w:p>
        </w:tc>
        <w:tc>
          <w:tcPr>
            <w:tcW w:w="227" w:type="dxa"/>
            <w:tcBorders>
              <w:top w:val="single" w:sz="4" w:space="0" w:color="auto"/>
              <w:left w:val="nil"/>
              <w:bottom w:val="nil"/>
              <w:right w:val="single" w:sz="4" w:space="0" w:color="auto"/>
            </w:tcBorders>
            <w:vAlign w:val="bottom"/>
          </w:tcPr>
          <w:p w14:paraId="70070B43" w14:textId="77777777" w:rsidR="005848F8" w:rsidRPr="002A531E" w:rsidRDefault="005848F8" w:rsidP="000143D9">
            <w:pPr>
              <w:widowControl w:val="0"/>
              <w:autoSpaceDE w:val="0"/>
              <w:autoSpaceDN w:val="0"/>
              <w:adjustRightInd w:val="0"/>
              <w:rPr>
                <w:rFonts w:eastAsiaTheme="minorEastAsia"/>
              </w:rPr>
            </w:pPr>
          </w:p>
        </w:tc>
      </w:tr>
      <w:tr w:rsidR="00522143" w:rsidRPr="002A531E" w14:paraId="4B5D6DD2" w14:textId="77777777" w:rsidTr="005848F8">
        <w:tc>
          <w:tcPr>
            <w:tcW w:w="3119" w:type="dxa"/>
            <w:tcBorders>
              <w:top w:val="nil"/>
              <w:left w:val="single" w:sz="4" w:space="0" w:color="auto"/>
              <w:bottom w:val="nil"/>
              <w:right w:val="nil"/>
            </w:tcBorders>
          </w:tcPr>
          <w:p w14:paraId="38F10A48" w14:textId="77777777" w:rsidR="005848F8" w:rsidRPr="002A531E" w:rsidRDefault="005848F8" w:rsidP="000143D9">
            <w:pPr>
              <w:widowControl w:val="0"/>
              <w:autoSpaceDE w:val="0"/>
              <w:autoSpaceDN w:val="0"/>
              <w:adjustRightInd w:val="0"/>
              <w:rPr>
                <w:rFonts w:eastAsiaTheme="minorEastAsia"/>
                <w:sz w:val="22"/>
                <w:szCs w:val="22"/>
              </w:rPr>
            </w:pPr>
          </w:p>
        </w:tc>
        <w:tc>
          <w:tcPr>
            <w:tcW w:w="6067" w:type="dxa"/>
            <w:tcBorders>
              <w:top w:val="nil"/>
              <w:left w:val="nil"/>
              <w:bottom w:val="nil"/>
              <w:right w:val="nil"/>
            </w:tcBorders>
          </w:tcPr>
          <w:p w14:paraId="12244420" w14:textId="77777777" w:rsidR="005848F8" w:rsidRPr="002A531E" w:rsidRDefault="005848F8" w:rsidP="000143D9">
            <w:pPr>
              <w:widowControl w:val="0"/>
              <w:autoSpaceDE w:val="0"/>
              <w:autoSpaceDN w:val="0"/>
              <w:adjustRightInd w:val="0"/>
              <w:rPr>
                <w:rFonts w:eastAsiaTheme="minorEastAsia"/>
                <w:sz w:val="22"/>
                <w:szCs w:val="22"/>
              </w:rPr>
            </w:pPr>
          </w:p>
        </w:tc>
        <w:tc>
          <w:tcPr>
            <w:tcW w:w="227" w:type="dxa"/>
            <w:tcBorders>
              <w:top w:val="nil"/>
              <w:left w:val="nil"/>
              <w:bottom w:val="nil"/>
              <w:right w:val="single" w:sz="4" w:space="0" w:color="auto"/>
            </w:tcBorders>
          </w:tcPr>
          <w:p w14:paraId="14563C8B" w14:textId="77777777" w:rsidR="005848F8" w:rsidRPr="002A531E" w:rsidRDefault="005848F8" w:rsidP="000143D9">
            <w:pPr>
              <w:widowControl w:val="0"/>
              <w:autoSpaceDE w:val="0"/>
              <w:autoSpaceDN w:val="0"/>
              <w:adjustRightInd w:val="0"/>
              <w:rPr>
                <w:rFonts w:eastAsiaTheme="minorEastAsia"/>
                <w:sz w:val="20"/>
                <w:szCs w:val="20"/>
              </w:rPr>
            </w:pPr>
          </w:p>
        </w:tc>
      </w:tr>
      <w:tr w:rsidR="00522143" w:rsidRPr="002A531E" w14:paraId="0A7BB940" w14:textId="77777777" w:rsidTr="005848F8">
        <w:tc>
          <w:tcPr>
            <w:tcW w:w="3119" w:type="dxa"/>
            <w:tcBorders>
              <w:top w:val="nil"/>
              <w:left w:val="single" w:sz="4" w:space="0" w:color="auto"/>
              <w:bottom w:val="nil"/>
              <w:right w:val="nil"/>
            </w:tcBorders>
            <w:vAlign w:val="bottom"/>
          </w:tcPr>
          <w:p w14:paraId="5A4AFC83" w14:textId="77777777" w:rsidR="005848F8" w:rsidRPr="002A531E" w:rsidRDefault="005848F8" w:rsidP="000143D9">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14:paraId="09C604A9" w14:textId="77777777" w:rsidR="005848F8" w:rsidRPr="002A531E" w:rsidRDefault="005848F8" w:rsidP="000143D9">
            <w:pPr>
              <w:jc w:val="center"/>
              <w:rPr>
                <w:sz w:val="22"/>
                <w:szCs w:val="22"/>
              </w:rPr>
            </w:pPr>
            <w:r w:rsidRPr="002A531E">
              <w:rPr>
                <w:sz w:val="22"/>
                <w:szCs w:val="22"/>
              </w:rPr>
              <w:t>Начальник Отдела сопровождения корпоративной деятельности Юридического Департамента</w:t>
            </w:r>
          </w:p>
          <w:p w14:paraId="0CAD7D6C" w14:textId="77777777" w:rsidR="005848F8" w:rsidRPr="002A531E" w:rsidRDefault="005848F8" w:rsidP="000143D9">
            <w:pPr>
              <w:widowControl w:val="0"/>
              <w:autoSpaceDE w:val="0"/>
              <w:autoSpaceDN w:val="0"/>
              <w:adjustRightInd w:val="0"/>
              <w:jc w:val="center"/>
              <w:rPr>
                <w:rFonts w:eastAsiaTheme="minorEastAsia"/>
                <w:sz w:val="22"/>
                <w:szCs w:val="22"/>
              </w:rPr>
            </w:pPr>
            <w:r w:rsidRPr="002A531E">
              <w:rPr>
                <w:sz w:val="22"/>
                <w:szCs w:val="22"/>
              </w:rPr>
              <w:t>Храмова Ольга Валерьевна</w:t>
            </w:r>
          </w:p>
        </w:tc>
        <w:tc>
          <w:tcPr>
            <w:tcW w:w="227" w:type="dxa"/>
            <w:tcBorders>
              <w:top w:val="nil"/>
              <w:left w:val="nil"/>
              <w:bottom w:val="nil"/>
              <w:right w:val="single" w:sz="4" w:space="0" w:color="auto"/>
            </w:tcBorders>
            <w:vAlign w:val="bottom"/>
          </w:tcPr>
          <w:p w14:paraId="76B14A49" w14:textId="77777777" w:rsidR="005848F8" w:rsidRPr="002A531E" w:rsidRDefault="005848F8" w:rsidP="000143D9">
            <w:pPr>
              <w:widowControl w:val="0"/>
              <w:autoSpaceDE w:val="0"/>
              <w:autoSpaceDN w:val="0"/>
              <w:adjustRightInd w:val="0"/>
              <w:rPr>
                <w:rFonts w:eastAsiaTheme="minorEastAsia"/>
              </w:rPr>
            </w:pPr>
          </w:p>
        </w:tc>
      </w:tr>
      <w:tr w:rsidR="00522143" w:rsidRPr="002A531E" w14:paraId="42820D7A" w14:textId="77777777" w:rsidTr="00CA2856">
        <w:tc>
          <w:tcPr>
            <w:tcW w:w="3119" w:type="dxa"/>
            <w:tcBorders>
              <w:top w:val="nil"/>
              <w:left w:val="single" w:sz="4" w:space="0" w:color="auto"/>
              <w:right w:val="nil"/>
            </w:tcBorders>
            <w:vAlign w:val="bottom"/>
          </w:tcPr>
          <w:p w14:paraId="477E80ED" w14:textId="77777777" w:rsidR="005848F8" w:rsidRPr="002A531E" w:rsidRDefault="005848F8" w:rsidP="000143D9">
            <w:pPr>
              <w:widowControl w:val="0"/>
              <w:autoSpaceDE w:val="0"/>
              <w:autoSpaceDN w:val="0"/>
              <w:adjustRightInd w:val="0"/>
              <w:jc w:val="center"/>
              <w:rPr>
                <w:rFonts w:eastAsiaTheme="minorEastAsia"/>
                <w:sz w:val="22"/>
                <w:szCs w:val="22"/>
              </w:rPr>
            </w:pPr>
            <w:r w:rsidRPr="002A531E">
              <w:rPr>
                <w:rFonts w:eastAsiaTheme="minorEastAsia"/>
                <w:sz w:val="22"/>
                <w:szCs w:val="22"/>
              </w:rPr>
              <w:t xml:space="preserve">Контактное лицо </w:t>
            </w:r>
            <w:r w:rsidRPr="002A531E">
              <w:rPr>
                <w:rFonts w:eastAsiaTheme="minorEastAsia"/>
                <w:sz w:val="22"/>
                <w:szCs w:val="22"/>
              </w:rPr>
              <w:br/>
              <w:t>эмитента</w:t>
            </w:r>
          </w:p>
        </w:tc>
        <w:tc>
          <w:tcPr>
            <w:tcW w:w="6067" w:type="dxa"/>
            <w:tcBorders>
              <w:top w:val="nil"/>
              <w:left w:val="nil"/>
              <w:bottom w:val="single" w:sz="4" w:space="0" w:color="auto"/>
              <w:right w:val="nil"/>
            </w:tcBorders>
            <w:vAlign w:val="bottom"/>
          </w:tcPr>
          <w:p w14:paraId="5B24D22C" w14:textId="77777777" w:rsidR="005848F8" w:rsidRPr="002A531E" w:rsidRDefault="005848F8" w:rsidP="000143D9">
            <w:pPr>
              <w:widowControl w:val="0"/>
              <w:autoSpaceDE w:val="0"/>
              <w:autoSpaceDN w:val="0"/>
              <w:adjustRightInd w:val="0"/>
              <w:jc w:val="center"/>
              <w:rPr>
                <w:rFonts w:eastAsiaTheme="minorEastAsia"/>
                <w:sz w:val="22"/>
                <w:szCs w:val="22"/>
              </w:rPr>
            </w:pPr>
            <w:r w:rsidRPr="002A531E">
              <w:rPr>
                <w:rFonts w:eastAsiaTheme="minorEastAsia"/>
                <w:bCs/>
                <w:sz w:val="22"/>
                <w:szCs w:val="22"/>
              </w:rPr>
              <w:t>+7 (495) 380 04 80 доб. 161</w:t>
            </w:r>
          </w:p>
        </w:tc>
        <w:tc>
          <w:tcPr>
            <w:tcW w:w="227" w:type="dxa"/>
            <w:tcBorders>
              <w:top w:val="nil"/>
              <w:left w:val="nil"/>
              <w:right w:val="single" w:sz="4" w:space="0" w:color="auto"/>
            </w:tcBorders>
            <w:vAlign w:val="bottom"/>
          </w:tcPr>
          <w:p w14:paraId="2E9FC62A" w14:textId="77777777" w:rsidR="005848F8" w:rsidRPr="002A531E" w:rsidRDefault="005848F8" w:rsidP="000143D9">
            <w:pPr>
              <w:widowControl w:val="0"/>
              <w:autoSpaceDE w:val="0"/>
              <w:autoSpaceDN w:val="0"/>
              <w:adjustRightInd w:val="0"/>
              <w:rPr>
                <w:rFonts w:eastAsiaTheme="minorEastAsia"/>
              </w:rPr>
            </w:pPr>
          </w:p>
        </w:tc>
      </w:tr>
      <w:tr w:rsidR="005848F8" w:rsidRPr="002A531E" w14:paraId="18B5DC70" w14:textId="77777777" w:rsidTr="00CA2856">
        <w:tc>
          <w:tcPr>
            <w:tcW w:w="3119" w:type="dxa"/>
            <w:tcBorders>
              <w:top w:val="nil"/>
              <w:left w:val="single" w:sz="4" w:space="0" w:color="auto"/>
              <w:bottom w:val="single" w:sz="4" w:space="0" w:color="auto"/>
              <w:right w:val="nil"/>
            </w:tcBorders>
            <w:vAlign w:val="bottom"/>
          </w:tcPr>
          <w:p w14:paraId="124BE175" w14:textId="77777777" w:rsidR="005848F8" w:rsidRPr="002A531E" w:rsidRDefault="005848F8" w:rsidP="000143D9">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14:paraId="0414FAB5" w14:textId="77777777" w:rsidR="005848F8" w:rsidRPr="002A531E" w:rsidRDefault="005848F8" w:rsidP="000143D9">
            <w:pPr>
              <w:widowControl w:val="0"/>
              <w:autoSpaceDE w:val="0"/>
              <w:autoSpaceDN w:val="0"/>
              <w:adjustRightInd w:val="0"/>
              <w:jc w:val="center"/>
              <w:rPr>
                <w:rFonts w:eastAsiaTheme="minorEastAsia"/>
                <w:sz w:val="22"/>
                <w:szCs w:val="22"/>
                <w:lang w:val="en-US"/>
              </w:rPr>
            </w:pPr>
            <w:r w:rsidRPr="002A531E">
              <w:rPr>
                <w:rFonts w:eastAsiaTheme="minorEastAsia"/>
                <w:sz w:val="22"/>
                <w:szCs w:val="22"/>
                <w:lang w:val="en-US"/>
              </w:rPr>
              <w:t>ovhramova@derzhava.ru</w:t>
            </w:r>
          </w:p>
        </w:tc>
        <w:tc>
          <w:tcPr>
            <w:tcW w:w="227" w:type="dxa"/>
            <w:tcBorders>
              <w:top w:val="nil"/>
              <w:left w:val="nil"/>
              <w:bottom w:val="single" w:sz="4" w:space="0" w:color="auto"/>
              <w:right w:val="single" w:sz="4" w:space="0" w:color="auto"/>
            </w:tcBorders>
            <w:vAlign w:val="bottom"/>
          </w:tcPr>
          <w:p w14:paraId="33E2A3E2" w14:textId="77777777" w:rsidR="005848F8" w:rsidRPr="002A531E" w:rsidRDefault="005848F8" w:rsidP="000143D9">
            <w:pPr>
              <w:widowControl w:val="0"/>
              <w:autoSpaceDE w:val="0"/>
              <w:autoSpaceDN w:val="0"/>
              <w:adjustRightInd w:val="0"/>
              <w:rPr>
                <w:rFonts w:eastAsiaTheme="minorEastAsia"/>
              </w:rPr>
            </w:pPr>
          </w:p>
        </w:tc>
      </w:tr>
    </w:tbl>
    <w:p w14:paraId="13D6652B" w14:textId="77777777" w:rsidR="005848F8" w:rsidRPr="002A531E" w:rsidRDefault="005848F8" w:rsidP="000143D9">
      <w:pPr>
        <w:widowControl w:val="0"/>
        <w:autoSpaceDE w:val="0"/>
        <w:autoSpaceDN w:val="0"/>
        <w:adjustRightInd w:val="0"/>
        <w:rPr>
          <w:rFonts w:eastAsiaTheme="minorEastAsia"/>
        </w:rPr>
      </w:pPr>
    </w:p>
    <w:tbl>
      <w:tblPr>
        <w:tblW w:w="9413" w:type="dxa"/>
        <w:tblLayout w:type="fixed"/>
        <w:tblCellMar>
          <w:left w:w="28" w:type="dxa"/>
          <w:right w:w="28" w:type="dxa"/>
        </w:tblCellMar>
        <w:tblLook w:val="0000" w:firstRow="0" w:lastRow="0" w:firstColumn="0" w:lastColumn="0" w:noHBand="0" w:noVBand="0"/>
      </w:tblPr>
      <w:tblGrid>
        <w:gridCol w:w="2892"/>
        <w:gridCol w:w="227"/>
        <w:gridCol w:w="6067"/>
        <w:gridCol w:w="227"/>
      </w:tblGrid>
      <w:tr w:rsidR="005848F8" w:rsidRPr="002A531E" w14:paraId="2E6B6A7E" w14:textId="77777777" w:rsidTr="00CA2856">
        <w:trPr>
          <w:trHeight w:val="143"/>
        </w:trPr>
        <w:tc>
          <w:tcPr>
            <w:tcW w:w="2892" w:type="dxa"/>
            <w:tcBorders>
              <w:top w:val="single" w:sz="4" w:space="0" w:color="auto"/>
              <w:left w:val="single" w:sz="4" w:space="0" w:color="auto"/>
              <w:bottom w:val="single" w:sz="4" w:space="0" w:color="auto"/>
            </w:tcBorders>
          </w:tcPr>
          <w:p w14:paraId="22F3EA1B" w14:textId="77777777" w:rsidR="005848F8" w:rsidRPr="002A531E" w:rsidRDefault="005848F8" w:rsidP="000143D9">
            <w:pPr>
              <w:widowControl w:val="0"/>
              <w:autoSpaceDE w:val="0"/>
              <w:autoSpaceDN w:val="0"/>
              <w:adjustRightInd w:val="0"/>
              <w:jc w:val="center"/>
              <w:rPr>
                <w:rFonts w:eastAsiaTheme="minorEastAsia"/>
                <w:sz w:val="22"/>
                <w:szCs w:val="22"/>
              </w:rPr>
            </w:pPr>
            <w:r w:rsidRPr="002A531E">
              <w:rPr>
                <w:rFonts w:eastAsiaTheme="minorEastAsia"/>
                <w:sz w:val="22"/>
                <w:szCs w:val="22"/>
              </w:rPr>
              <w:t>Адрес страницы в сети Интернет</w:t>
            </w:r>
          </w:p>
        </w:tc>
        <w:tc>
          <w:tcPr>
            <w:tcW w:w="227" w:type="dxa"/>
            <w:tcBorders>
              <w:top w:val="single" w:sz="4" w:space="0" w:color="auto"/>
              <w:left w:val="nil"/>
              <w:bottom w:val="single" w:sz="4" w:space="0" w:color="auto"/>
              <w:right w:val="nil"/>
            </w:tcBorders>
            <w:vAlign w:val="bottom"/>
          </w:tcPr>
          <w:p w14:paraId="0268CC3A" w14:textId="77777777" w:rsidR="005848F8" w:rsidRPr="002A531E" w:rsidRDefault="005848F8" w:rsidP="000143D9">
            <w:pPr>
              <w:widowControl w:val="0"/>
              <w:autoSpaceDE w:val="0"/>
              <w:autoSpaceDN w:val="0"/>
              <w:adjustRightInd w:val="0"/>
              <w:jc w:val="center"/>
              <w:rPr>
                <w:rFonts w:eastAsiaTheme="minorEastAsia"/>
                <w:sz w:val="22"/>
                <w:szCs w:val="22"/>
              </w:rPr>
            </w:pPr>
          </w:p>
        </w:tc>
        <w:tc>
          <w:tcPr>
            <w:tcW w:w="6067" w:type="dxa"/>
            <w:tcBorders>
              <w:top w:val="single" w:sz="4" w:space="0" w:color="auto"/>
              <w:left w:val="nil"/>
              <w:bottom w:val="single" w:sz="4" w:space="0" w:color="auto"/>
              <w:right w:val="nil"/>
            </w:tcBorders>
            <w:vAlign w:val="bottom"/>
          </w:tcPr>
          <w:p w14:paraId="096F8C50" w14:textId="77777777" w:rsidR="005848F8" w:rsidRPr="002A531E" w:rsidRDefault="00E474B3" w:rsidP="000143D9">
            <w:pPr>
              <w:widowControl w:val="0"/>
              <w:autoSpaceDE w:val="0"/>
              <w:autoSpaceDN w:val="0"/>
              <w:adjustRightInd w:val="0"/>
              <w:jc w:val="center"/>
              <w:rPr>
                <w:rFonts w:eastAsiaTheme="minorEastAsia"/>
                <w:sz w:val="22"/>
                <w:szCs w:val="22"/>
              </w:rPr>
            </w:pPr>
            <w:hyperlink r:id="rId8" w:history="1">
              <w:r w:rsidR="0034091F" w:rsidRPr="002A531E">
                <w:rPr>
                  <w:rStyle w:val="af2"/>
                  <w:rFonts w:eastAsiaTheme="minorEastAsia"/>
                  <w:color w:val="auto"/>
                  <w:sz w:val="22"/>
                  <w:szCs w:val="22"/>
                </w:rPr>
                <w:t>https://disclosure.skrin.ru/disclosure/7729003482</w:t>
              </w:r>
            </w:hyperlink>
          </w:p>
          <w:p w14:paraId="1766983B" w14:textId="77777777" w:rsidR="0034091F" w:rsidRPr="002A531E" w:rsidRDefault="0034091F" w:rsidP="000143D9">
            <w:pPr>
              <w:widowControl w:val="0"/>
              <w:autoSpaceDE w:val="0"/>
              <w:autoSpaceDN w:val="0"/>
              <w:adjustRightInd w:val="0"/>
              <w:jc w:val="center"/>
              <w:rPr>
                <w:rFonts w:eastAsiaTheme="minorEastAsia"/>
                <w:sz w:val="22"/>
                <w:szCs w:val="22"/>
              </w:rPr>
            </w:pPr>
            <w:r w:rsidRPr="002A531E">
              <w:rPr>
                <w:rFonts w:eastAsiaTheme="minorEastAsia"/>
                <w:sz w:val="22"/>
                <w:szCs w:val="22"/>
              </w:rPr>
              <w:t>https://www.derzhava.ru</w:t>
            </w:r>
          </w:p>
        </w:tc>
        <w:tc>
          <w:tcPr>
            <w:tcW w:w="227" w:type="dxa"/>
            <w:tcBorders>
              <w:top w:val="single" w:sz="4" w:space="0" w:color="auto"/>
              <w:left w:val="nil"/>
              <w:bottom w:val="single" w:sz="4" w:space="0" w:color="auto"/>
              <w:right w:val="single" w:sz="4" w:space="0" w:color="auto"/>
            </w:tcBorders>
            <w:vAlign w:val="bottom"/>
          </w:tcPr>
          <w:p w14:paraId="55EADE9F" w14:textId="77777777" w:rsidR="005848F8" w:rsidRPr="002A531E" w:rsidRDefault="005848F8" w:rsidP="000143D9">
            <w:pPr>
              <w:widowControl w:val="0"/>
              <w:autoSpaceDE w:val="0"/>
              <w:autoSpaceDN w:val="0"/>
              <w:adjustRightInd w:val="0"/>
              <w:rPr>
                <w:rFonts w:eastAsiaTheme="minorEastAsia"/>
                <w:sz w:val="22"/>
                <w:szCs w:val="22"/>
              </w:rPr>
            </w:pPr>
          </w:p>
        </w:tc>
      </w:tr>
    </w:tbl>
    <w:p w14:paraId="69E13525" w14:textId="77777777" w:rsidR="005848F8" w:rsidRPr="002A531E" w:rsidRDefault="005848F8" w:rsidP="000143D9">
      <w:pPr>
        <w:widowControl w:val="0"/>
        <w:autoSpaceDE w:val="0"/>
        <w:autoSpaceDN w:val="0"/>
        <w:adjustRightInd w:val="0"/>
        <w:rPr>
          <w:rFonts w:eastAsiaTheme="minorEastAsia"/>
          <w:sz w:val="22"/>
          <w:szCs w:val="22"/>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142"/>
        <w:gridCol w:w="454"/>
        <w:gridCol w:w="227"/>
        <w:gridCol w:w="1701"/>
        <w:gridCol w:w="340"/>
        <w:gridCol w:w="340"/>
        <w:gridCol w:w="2434"/>
        <w:gridCol w:w="109"/>
        <w:gridCol w:w="1134"/>
        <w:gridCol w:w="170"/>
        <w:gridCol w:w="1706"/>
        <w:gridCol w:w="543"/>
      </w:tblGrid>
      <w:tr w:rsidR="00522143" w:rsidRPr="002A531E" w14:paraId="2C88F6E6" w14:textId="77777777" w:rsidTr="00301BF8">
        <w:trPr>
          <w:cantSplit/>
          <w:trHeight w:val="433"/>
        </w:trPr>
        <w:tc>
          <w:tcPr>
            <w:tcW w:w="169" w:type="dxa"/>
            <w:tcBorders>
              <w:bottom w:val="nil"/>
              <w:right w:val="nil"/>
            </w:tcBorders>
            <w:vAlign w:val="bottom"/>
          </w:tcPr>
          <w:p w14:paraId="7FC0B051" w14:textId="77777777" w:rsidR="005848F8" w:rsidRPr="002A531E" w:rsidRDefault="005848F8" w:rsidP="000143D9">
            <w:pPr>
              <w:widowControl w:val="0"/>
              <w:autoSpaceDE w:val="0"/>
              <w:autoSpaceDN w:val="0"/>
              <w:adjustRightInd w:val="0"/>
              <w:ind w:left="57"/>
              <w:rPr>
                <w:rFonts w:eastAsiaTheme="minorEastAsia"/>
                <w:sz w:val="20"/>
                <w:szCs w:val="20"/>
              </w:rPr>
            </w:pPr>
          </w:p>
        </w:tc>
        <w:tc>
          <w:tcPr>
            <w:tcW w:w="5638" w:type="dxa"/>
            <w:gridSpan w:val="7"/>
            <w:tcBorders>
              <w:left w:val="nil"/>
              <w:right w:val="nil"/>
            </w:tcBorders>
            <w:vAlign w:val="bottom"/>
          </w:tcPr>
          <w:p w14:paraId="1E391880" w14:textId="6D8CDD17" w:rsidR="005848F8" w:rsidRPr="002A531E" w:rsidRDefault="0011283C" w:rsidP="000143D9">
            <w:pPr>
              <w:widowControl w:val="0"/>
              <w:autoSpaceDE w:val="0"/>
              <w:autoSpaceDN w:val="0"/>
              <w:adjustRightInd w:val="0"/>
              <w:rPr>
                <w:rFonts w:eastAsiaTheme="minorEastAsia"/>
                <w:sz w:val="22"/>
                <w:szCs w:val="22"/>
              </w:rPr>
            </w:pPr>
            <w:r w:rsidRPr="002A531E">
              <w:rPr>
                <w:rFonts w:eastAsiaTheme="minorEastAsia"/>
                <w:sz w:val="22"/>
                <w:szCs w:val="22"/>
              </w:rPr>
              <w:t>Председател</w:t>
            </w:r>
            <w:r w:rsidR="00C64666">
              <w:rPr>
                <w:rFonts w:eastAsiaTheme="minorEastAsia"/>
                <w:sz w:val="22"/>
                <w:szCs w:val="22"/>
              </w:rPr>
              <w:t>ь</w:t>
            </w:r>
            <w:r w:rsidR="000E19EB" w:rsidRPr="002A531E">
              <w:rPr>
                <w:rFonts w:eastAsiaTheme="minorEastAsia"/>
                <w:sz w:val="22"/>
                <w:szCs w:val="22"/>
              </w:rPr>
              <w:t xml:space="preserve"> Правления</w:t>
            </w:r>
          </w:p>
        </w:tc>
        <w:tc>
          <w:tcPr>
            <w:tcW w:w="109" w:type="dxa"/>
            <w:tcBorders>
              <w:left w:val="nil"/>
              <w:bottom w:val="nil"/>
              <w:right w:val="nil"/>
            </w:tcBorders>
            <w:vAlign w:val="bottom"/>
          </w:tcPr>
          <w:p w14:paraId="0F6DB0C2" w14:textId="77777777" w:rsidR="005848F8" w:rsidRPr="002A531E" w:rsidRDefault="005848F8" w:rsidP="000143D9">
            <w:pPr>
              <w:widowControl w:val="0"/>
              <w:autoSpaceDE w:val="0"/>
              <w:autoSpaceDN w:val="0"/>
              <w:adjustRightInd w:val="0"/>
              <w:rPr>
                <w:rFonts w:eastAsiaTheme="minorEastAsia"/>
                <w:sz w:val="22"/>
                <w:szCs w:val="22"/>
              </w:rPr>
            </w:pPr>
          </w:p>
        </w:tc>
        <w:tc>
          <w:tcPr>
            <w:tcW w:w="1134" w:type="dxa"/>
            <w:tcBorders>
              <w:left w:val="nil"/>
              <w:right w:val="nil"/>
            </w:tcBorders>
            <w:vAlign w:val="bottom"/>
          </w:tcPr>
          <w:p w14:paraId="7E22B62C" w14:textId="77777777" w:rsidR="005848F8" w:rsidRPr="002A531E" w:rsidRDefault="005848F8" w:rsidP="000143D9">
            <w:pPr>
              <w:widowControl w:val="0"/>
              <w:autoSpaceDE w:val="0"/>
              <w:autoSpaceDN w:val="0"/>
              <w:adjustRightInd w:val="0"/>
              <w:jc w:val="center"/>
              <w:rPr>
                <w:rFonts w:eastAsiaTheme="minorEastAsia"/>
                <w:sz w:val="22"/>
                <w:szCs w:val="22"/>
              </w:rPr>
            </w:pPr>
          </w:p>
        </w:tc>
        <w:tc>
          <w:tcPr>
            <w:tcW w:w="170" w:type="dxa"/>
            <w:tcBorders>
              <w:left w:val="nil"/>
              <w:bottom w:val="nil"/>
              <w:right w:val="nil"/>
            </w:tcBorders>
            <w:vAlign w:val="bottom"/>
          </w:tcPr>
          <w:p w14:paraId="14B3C2ED" w14:textId="77777777" w:rsidR="005848F8" w:rsidRPr="002A531E" w:rsidRDefault="005848F8" w:rsidP="000143D9">
            <w:pPr>
              <w:widowControl w:val="0"/>
              <w:autoSpaceDE w:val="0"/>
              <w:autoSpaceDN w:val="0"/>
              <w:adjustRightInd w:val="0"/>
              <w:rPr>
                <w:rFonts w:eastAsiaTheme="minorEastAsia"/>
                <w:sz w:val="22"/>
                <w:szCs w:val="22"/>
              </w:rPr>
            </w:pPr>
          </w:p>
        </w:tc>
        <w:tc>
          <w:tcPr>
            <w:tcW w:w="1706" w:type="dxa"/>
            <w:tcBorders>
              <w:left w:val="nil"/>
              <w:right w:val="nil"/>
            </w:tcBorders>
            <w:vAlign w:val="bottom"/>
          </w:tcPr>
          <w:p w14:paraId="4F49CB33" w14:textId="6BF08CDC" w:rsidR="005848F8" w:rsidRPr="00112BE8" w:rsidRDefault="00D20EA3" w:rsidP="000143D9">
            <w:pPr>
              <w:widowControl w:val="0"/>
              <w:autoSpaceDE w:val="0"/>
              <w:autoSpaceDN w:val="0"/>
              <w:adjustRightInd w:val="0"/>
              <w:ind w:hanging="23"/>
              <w:jc w:val="center"/>
              <w:rPr>
                <w:rFonts w:eastAsiaTheme="minorEastAsia"/>
                <w:color w:val="FF0000"/>
                <w:sz w:val="22"/>
                <w:szCs w:val="22"/>
              </w:rPr>
            </w:pPr>
            <w:r w:rsidRPr="00D20EA3">
              <w:rPr>
                <w:rFonts w:eastAsiaTheme="minorEastAsia"/>
                <w:sz w:val="22"/>
                <w:szCs w:val="22"/>
              </w:rPr>
              <w:t>ХХХ</w:t>
            </w:r>
            <w:r w:rsidR="00C110A6" w:rsidRPr="00D20EA3">
              <w:rPr>
                <w:rFonts w:eastAsiaTheme="minorEastAsia"/>
                <w:sz w:val="22"/>
                <w:szCs w:val="22"/>
              </w:rPr>
              <w:t xml:space="preserve"> </w:t>
            </w:r>
            <w:r w:rsidR="00C64666" w:rsidRPr="00D20EA3">
              <w:rPr>
                <w:rFonts w:eastAsiaTheme="minorEastAsia"/>
                <w:sz w:val="22"/>
                <w:szCs w:val="22"/>
              </w:rPr>
              <w:t xml:space="preserve"> </w:t>
            </w:r>
          </w:p>
        </w:tc>
        <w:tc>
          <w:tcPr>
            <w:tcW w:w="543" w:type="dxa"/>
            <w:tcBorders>
              <w:left w:val="nil"/>
              <w:bottom w:val="nil"/>
            </w:tcBorders>
            <w:vAlign w:val="bottom"/>
          </w:tcPr>
          <w:p w14:paraId="5D0539D8" w14:textId="77777777" w:rsidR="005848F8" w:rsidRPr="00112BE8" w:rsidRDefault="005848F8" w:rsidP="000143D9">
            <w:pPr>
              <w:widowControl w:val="0"/>
              <w:autoSpaceDE w:val="0"/>
              <w:autoSpaceDN w:val="0"/>
              <w:adjustRightInd w:val="0"/>
              <w:rPr>
                <w:rFonts w:eastAsiaTheme="minorEastAsia"/>
                <w:color w:val="FF0000"/>
                <w:sz w:val="22"/>
                <w:szCs w:val="22"/>
              </w:rPr>
            </w:pPr>
          </w:p>
        </w:tc>
      </w:tr>
      <w:tr w:rsidR="00522143" w:rsidRPr="002A531E" w14:paraId="384C913B" w14:textId="77777777" w:rsidTr="00301BF8">
        <w:trPr>
          <w:cantSplit/>
        </w:trPr>
        <w:tc>
          <w:tcPr>
            <w:tcW w:w="169" w:type="dxa"/>
            <w:tcBorders>
              <w:top w:val="nil"/>
              <w:bottom w:val="nil"/>
              <w:right w:val="nil"/>
            </w:tcBorders>
          </w:tcPr>
          <w:p w14:paraId="1D74B0D2" w14:textId="77777777" w:rsidR="005848F8" w:rsidRPr="002A531E" w:rsidRDefault="005848F8" w:rsidP="000143D9">
            <w:pPr>
              <w:widowControl w:val="0"/>
              <w:autoSpaceDE w:val="0"/>
              <w:autoSpaceDN w:val="0"/>
              <w:adjustRightInd w:val="0"/>
              <w:ind w:left="57"/>
              <w:rPr>
                <w:rFonts w:eastAsiaTheme="minorEastAsia"/>
                <w:spacing w:val="-4"/>
                <w:sz w:val="20"/>
                <w:szCs w:val="20"/>
              </w:rPr>
            </w:pPr>
          </w:p>
        </w:tc>
        <w:tc>
          <w:tcPr>
            <w:tcW w:w="5638" w:type="dxa"/>
            <w:gridSpan w:val="7"/>
            <w:tcBorders>
              <w:top w:val="nil"/>
              <w:left w:val="nil"/>
              <w:bottom w:val="nil"/>
              <w:right w:val="nil"/>
            </w:tcBorders>
          </w:tcPr>
          <w:p w14:paraId="20B024E9" w14:textId="77777777" w:rsidR="005848F8" w:rsidRPr="002A531E" w:rsidRDefault="005848F8" w:rsidP="000143D9">
            <w:pPr>
              <w:widowControl w:val="0"/>
              <w:autoSpaceDE w:val="0"/>
              <w:autoSpaceDN w:val="0"/>
              <w:adjustRightInd w:val="0"/>
              <w:rPr>
                <w:rFonts w:eastAsiaTheme="minorEastAsia"/>
                <w:spacing w:val="-4"/>
                <w:sz w:val="22"/>
                <w:szCs w:val="22"/>
              </w:rPr>
            </w:pPr>
          </w:p>
        </w:tc>
        <w:tc>
          <w:tcPr>
            <w:tcW w:w="109" w:type="dxa"/>
            <w:tcBorders>
              <w:top w:val="nil"/>
              <w:left w:val="nil"/>
              <w:bottom w:val="nil"/>
              <w:right w:val="nil"/>
            </w:tcBorders>
          </w:tcPr>
          <w:p w14:paraId="2084B019" w14:textId="77777777" w:rsidR="005848F8" w:rsidRPr="002A531E" w:rsidRDefault="005848F8" w:rsidP="000143D9">
            <w:pPr>
              <w:widowControl w:val="0"/>
              <w:autoSpaceDE w:val="0"/>
              <w:autoSpaceDN w:val="0"/>
              <w:adjustRightInd w:val="0"/>
              <w:rPr>
                <w:rFonts w:eastAsiaTheme="minorEastAsia"/>
                <w:spacing w:val="-4"/>
                <w:sz w:val="22"/>
                <w:szCs w:val="22"/>
              </w:rPr>
            </w:pPr>
          </w:p>
        </w:tc>
        <w:tc>
          <w:tcPr>
            <w:tcW w:w="1134" w:type="dxa"/>
            <w:tcBorders>
              <w:top w:val="nil"/>
              <w:left w:val="nil"/>
              <w:bottom w:val="nil"/>
              <w:right w:val="nil"/>
            </w:tcBorders>
          </w:tcPr>
          <w:p w14:paraId="1D64846E" w14:textId="77777777" w:rsidR="005848F8" w:rsidRPr="002A531E" w:rsidRDefault="005848F8" w:rsidP="000143D9">
            <w:pPr>
              <w:widowControl w:val="0"/>
              <w:autoSpaceDE w:val="0"/>
              <w:autoSpaceDN w:val="0"/>
              <w:adjustRightInd w:val="0"/>
              <w:jc w:val="center"/>
              <w:rPr>
                <w:rFonts w:eastAsiaTheme="minorEastAsia"/>
                <w:spacing w:val="-4"/>
                <w:sz w:val="22"/>
                <w:szCs w:val="22"/>
              </w:rPr>
            </w:pPr>
            <w:r w:rsidRPr="002A531E">
              <w:rPr>
                <w:rFonts w:eastAsiaTheme="minorEastAsia"/>
                <w:spacing w:val="-4"/>
                <w:sz w:val="22"/>
                <w:szCs w:val="22"/>
              </w:rPr>
              <w:t>(подпись)</w:t>
            </w:r>
          </w:p>
        </w:tc>
        <w:tc>
          <w:tcPr>
            <w:tcW w:w="170" w:type="dxa"/>
            <w:tcBorders>
              <w:top w:val="nil"/>
              <w:left w:val="nil"/>
              <w:bottom w:val="nil"/>
              <w:right w:val="nil"/>
            </w:tcBorders>
          </w:tcPr>
          <w:p w14:paraId="34391F2B" w14:textId="77777777" w:rsidR="005848F8" w:rsidRPr="002A531E" w:rsidRDefault="005848F8" w:rsidP="000143D9">
            <w:pPr>
              <w:widowControl w:val="0"/>
              <w:autoSpaceDE w:val="0"/>
              <w:autoSpaceDN w:val="0"/>
              <w:adjustRightInd w:val="0"/>
              <w:rPr>
                <w:rFonts w:eastAsiaTheme="minorEastAsia"/>
                <w:spacing w:val="-4"/>
                <w:sz w:val="22"/>
                <w:szCs w:val="22"/>
              </w:rPr>
            </w:pPr>
          </w:p>
        </w:tc>
        <w:tc>
          <w:tcPr>
            <w:tcW w:w="1706" w:type="dxa"/>
            <w:tcBorders>
              <w:top w:val="nil"/>
              <w:left w:val="nil"/>
              <w:bottom w:val="nil"/>
              <w:right w:val="nil"/>
            </w:tcBorders>
          </w:tcPr>
          <w:p w14:paraId="0E6D78BC" w14:textId="77777777" w:rsidR="005848F8" w:rsidRPr="002A531E" w:rsidRDefault="005848F8" w:rsidP="000143D9">
            <w:pPr>
              <w:widowControl w:val="0"/>
              <w:autoSpaceDE w:val="0"/>
              <w:autoSpaceDN w:val="0"/>
              <w:adjustRightInd w:val="0"/>
              <w:jc w:val="center"/>
              <w:rPr>
                <w:rFonts w:eastAsiaTheme="minorEastAsia"/>
                <w:spacing w:val="-4"/>
                <w:sz w:val="22"/>
                <w:szCs w:val="22"/>
              </w:rPr>
            </w:pPr>
            <w:r w:rsidRPr="002A531E">
              <w:rPr>
                <w:rFonts w:eastAsiaTheme="minorEastAsia"/>
                <w:spacing w:val="-4"/>
                <w:sz w:val="22"/>
                <w:szCs w:val="22"/>
              </w:rPr>
              <w:t>(И.О. Фамилия)</w:t>
            </w:r>
          </w:p>
        </w:tc>
        <w:tc>
          <w:tcPr>
            <w:tcW w:w="543" w:type="dxa"/>
            <w:tcBorders>
              <w:top w:val="nil"/>
              <w:left w:val="nil"/>
              <w:bottom w:val="nil"/>
            </w:tcBorders>
          </w:tcPr>
          <w:p w14:paraId="18BD7C0C" w14:textId="77777777" w:rsidR="005848F8" w:rsidRPr="002A531E" w:rsidRDefault="005848F8" w:rsidP="000143D9">
            <w:pPr>
              <w:widowControl w:val="0"/>
              <w:autoSpaceDE w:val="0"/>
              <w:autoSpaceDN w:val="0"/>
              <w:adjustRightInd w:val="0"/>
              <w:rPr>
                <w:rFonts w:eastAsiaTheme="minorEastAsia"/>
                <w:spacing w:val="-4"/>
                <w:sz w:val="22"/>
                <w:szCs w:val="22"/>
              </w:rPr>
            </w:pPr>
          </w:p>
        </w:tc>
      </w:tr>
      <w:tr w:rsidR="00522143" w:rsidRPr="002A531E" w14:paraId="16182A5D" w14:textId="77777777" w:rsidTr="00301BF8">
        <w:trPr>
          <w:cantSplit/>
        </w:trPr>
        <w:tc>
          <w:tcPr>
            <w:tcW w:w="311" w:type="dxa"/>
            <w:gridSpan w:val="2"/>
            <w:tcBorders>
              <w:top w:val="nil"/>
              <w:bottom w:val="nil"/>
              <w:right w:val="nil"/>
            </w:tcBorders>
            <w:vAlign w:val="bottom"/>
          </w:tcPr>
          <w:p w14:paraId="6C6C591A" w14:textId="77777777" w:rsidR="005848F8" w:rsidRPr="002A531E" w:rsidRDefault="005848F8" w:rsidP="000143D9">
            <w:pPr>
              <w:widowControl w:val="0"/>
              <w:autoSpaceDE w:val="0"/>
              <w:autoSpaceDN w:val="0"/>
              <w:adjustRightInd w:val="0"/>
              <w:ind w:left="57"/>
              <w:jc w:val="right"/>
              <w:rPr>
                <w:rFonts w:eastAsiaTheme="minorEastAsia"/>
                <w:sz w:val="22"/>
                <w:szCs w:val="22"/>
              </w:rPr>
            </w:pPr>
            <w:r w:rsidRPr="002A531E">
              <w:rPr>
                <w:rFonts w:eastAsiaTheme="minorEastAsia"/>
                <w:sz w:val="22"/>
                <w:szCs w:val="22"/>
              </w:rPr>
              <w:t>«</w:t>
            </w:r>
          </w:p>
        </w:tc>
        <w:tc>
          <w:tcPr>
            <w:tcW w:w="454" w:type="dxa"/>
            <w:tcBorders>
              <w:top w:val="nil"/>
              <w:left w:val="nil"/>
              <w:right w:val="nil"/>
            </w:tcBorders>
            <w:vAlign w:val="bottom"/>
          </w:tcPr>
          <w:p w14:paraId="13A31E07" w14:textId="305E4984" w:rsidR="005848F8" w:rsidRPr="002E4CEE" w:rsidRDefault="005A6506" w:rsidP="000143D9">
            <w:pPr>
              <w:widowControl w:val="0"/>
              <w:autoSpaceDE w:val="0"/>
              <w:autoSpaceDN w:val="0"/>
              <w:adjustRightInd w:val="0"/>
              <w:jc w:val="center"/>
              <w:rPr>
                <w:rFonts w:eastAsiaTheme="minorEastAsia"/>
                <w:sz w:val="22"/>
                <w:szCs w:val="22"/>
              </w:rPr>
            </w:pPr>
            <w:r>
              <w:rPr>
                <w:rFonts w:eastAsiaTheme="minorEastAsia"/>
                <w:sz w:val="22"/>
                <w:szCs w:val="22"/>
                <w:lang w:val="en-US"/>
              </w:rPr>
              <w:t>20</w:t>
            </w:r>
          </w:p>
        </w:tc>
        <w:tc>
          <w:tcPr>
            <w:tcW w:w="227" w:type="dxa"/>
            <w:tcBorders>
              <w:top w:val="nil"/>
              <w:left w:val="nil"/>
              <w:bottom w:val="nil"/>
              <w:right w:val="nil"/>
            </w:tcBorders>
            <w:vAlign w:val="bottom"/>
          </w:tcPr>
          <w:p w14:paraId="73C3B573" w14:textId="77777777" w:rsidR="005848F8" w:rsidRPr="002E4CEE" w:rsidRDefault="005848F8" w:rsidP="000143D9">
            <w:pPr>
              <w:widowControl w:val="0"/>
              <w:autoSpaceDE w:val="0"/>
              <w:autoSpaceDN w:val="0"/>
              <w:adjustRightInd w:val="0"/>
              <w:rPr>
                <w:rFonts w:eastAsiaTheme="minorEastAsia"/>
                <w:sz w:val="22"/>
                <w:szCs w:val="22"/>
              </w:rPr>
            </w:pPr>
            <w:r w:rsidRPr="002E4CEE">
              <w:rPr>
                <w:rFonts w:eastAsiaTheme="minorEastAsia"/>
                <w:sz w:val="22"/>
                <w:szCs w:val="22"/>
              </w:rPr>
              <w:t>»</w:t>
            </w:r>
          </w:p>
        </w:tc>
        <w:tc>
          <w:tcPr>
            <w:tcW w:w="1701" w:type="dxa"/>
            <w:tcBorders>
              <w:top w:val="nil"/>
              <w:left w:val="nil"/>
              <w:right w:val="nil"/>
            </w:tcBorders>
            <w:vAlign w:val="bottom"/>
          </w:tcPr>
          <w:p w14:paraId="361504D9" w14:textId="0A57D441" w:rsidR="005848F8" w:rsidRPr="002E4CEE" w:rsidRDefault="00782438" w:rsidP="00782438">
            <w:pPr>
              <w:widowControl w:val="0"/>
              <w:autoSpaceDE w:val="0"/>
              <w:autoSpaceDN w:val="0"/>
              <w:adjustRightInd w:val="0"/>
              <w:jc w:val="center"/>
              <w:rPr>
                <w:rFonts w:eastAsiaTheme="minorEastAsia"/>
                <w:sz w:val="22"/>
                <w:szCs w:val="22"/>
              </w:rPr>
            </w:pPr>
            <w:r>
              <w:rPr>
                <w:rFonts w:eastAsiaTheme="minorEastAsia"/>
                <w:sz w:val="22"/>
                <w:szCs w:val="22"/>
              </w:rPr>
              <w:t xml:space="preserve">мая </w:t>
            </w:r>
            <w:r w:rsidR="0013691B" w:rsidRPr="002E4CEE">
              <w:rPr>
                <w:rFonts w:eastAsiaTheme="minorEastAsia"/>
                <w:sz w:val="22"/>
                <w:szCs w:val="22"/>
              </w:rPr>
              <w:t xml:space="preserve"> </w:t>
            </w:r>
          </w:p>
        </w:tc>
        <w:tc>
          <w:tcPr>
            <w:tcW w:w="340" w:type="dxa"/>
            <w:tcBorders>
              <w:top w:val="nil"/>
              <w:left w:val="nil"/>
              <w:bottom w:val="nil"/>
              <w:right w:val="nil"/>
            </w:tcBorders>
            <w:vAlign w:val="bottom"/>
          </w:tcPr>
          <w:p w14:paraId="5F67CD46" w14:textId="77777777" w:rsidR="005848F8" w:rsidRPr="002E4CEE" w:rsidRDefault="005848F8" w:rsidP="000143D9">
            <w:pPr>
              <w:widowControl w:val="0"/>
              <w:autoSpaceDE w:val="0"/>
              <w:autoSpaceDN w:val="0"/>
              <w:adjustRightInd w:val="0"/>
              <w:jc w:val="right"/>
              <w:rPr>
                <w:rFonts w:eastAsiaTheme="minorEastAsia"/>
                <w:sz w:val="22"/>
                <w:szCs w:val="22"/>
              </w:rPr>
            </w:pPr>
            <w:r w:rsidRPr="002E4CEE">
              <w:rPr>
                <w:rFonts w:eastAsiaTheme="minorEastAsia"/>
                <w:sz w:val="22"/>
                <w:szCs w:val="22"/>
              </w:rPr>
              <w:t>20</w:t>
            </w:r>
          </w:p>
        </w:tc>
        <w:tc>
          <w:tcPr>
            <w:tcW w:w="340" w:type="dxa"/>
            <w:tcBorders>
              <w:top w:val="nil"/>
              <w:left w:val="nil"/>
              <w:right w:val="nil"/>
            </w:tcBorders>
            <w:vAlign w:val="bottom"/>
          </w:tcPr>
          <w:p w14:paraId="2C3AEB78" w14:textId="66767A1B" w:rsidR="005848F8" w:rsidRPr="002E4CEE" w:rsidRDefault="005848F8" w:rsidP="00782438">
            <w:pPr>
              <w:widowControl w:val="0"/>
              <w:autoSpaceDE w:val="0"/>
              <w:autoSpaceDN w:val="0"/>
              <w:adjustRightInd w:val="0"/>
              <w:rPr>
                <w:rFonts w:eastAsiaTheme="minorEastAsia"/>
                <w:sz w:val="22"/>
                <w:szCs w:val="22"/>
              </w:rPr>
            </w:pPr>
            <w:r w:rsidRPr="002E4CEE">
              <w:rPr>
                <w:rFonts w:eastAsiaTheme="minorEastAsia"/>
                <w:sz w:val="22"/>
                <w:szCs w:val="22"/>
              </w:rPr>
              <w:t>2</w:t>
            </w:r>
            <w:r w:rsidR="00782438">
              <w:rPr>
                <w:rFonts w:eastAsiaTheme="minorEastAsia"/>
                <w:sz w:val="22"/>
                <w:szCs w:val="22"/>
              </w:rPr>
              <w:t>6</w:t>
            </w:r>
          </w:p>
        </w:tc>
        <w:tc>
          <w:tcPr>
            <w:tcW w:w="6096" w:type="dxa"/>
            <w:gridSpan w:val="6"/>
            <w:tcBorders>
              <w:top w:val="nil"/>
              <w:left w:val="nil"/>
              <w:bottom w:val="nil"/>
            </w:tcBorders>
            <w:vAlign w:val="bottom"/>
          </w:tcPr>
          <w:p w14:paraId="6B6829CA" w14:textId="77777777" w:rsidR="005848F8" w:rsidRPr="002E4CEE" w:rsidRDefault="005848F8" w:rsidP="000143D9">
            <w:pPr>
              <w:widowControl w:val="0"/>
              <w:autoSpaceDE w:val="0"/>
              <w:autoSpaceDN w:val="0"/>
              <w:adjustRightInd w:val="0"/>
              <w:ind w:left="57"/>
              <w:rPr>
                <w:rFonts w:eastAsiaTheme="minorEastAsia"/>
                <w:sz w:val="22"/>
                <w:szCs w:val="22"/>
              </w:rPr>
            </w:pPr>
            <w:r w:rsidRPr="002E4CEE">
              <w:rPr>
                <w:rFonts w:eastAsiaTheme="minorEastAsia"/>
                <w:sz w:val="22"/>
                <w:szCs w:val="22"/>
              </w:rPr>
              <w:t>г.</w:t>
            </w:r>
          </w:p>
        </w:tc>
      </w:tr>
      <w:tr w:rsidR="005848F8" w:rsidRPr="002A531E" w14:paraId="6F557CF9" w14:textId="77777777" w:rsidTr="00301BF8">
        <w:tblPrEx>
          <w:tblBorders>
            <w:top w:val="none" w:sz="0" w:space="0" w:color="auto"/>
            <w:insideH w:val="none" w:sz="0" w:space="0" w:color="auto"/>
            <w:insideV w:val="none" w:sz="0" w:space="0" w:color="auto"/>
          </w:tblBorders>
        </w:tblPrEx>
        <w:trPr>
          <w:cantSplit/>
        </w:trPr>
        <w:tc>
          <w:tcPr>
            <w:tcW w:w="9469" w:type="dxa"/>
            <w:gridSpan w:val="13"/>
            <w:tcBorders>
              <w:top w:val="nil"/>
              <w:bottom w:val="single" w:sz="4" w:space="0" w:color="auto"/>
            </w:tcBorders>
            <w:vAlign w:val="bottom"/>
          </w:tcPr>
          <w:p w14:paraId="381DEE8E" w14:textId="77777777" w:rsidR="005848F8" w:rsidRPr="002A531E" w:rsidRDefault="005848F8" w:rsidP="000143D9">
            <w:pPr>
              <w:widowControl w:val="0"/>
              <w:autoSpaceDE w:val="0"/>
              <w:autoSpaceDN w:val="0"/>
              <w:adjustRightInd w:val="0"/>
              <w:rPr>
                <w:rFonts w:eastAsiaTheme="minorEastAsia"/>
                <w:sz w:val="20"/>
                <w:szCs w:val="20"/>
              </w:rPr>
            </w:pPr>
          </w:p>
        </w:tc>
      </w:tr>
    </w:tbl>
    <w:p w14:paraId="3DA84FEC" w14:textId="77777777" w:rsidR="005848F8" w:rsidRPr="002A531E" w:rsidRDefault="005848F8" w:rsidP="000143D9">
      <w:pPr>
        <w:widowControl w:val="0"/>
        <w:autoSpaceDE w:val="0"/>
        <w:autoSpaceDN w:val="0"/>
        <w:adjustRightInd w:val="0"/>
        <w:rPr>
          <w:rFonts w:eastAsiaTheme="minorEastAsia"/>
          <w:sz w:val="20"/>
          <w:szCs w:val="20"/>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9243"/>
      </w:tblGrid>
      <w:tr w:rsidR="00522143" w:rsidRPr="002A531E" w14:paraId="1BBF3A53" w14:textId="77777777" w:rsidTr="00CA2856">
        <w:trPr>
          <w:cantSplit/>
        </w:trPr>
        <w:tc>
          <w:tcPr>
            <w:tcW w:w="169" w:type="dxa"/>
            <w:tcBorders>
              <w:top w:val="single" w:sz="4" w:space="0" w:color="auto"/>
              <w:bottom w:val="single" w:sz="4" w:space="0" w:color="auto"/>
              <w:right w:val="nil"/>
            </w:tcBorders>
            <w:vAlign w:val="bottom"/>
          </w:tcPr>
          <w:p w14:paraId="7D0EE720" w14:textId="77777777" w:rsidR="00CA2856" w:rsidRPr="002A531E" w:rsidRDefault="00CA2856" w:rsidP="000143D9">
            <w:pPr>
              <w:widowControl w:val="0"/>
              <w:autoSpaceDE w:val="0"/>
              <w:autoSpaceDN w:val="0"/>
              <w:adjustRightInd w:val="0"/>
              <w:ind w:left="57"/>
              <w:rPr>
                <w:rFonts w:eastAsiaTheme="minorEastAsia"/>
                <w:sz w:val="20"/>
                <w:szCs w:val="20"/>
              </w:rPr>
            </w:pPr>
          </w:p>
        </w:tc>
        <w:tc>
          <w:tcPr>
            <w:tcW w:w="9243" w:type="dxa"/>
            <w:tcBorders>
              <w:top w:val="single" w:sz="4" w:space="0" w:color="auto"/>
              <w:left w:val="nil"/>
              <w:bottom w:val="single" w:sz="4" w:space="0" w:color="auto"/>
            </w:tcBorders>
            <w:vAlign w:val="bottom"/>
          </w:tcPr>
          <w:p w14:paraId="3FC5A106" w14:textId="77777777" w:rsidR="00CA2856" w:rsidRPr="002A531E" w:rsidRDefault="00CA2856" w:rsidP="000143D9">
            <w:pPr>
              <w:widowControl w:val="0"/>
              <w:autoSpaceDE w:val="0"/>
              <w:autoSpaceDN w:val="0"/>
              <w:adjustRightInd w:val="0"/>
              <w:rPr>
                <w:rFonts w:eastAsiaTheme="minorEastAsia"/>
                <w:sz w:val="20"/>
                <w:szCs w:val="20"/>
              </w:rPr>
            </w:pPr>
            <w:r w:rsidRPr="002A531E">
              <w:rPr>
                <w:rFonts w:eastAsiaTheme="minorEastAsia"/>
                <w:sz w:val="22"/>
                <w:szCs w:val="22"/>
              </w:rPr>
              <w:t xml:space="preserve">Указывается информация, содержащаяся в отчете эмитента, достоверность которой подтверждается иным лицом, от имени которого подписывается отчет эмитента – </w:t>
            </w:r>
            <w:r w:rsidRPr="002A531E">
              <w:rPr>
                <w:rFonts w:eastAsiaTheme="minorEastAsia"/>
                <w:i/>
                <w:sz w:val="22"/>
                <w:szCs w:val="22"/>
              </w:rPr>
              <w:t>не применимо для данного отчета</w:t>
            </w:r>
            <w:r w:rsidRPr="002A531E">
              <w:rPr>
                <w:rFonts w:eastAsiaTheme="minorEastAsia"/>
                <w:i/>
                <w:sz w:val="20"/>
                <w:szCs w:val="20"/>
              </w:rPr>
              <w:t>.</w:t>
            </w:r>
          </w:p>
        </w:tc>
      </w:tr>
    </w:tbl>
    <w:p w14:paraId="122D3F26" w14:textId="77777777" w:rsidR="00CA2856" w:rsidRPr="002A531E" w:rsidRDefault="00CA2856" w:rsidP="000143D9">
      <w:pPr>
        <w:pStyle w:val="12"/>
        <w:rPr>
          <w:rFonts w:ascii="Times New Roman" w:hAnsi="Times New Roman"/>
        </w:rPr>
        <w:sectPr w:rsidR="00CA2856" w:rsidRPr="002A531E" w:rsidSect="009F03B7">
          <w:footerReference w:type="even" r:id="rId9"/>
          <w:footerReference w:type="default" r:id="rId10"/>
          <w:pgSz w:w="11906" w:h="16838"/>
          <w:pgMar w:top="1134" w:right="851" w:bottom="1134" w:left="1701" w:header="709" w:footer="709" w:gutter="0"/>
          <w:cols w:space="708"/>
          <w:docGrid w:linePitch="360"/>
        </w:sectPr>
      </w:pPr>
    </w:p>
    <w:p w14:paraId="6CDC42BC" w14:textId="77777777" w:rsidR="00CA2856" w:rsidRPr="002A531E" w:rsidRDefault="00CA2856" w:rsidP="000143D9">
      <w:pPr>
        <w:pStyle w:val="12"/>
        <w:rPr>
          <w:rFonts w:ascii="Times New Roman" w:hAnsi="Times New Roman"/>
        </w:rPr>
      </w:pPr>
    </w:p>
    <w:p w14:paraId="58F90D66" w14:textId="77777777" w:rsidR="00B956FC" w:rsidRPr="002A531E" w:rsidRDefault="00F47CF5" w:rsidP="000143D9">
      <w:pPr>
        <w:pStyle w:val="12"/>
        <w:rPr>
          <w:rFonts w:ascii="Times New Roman" w:hAnsi="Times New Roman"/>
        </w:rPr>
      </w:pPr>
      <w:r w:rsidRPr="002A531E">
        <w:rPr>
          <w:rFonts w:ascii="Times New Roman" w:hAnsi="Times New Roman"/>
          <w:lang w:val="en-US"/>
        </w:rPr>
        <w:t>ОГЛАВЛЕНИЕ</w:t>
      </w:r>
    </w:p>
    <w:p w14:paraId="6583D97E" w14:textId="77777777" w:rsidR="00B956FC" w:rsidRPr="002A531E" w:rsidRDefault="00B956FC" w:rsidP="000143D9">
      <w:pPr>
        <w:rPr>
          <w:sz w:val="22"/>
          <w:szCs w:val="22"/>
          <w:lang w:val="en-US"/>
        </w:rPr>
      </w:pPr>
    </w:p>
    <w:bookmarkStart w:id="2" w:name="_Toc380077097"/>
    <w:p w14:paraId="7737232A" w14:textId="77777777" w:rsidR="00E474B3" w:rsidRDefault="00AC1C48">
      <w:pPr>
        <w:pStyle w:val="12"/>
        <w:tabs>
          <w:tab w:val="right" w:leader="dot" w:pos="9344"/>
        </w:tabs>
        <w:rPr>
          <w:rFonts w:eastAsiaTheme="minorEastAsia" w:cstheme="minorBidi"/>
          <w:b w:val="0"/>
          <w:bCs w:val="0"/>
          <w:noProof/>
          <w:sz w:val="22"/>
          <w:szCs w:val="22"/>
        </w:rPr>
      </w:pPr>
      <w:r w:rsidRPr="002A531E">
        <w:rPr>
          <w:rFonts w:ascii="Times New Roman" w:hAnsi="Times New Roman"/>
          <w:b w:val="0"/>
          <w:sz w:val="22"/>
          <w:szCs w:val="22"/>
        </w:rPr>
        <w:fldChar w:fldCharType="begin"/>
      </w:r>
      <w:r w:rsidR="00F47CF5" w:rsidRPr="002A531E">
        <w:rPr>
          <w:rFonts w:ascii="Times New Roman" w:hAnsi="Times New Roman"/>
          <w:b w:val="0"/>
          <w:sz w:val="22"/>
          <w:szCs w:val="22"/>
        </w:rPr>
        <w:instrText xml:space="preserve"> TOC \o "1-4" \h \z \u </w:instrText>
      </w:r>
      <w:r w:rsidRPr="002A531E">
        <w:rPr>
          <w:rFonts w:ascii="Times New Roman" w:hAnsi="Times New Roman"/>
          <w:b w:val="0"/>
          <w:sz w:val="22"/>
          <w:szCs w:val="22"/>
        </w:rPr>
        <w:fldChar w:fldCharType="separate"/>
      </w:r>
      <w:hyperlink w:anchor="_Toc230165098" w:history="1">
        <w:r w:rsidR="00E474B3" w:rsidRPr="00E810EC">
          <w:rPr>
            <w:rStyle w:val="af2"/>
            <w:noProof/>
          </w:rPr>
          <w:t>Введение</w:t>
        </w:r>
        <w:r w:rsidR="00E474B3">
          <w:rPr>
            <w:noProof/>
            <w:webHidden/>
          </w:rPr>
          <w:tab/>
        </w:r>
        <w:r w:rsidR="00E474B3">
          <w:rPr>
            <w:noProof/>
            <w:webHidden/>
          </w:rPr>
          <w:fldChar w:fldCharType="begin"/>
        </w:r>
        <w:r w:rsidR="00E474B3">
          <w:rPr>
            <w:noProof/>
            <w:webHidden/>
          </w:rPr>
          <w:instrText xml:space="preserve"> PAGEREF _Toc230165098 \h </w:instrText>
        </w:r>
        <w:r w:rsidR="00E474B3">
          <w:rPr>
            <w:noProof/>
            <w:webHidden/>
          </w:rPr>
        </w:r>
        <w:r w:rsidR="00E474B3">
          <w:rPr>
            <w:noProof/>
            <w:webHidden/>
          </w:rPr>
          <w:fldChar w:fldCharType="separate"/>
        </w:r>
        <w:r w:rsidR="00E474B3">
          <w:rPr>
            <w:noProof/>
            <w:webHidden/>
          </w:rPr>
          <w:t>4</w:t>
        </w:r>
        <w:r w:rsidR="00E474B3">
          <w:rPr>
            <w:noProof/>
            <w:webHidden/>
          </w:rPr>
          <w:fldChar w:fldCharType="end"/>
        </w:r>
      </w:hyperlink>
    </w:p>
    <w:p w14:paraId="194CE7A3" w14:textId="77777777" w:rsidR="00E474B3" w:rsidRDefault="00E474B3">
      <w:pPr>
        <w:pStyle w:val="12"/>
        <w:tabs>
          <w:tab w:val="right" w:leader="dot" w:pos="9344"/>
        </w:tabs>
        <w:rPr>
          <w:rFonts w:eastAsiaTheme="minorEastAsia" w:cstheme="minorBidi"/>
          <w:b w:val="0"/>
          <w:bCs w:val="0"/>
          <w:noProof/>
          <w:sz w:val="22"/>
          <w:szCs w:val="22"/>
        </w:rPr>
      </w:pPr>
      <w:hyperlink w:anchor="_Toc230165099" w:history="1">
        <w:r w:rsidRPr="00E810EC">
          <w:rPr>
            <w:rStyle w:val="af2"/>
            <w:noProof/>
          </w:rPr>
          <w:t>Раздел 1. Управленческий отчет эмитента</w:t>
        </w:r>
        <w:r>
          <w:rPr>
            <w:noProof/>
            <w:webHidden/>
          </w:rPr>
          <w:tab/>
        </w:r>
        <w:r>
          <w:rPr>
            <w:noProof/>
            <w:webHidden/>
          </w:rPr>
          <w:fldChar w:fldCharType="begin"/>
        </w:r>
        <w:r>
          <w:rPr>
            <w:noProof/>
            <w:webHidden/>
          </w:rPr>
          <w:instrText xml:space="preserve"> PAGEREF _Toc230165099 \h </w:instrText>
        </w:r>
        <w:r>
          <w:rPr>
            <w:noProof/>
            <w:webHidden/>
          </w:rPr>
        </w:r>
        <w:r>
          <w:rPr>
            <w:noProof/>
            <w:webHidden/>
          </w:rPr>
          <w:fldChar w:fldCharType="separate"/>
        </w:r>
        <w:r>
          <w:rPr>
            <w:noProof/>
            <w:webHidden/>
          </w:rPr>
          <w:t>6</w:t>
        </w:r>
        <w:r>
          <w:rPr>
            <w:noProof/>
            <w:webHidden/>
          </w:rPr>
          <w:fldChar w:fldCharType="end"/>
        </w:r>
      </w:hyperlink>
    </w:p>
    <w:p w14:paraId="365F28EA" w14:textId="77777777" w:rsidR="00E474B3" w:rsidRDefault="00E474B3">
      <w:pPr>
        <w:pStyle w:val="12"/>
        <w:tabs>
          <w:tab w:val="right" w:leader="dot" w:pos="9344"/>
        </w:tabs>
        <w:rPr>
          <w:rFonts w:eastAsiaTheme="minorEastAsia" w:cstheme="minorBidi"/>
          <w:b w:val="0"/>
          <w:bCs w:val="0"/>
          <w:noProof/>
          <w:sz w:val="22"/>
          <w:szCs w:val="22"/>
        </w:rPr>
      </w:pPr>
      <w:hyperlink w:anchor="_Toc230165100" w:history="1">
        <w:r w:rsidRPr="00E810EC">
          <w:rPr>
            <w:rStyle w:val="af2"/>
            <w:noProof/>
          </w:rPr>
          <w:t>1.1. Общие сведения об эмитенте и его деятельности</w:t>
        </w:r>
        <w:r>
          <w:rPr>
            <w:noProof/>
            <w:webHidden/>
          </w:rPr>
          <w:tab/>
        </w:r>
        <w:r>
          <w:rPr>
            <w:noProof/>
            <w:webHidden/>
          </w:rPr>
          <w:fldChar w:fldCharType="begin"/>
        </w:r>
        <w:r>
          <w:rPr>
            <w:noProof/>
            <w:webHidden/>
          </w:rPr>
          <w:instrText xml:space="preserve"> PAGEREF _Toc230165100 \h </w:instrText>
        </w:r>
        <w:r>
          <w:rPr>
            <w:noProof/>
            <w:webHidden/>
          </w:rPr>
        </w:r>
        <w:r>
          <w:rPr>
            <w:noProof/>
            <w:webHidden/>
          </w:rPr>
          <w:fldChar w:fldCharType="separate"/>
        </w:r>
        <w:r>
          <w:rPr>
            <w:noProof/>
            <w:webHidden/>
          </w:rPr>
          <w:t>6</w:t>
        </w:r>
        <w:r>
          <w:rPr>
            <w:noProof/>
            <w:webHidden/>
          </w:rPr>
          <w:fldChar w:fldCharType="end"/>
        </w:r>
      </w:hyperlink>
    </w:p>
    <w:p w14:paraId="7BB16488" w14:textId="77777777" w:rsidR="00E474B3" w:rsidRDefault="00E474B3">
      <w:pPr>
        <w:pStyle w:val="12"/>
        <w:tabs>
          <w:tab w:val="right" w:leader="dot" w:pos="9344"/>
        </w:tabs>
        <w:rPr>
          <w:rFonts w:eastAsiaTheme="minorEastAsia" w:cstheme="minorBidi"/>
          <w:b w:val="0"/>
          <w:bCs w:val="0"/>
          <w:noProof/>
          <w:sz w:val="22"/>
          <w:szCs w:val="22"/>
        </w:rPr>
      </w:pPr>
      <w:hyperlink w:anchor="_Toc230165101" w:history="1">
        <w:r w:rsidRPr="00E810EC">
          <w:rPr>
            <w:rStyle w:val="af2"/>
            <w:noProof/>
          </w:rPr>
          <w:t>1.2. Сведения о положении эмитента в отрасли</w:t>
        </w:r>
        <w:r>
          <w:rPr>
            <w:noProof/>
            <w:webHidden/>
          </w:rPr>
          <w:tab/>
        </w:r>
        <w:r>
          <w:rPr>
            <w:noProof/>
            <w:webHidden/>
          </w:rPr>
          <w:fldChar w:fldCharType="begin"/>
        </w:r>
        <w:r>
          <w:rPr>
            <w:noProof/>
            <w:webHidden/>
          </w:rPr>
          <w:instrText xml:space="preserve"> PAGEREF _Toc230165101 \h </w:instrText>
        </w:r>
        <w:r>
          <w:rPr>
            <w:noProof/>
            <w:webHidden/>
          </w:rPr>
        </w:r>
        <w:r>
          <w:rPr>
            <w:noProof/>
            <w:webHidden/>
          </w:rPr>
          <w:fldChar w:fldCharType="separate"/>
        </w:r>
        <w:r>
          <w:rPr>
            <w:noProof/>
            <w:webHidden/>
          </w:rPr>
          <w:t>6</w:t>
        </w:r>
        <w:r>
          <w:rPr>
            <w:noProof/>
            <w:webHidden/>
          </w:rPr>
          <w:fldChar w:fldCharType="end"/>
        </w:r>
      </w:hyperlink>
    </w:p>
    <w:p w14:paraId="5F6AB934" w14:textId="77777777" w:rsidR="00E474B3" w:rsidRDefault="00E474B3">
      <w:pPr>
        <w:pStyle w:val="12"/>
        <w:tabs>
          <w:tab w:val="right" w:leader="dot" w:pos="9344"/>
        </w:tabs>
        <w:rPr>
          <w:rFonts w:eastAsiaTheme="minorEastAsia" w:cstheme="minorBidi"/>
          <w:b w:val="0"/>
          <w:bCs w:val="0"/>
          <w:noProof/>
          <w:sz w:val="22"/>
          <w:szCs w:val="22"/>
        </w:rPr>
      </w:pPr>
      <w:hyperlink w:anchor="_Toc230165102" w:history="1">
        <w:r w:rsidRPr="00E810EC">
          <w:rPr>
            <w:rStyle w:val="af2"/>
            <w:noProof/>
          </w:rPr>
          <w:t>1.3. Основные операционные показатели, характеризующие деятельность эмитента</w:t>
        </w:r>
        <w:r>
          <w:rPr>
            <w:noProof/>
            <w:webHidden/>
          </w:rPr>
          <w:tab/>
        </w:r>
        <w:r>
          <w:rPr>
            <w:noProof/>
            <w:webHidden/>
          </w:rPr>
          <w:fldChar w:fldCharType="begin"/>
        </w:r>
        <w:r>
          <w:rPr>
            <w:noProof/>
            <w:webHidden/>
          </w:rPr>
          <w:instrText xml:space="preserve"> PAGEREF _Toc230165102 \h </w:instrText>
        </w:r>
        <w:r>
          <w:rPr>
            <w:noProof/>
            <w:webHidden/>
          </w:rPr>
        </w:r>
        <w:r>
          <w:rPr>
            <w:noProof/>
            <w:webHidden/>
          </w:rPr>
          <w:fldChar w:fldCharType="separate"/>
        </w:r>
        <w:r>
          <w:rPr>
            <w:noProof/>
            <w:webHidden/>
          </w:rPr>
          <w:t>7</w:t>
        </w:r>
        <w:r>
          <w:rPr>
            <w:noProof/>
            <w:webHidden/>
          </w:rPr>
          <w:fldChar w:fldCharType="end"/>
        </w:r>
      </w:hyperlink>
    </w:p>
    <w:p w14:paraId="1C4FED37" w14:textId="77777777" w:rsidR="00E474B3" w:rsidRDefault="00E474B3">
      <w:pPr>
        <w:pStyle w:val="12"/>
        <w:tabs>
          <w:tab w:val="right" w:leader="dot" w:pos="9344"/>
        </w:tabs>
        <w:rPr>
          <w:rFonts w:eastAsiaTheme="minorEastAsia" w:cstheme="minorBidi"/>
          <w:b w:val="0"/>
          <w:bCs w:val="0"/>
          <w:noProof/>
          <w:sz w:val="22"/>
          <w:szCs w:val="22"/>
        </w:rPr>
      </w:pPr>
      <w:hyperlink w:anchor="_Toc230165103" w:history="1">
        <w:r w:rsidRPr="00E810EC">
          <w:rPr>
            <w:rStyle w:val="af2"/>
            <w:noProof/>
          </w:rPr>
          <w:t>1.4. Основные финансовые показатели эмитента</w:t>
        </w:r>
        <w:r>
          <w:rPr>
            <w:noProof/>
            <w:webHidden/>
          </w:rPr>
          <w:tab/>
        </w:r>
        <w:r>
          <w:rPr>
            <w:noProof/>
            <w:webHidden/>
          </w:rPr>
          <w:fldChar w:fldCharType="begin"/>
        </w:r>
        <w:r>
          <w:rPr>
            <w:noProof/>
            <w:webHidden/>
          </w:rPr>
          <w:instrText xml:space="preserve"> PAGEREF _Toc230165103 \h </w:instrText>
        </w:r>
        <w:r>
          <w:rPr>
            <w:noProof/>
            <w:webHidden/>
          </w:rPr>
        </w:r>
        <w:r>
          <w:rPr>
            <w:noProof/>
            <w:webHidden/>
          </w:rPr>
          <w:fldChar w:fldCharType="separate"/>
        </w:r>
        <w:r>
          <w:rPr>
            <w:noProof/>
            <w:webHidden/>
          </w:rPr>
          <w:t>8</w:t>
        </w:r>
        <w:r>
          <w:rPr>
            <w:noProof/>
            <w:webHidden/>
          </w:rPr>
          <w:fldChar w:fldCharType="end"/>
        </w:r>
      </w:hyperlink>
    </w:p>
    <w:p w14:paraId="414C0AFB" w14:textId="77777777" w:rsidR="00E474B3" w:rsidRDefault="00E474B3">
      <w:pPr>
        <w:pStyle w:val="12"/>
        <w:tabs>
          <w:tab w:val="right" w:leader="dot" w:pos="9344"/>
        </w:tabs>
        <w:rPr>
          <w:rFonts w:eastAsiaTheme="minorEastAsia" w:cstheme="minorBidi"/>
          <w:b w:val="0"/>
          <w:bCs w:val="0"/>
          <w:noProof/>
          <w:sz w:val="22"/>
          <w:szCs w:val="22"/>
        </w:rPr>
      </w:pPr>
      <w:hyperlink w:anchor="_Toc230165104" w:history="1">
        <w:r w:rsidRPr="00E810EC">
          <w:rPr>
            <w:rStyle w:val="af2"/>
            <w:noProof/>
          </w:rPr>
          <w:t>1.5. Сведения об основных поставщиках эмитента</w:t>
        </w:r>
        <w:r>
          <w:rPr>
            <w:noProof/>
            <w:webHidden/>
          </w:rPr>
          <w:tab/>
        </w:r>
        <w:r>
          <w:rPr>
            <w:noProof/>
            <w:webHidden/>
          </w:rPr>
          <w:fldChar w:fldCharType="begin"/>
        </w:r>
        <w:r>
          <w:rPr>
            <w:noProof/>
            <w:webHidden/>
          </w:rPr>
          <w:instrText xml:space="preserve"> PAGEREF _Toc230165104 \h </w:instrText>
        </w:r>
        <w:r>
          <w:rPr>
            <w:noProof/>
            <w:webHidden/>
          </w:rPr>
        </w:r>
        <w:r>
          <w:rPr>
            <w:noProof/>
            <w:webHidden/>
          </w:rPr>
          <w:fldChar w:fldCharType="separate"/>
        </w:r>
        <w:r>
          <w:rPr>
            <w:noProof/>
            <w:webHidden/>
          </w:rPr>
          <w:t>11</w:t>
        </w:r>
        <w:r>
          <w:rPr>
            <w:noProof/>
            <w:webHidden/>
          </w:rPr>
          <w:fldChar w:fldCharType="end"/>
        </w:r>
      </w:hyperlink>
    </w:p>
    <w:p w14:paraId="1D4E1B46" w14:textId="77777777" w:rsidR="00E474B3" w:rsidRDefault="00E474B3">
      <w:pPr>
        <w:pStyle w:val="12"/>
        <w:tabs>
          <w:tab w:val="right" w:leader="dot" w:pos="9344"/>
        </w:tabs>
        <w:rPr>
          <w:rFonts w:eastAsiaTheme="minorEastAsia" w:cstheme="minorBidi"/>
          <w:b w:val="0"/>
          <w:bCs w:val="0"/>
          <w:noProof/>
          <w:sz w:val="22"/>
          <w:szCs w:val="22"/>
        </w:rPr>
      </w:pPr>
      <w:hyperlink w:anchor="_Toc230165105" w:history="1">
        <w:r w:rsidRPr="00E810EC">
          <w:rPr>
            <w:rStyle w:val="af2"/>
            <w:noProof/>
          </w:rPr>
          <w:t>1.6. Сведения об основных дебиторах эмитента</w:t>
        </w:r>
        <w:r>
          <w:rPr>
            <w:noProof/>
            <w:webHidden/>
          </w:rPr>
          <w:tab/>
        </w:r>
        <w:r>
          <w:rPr>
            <w:noProof/>
            <w:webHidden/>
          </w:rPr>
          <w:fldChar w:fldCharType="begin"/>
        </w:r>
        <w:r>
          <w:rPr>
            <w:noProof/>
            <w:webHidden/>
          </w:rPr>
          <w:instrText xml:space="preserve"> PAGEREF _Toc230165105 \h </w:instrText>
        </w:r>
        <w:r>
          <w:rPr>
            <w:noProof/>
            <w:webHidden/>
          </w:rPr>
        </w:r>
        <w:r>
          <w:rPr>
            <w:noProof/>
            <w:webHidden/>
          </w:rPr>
          <w:fldChar w:fldCharType="separate"/>
        </w:r>
        <w:r>
          <w:rPr>
            <w:noProof/>
            <w:webHidden/>
          </w:rPr>
          <w:t>11</w:t>
        </w:r>
        <w:r>
          <w:rPr>
            <w:noProof/>
            <w:webHidden/>
          </w:rPr>
          <w:fldChar w:fldCharType="end"/>
        </w:r>
      </w:hyperlink>
    </w:p>
    <w:p w14:paraId="587908F8" w14:textId="77777777" w:rsidR="00E474B3" w:rsidRDefault="00E474B3">
      <w:pPr>
        <w:pStyle w:val="12"/>
        <w:tabs>
          <w:tab w:val="right" w:leader="dot" w:pos="9344"/>
        </w:tabs>
        <w:rPr>
          <w:rFonts w:eastAsiaTheme="minorEastAsia" w:cstheme="minorBidi"/>
          <w:b w:val="0"/>
          <w:bCs w:val="0"/>
          <w:noProof/>
          <w:sz w:val="22"/>
          <w:szCs w:val="22"/>
        </w:rPr>
      </w:pPr>
      <w:hyperlink w:anchor="_Toc230165106" w:history="1">
        <w:r w:rsidRPr="00E810EC">
          <w:rPr>
            <w:rStyle w:val="af2"/>
            <w:noProof/>
          </w:rPr>
          <w:t>1.7. Сведения об обязательствах эмитента</w:t>
        </w:r>
        <w:r>
          <w:rPr>
            <w:noProof/>
            <w:webHidden/>
          </w:rPr>
          <w:tab/>
        </w:r>
        <w:r>
          <w:rPr>
            <w:noProof/>
            <w:webHidden/>
          </w:rPr>
          <w:fldChar w:fldCharType="begin"/>
        </w:r>
        <w:r>
          <w:rPr>
            <w:noProof/>
            <w:webHidden/>
          </w:rPr>
          <w:instrText xml:space="preserve"> PAGEREF _Toc230165106 \h </w:instrText>
        </w:r>
        <w:r>
          <w:rPr>
            <w:noProof/>
            <w:webHidden/>
          </w:rPr>
        </w:r>
        <w:r>
          <w:rPr>
            <w:noProof/>
            <w:webHidden/>
          </w:rPr>
          <w:fldChar w:fldCharType="separate"/>
        </w:r>
        <w:r>
          <w:rPr>
            <w:noProof/>
            <w:webHidden/>
          </w:rPr>
          <w:t>13</w:t>
        </w:r>
        <w:r>
          <w:rPr>
            <w:noProof/>
            <w:webHidden/>
          </w:rPr>
          <w:fldChar w:fldCharType="end"/>
        </w:r>
      </w:hyperlink>
    </w:p>
    <w:p w14:paraId="365A094E" w14:textId="77777777" w:rsidR="00E474B3" w:rsidRDefault="00E474B3">
      <w:pPr>
        <w:pStyle w:val="12"/>
        <w:tabs>
          <w:tab w:val="right" w:leader="dot" w:pos="9344"/>
        </w:tabs>
        <w:rPr>
          <w:rFonts w:eastAsiaTheme="minorEastAsia" w:cstheme="minorBidi"/>
          <w:b w:val="0"/>
          <w:bCs w:val="0"/>
          <w:noProof/>
          <w:sz w:val="22"/>
          <w:szCs w:val="22"/>
        </w:rPr>
      </w:pPr>
      <w:hyperlink w:anchor="_Toc230165107" w:history="1">
        <w:r w:rsidRPr="00E810EC">
          <w:rPr>
            <w:rStyle w:val="af2"/>
            <w:noProof/>
          </w:rPr>
          <w:t>1.7.1. Сведения об основных кредиторах эмитента</w:t>
        </w:r>
        <w:r>
          <w:rPr>
            <w:noProof/>
            <w:webHidden/>
          </w:rPr>
          <w:tab/>
        </w:r>
        <w:r>
          <w:rPr>
            <w:noProof/>
            <w:webHidden/>
          </w:rPr>
          <w:fldChar w:fldCharType="begin"/>
        </w:r>
        <w:r>
          <w:rPr>
            <w:noProof/>
            <w:webHidden/>
          </w:rPr>
          <w:instrText xml:space="preserve"> PAGEREF _Toc230165107 \h </w:instrText>
        </w:r>
        <w:r>
          <w:rPr>
            <w:noProof/>
            <w:webHidden/>
          </w:rPr>
        </w:r>
        <w:r>
          <w:rPr>
            <w:noProof/>
            <w:webHidden/>
          </w:rPr>
          <w:fldChar w:fldCharType="separate"/>
        </w:r>
        <w:r>
          <w:rPr>
            <w:noProof/>
            <w:webHidden/>
          </w:rPr>
          <w:t>13</w:t>
        </w:r>
        <w:r>
          <w:rPr>
            <w:noProof/>
            <w:webHidden/>
          </w:rPr>
          <w:fldChar w:fldCharType="end"/>
        </w:r>
      </w:hyperlink>
    </w:p>
    <w:p w14:paraId="3723CECD" w14:textId="77777777" w:rsidR="00E474B3" w:rsidRDefault="00E474B3">
      <w:pPr>
        <w:pStyle w:val="12"/>
        <w:tabs>
          <w:tab w:val="right" w:leader="dot" w:pos="9344"/>
        </w:tabs>
        <w:rPr>
          <w:rFonts w:eastAsiaTheme="minorEastAsia" w:cstheme="minorBidi"/>
          <w:b w:val="0"/>
          <w:bCs w:val="0"/>
          <w:noProof/>
          <w:sz w:val="22"/>
          <w:szCs w:val="22"/>
        </w:rPr>
      </w:pPr>
      <w:hyperlink w:anchor="_Toc230165108" w:history="1">
        <w:r w:rsidRPr="00E810EC">
          <w:rPr>
            <w:rStyle w:val="af2"/>
            <w:noProof/>
          </w:rPr>
          <w:t>1.7.2. Сведения об обязательствах эмитента из предоставленного обеспечения</w:t>
        </w:r>
        <w:r>
          <w:rPr>
            <w:noProof/>
            <w:webHidden/>
          </w:rPr>
          <w:tab/>
        </w:r>
        <w:r>
          <w:rPr>
            <w:noProof/>
            <w:webHidden/>
          </w:rPr>
          <w:fldChar w:fldCharType="begin"/>
        </w:r>
        <w:r>
          <w:rPr>
            <w:noProof/>
            <w:webHidden/>
          </w:rPr>
          <w:instrText xml:space="preserve"> PAGEREF _Toc230165108 \h </w:instrText>
        </w:r>
        <w:r>
          <w:rPr>
            <w:noProof/>
            <w:webHidden/>
          </w:rPr>
        </w:r>
        <w:r>
          <w:rPr>
            <w:noProof/>
            <w:webHidden/>
          </w:rPr>
          <w:fldChar w:fldCharType="separate"/>
        </w:r>
        <w:r>
          <w:rPr>
            <w:noProof/>
            <w:webHidden/>
          </w:rPr>
          <w:t>14</w:t>
        </w:r>
        <w:r>
          <w:rPr>
            <w:noProof/>
            <w:webHidden/>
          </w:rPr>
          <w:fldChar w:fldCharType="end"/>
        </w:r>
      </w:hyperlink>
    </w:p>
    <w:p w14:paraId="73C163AA" w14:textId="77777777" w:rsidR="00E474B3" w:rsidRDefault="00E474B3">
      <w:pPr>
        <w:pStyle w:val="12"/>
        <w:tabs>
          <w:tab w:val="right" w:leader="dot" w:pos="9344"/>
        </w:tabs>
        <w:rPr>
          <w:rFonts w:eastAsiaTheme="minorEastAsia" w:cstheme="minorBidi"/>
          <w:b w:val="0"/>
          <w:bCs w:val="0"/>
          <w:noProof/>
          <w:sz w:val="22"/>
          <w:szCs w:val="22"/>
        </w:rPr>
      </w:pPr>
      <w:hyperlink w:anchor="_Toc230165109" w:history="1">
        <w:r w:rsidRPr="00E810EC">
          <w:rPr>
            <w:rStyle w:val="af2"/>
            <w:noProof/>
          </w:rPr>
          <w:t>1.7.3. Сведения о прочих существенных обязательствах эмитента</w:t>
        </w:r>
        <w:r>
          <w:rPr>
            <w:noProof/>
            <w:webHidden/>
          </w:rPr>
          <w:tab/>
        </w:r>
        <w:r>
          <w:rPr>
            <w:noProof/>
            <w:webHidden/>
          </w:rPr>
          <w:fldChar w:fldCharType="begin"/>
        </w:r>
        <w:r>
          <w:rPr>
            <w:noProof/>
            <w:webHidden/>
          </w:rPr>
          <w:instrText xml:space="preserve"> PAGEREF _Toc230165109 \h </w:instrText>
        </w:r>
        <w:r>
          <w:rPr>
            <w:noProof/>
            <w:webHidden/>
          </w:rPr>
        </w:r>
        <w:r>
          <w:rPr>
            <w:noProof/>
            <w:webHidden/>
          </w:rPr>
          <w:fldChar w:fldCharType="separate"/>
        </w:r>
        <w:r>
          <w:rPr>
            <w:noProof/>
            <w:webHidden/>
          </w:rPr>
          <w:t>14</w:t>
        </w:r>
        <w:r>
          <w:rPr>
            <w:noProof/>
            <w:webHidden/>
          </w:rPr>
          <w:fldChar w:fldCharType="end"/>
        </w:r>
      </w:hyperlink>
    </w:p>
    <w:p w14:paraId="5D195EC0" w14:textId="77777777" w:rsidR="00E474B3" w:rsidRDefault="00E474B3">
      <w:pPr>
        <w:pStyle w:val="12"/>
        <w:tabs>
          <w:tab w:val="right" w:leader="dot" w:pos="9344"/>
        </w:tabs>
        <w:rPr>
          <w:rFonts w:eastAsiaTheme="minorEastAsia" w:cstheme="minorBidi"/>
          <w:b w:val="0"/>
          <w:bCs w:val="0"/>
          <w:noProof/>
          <w:sz w:val="22"/>
          <w:szCs w:val="22"/>
        </w:rPr>
      </w:pPr>
      <w:hyperlink w:anchor="_Toc230165110" w:history="1">
        <w:r w:rsidRPr="00E810EC">
          <w:rPr>
            <w:rStyle w:val="af2"/>
            <w:noProof/>
          </w:rPr>
          <w:t>1.8. Сведения о перспективах развития эмитента</w:t>
        </w:r>
        <w:r>
          <w:rPr>
            <w:noProof/>
            <w:webHidden/>
          </w:rPr>
          <w:tab/>
        </w:r>
        <w:r>
          <w:rPr>
            <w:noProof/>
            <w:webHidden/>
          </w:rPr>
          <w:fldChar w:fldCharType="begin"/>
        </w:r>
        <w:r>
          <w:rPr>
            <w:noProof/>
            <w:webHidden/>
          </w:rPr>
          <w:instrText xml:space="preserve"> PAGEREF _Toc230165110 \h </w:instrText>
        </w:r>
        <w:r>
          <w:rPr>
            <w:noProof/>
            <w:webHidden/>
          </w:rPr>
        </w:r>
        <w:r>
          <w:rPr>
            <w:noProof/>
            <w:webHidden/>
          </w:rPr>
          <w:fldChar w:fldCharType="separate"/>
        </w:r>
        <w:r>
          <w:rPr>
            <w:noProof/>
            <w:webHidden/>
          </w:rPr>
          <w:t>14</w:t>
        </w:r>
        <w:r>
          <w:rPr>
            <w:noProof/>
            <w:webHidden/>
          </w:rPr>
          <w:fldChar w:fldCharType="end"/>
        </w:r>
      </w:hyperlink>
    </w:p>
    <w:p w14:paraId="3154DE77" w14:textId="77777777" w:rsidR="00E474B3" w:rsidRDefault="00E474B3">
      <w:pPr>
        <w:pStyle w:val="12"/>
        <w:tabs>
          <w:tab w:val="right" w:leader="dot" w:pos="9344"/>
        </w:tabs>
        <w:rPr>
          <w:rFonts w:eastAsiaTheme="minorEastAsia" w:cstheme="minorBidi"/>
          <w:b w:val="0"/>
          <w:bCs w:val="0"/>
          <w:noProof/>
          <w:sz w:val="22"/>
          <w:szCs w:val="22"/>
        </w:rPr>
      </w:pPr>
      <w:hyperlink w:anchor="_Toc230165111" w:history="1">
        <w:r w:rsidRPr="00E810EC">
          <w:rPr>
            <w:rStyle w:val="af2"/>
            <w:noProof/>
          </w:rPr>
          <w:t>1.9. Сведения о рисках, связанных с деятельностью эмитента</w:t>
        </w:r>
        <w:r>
          <w:rPr>
            <w:noProof/>
            <w:webHidden/>
          </w:rPr>
          <w:tab/>
        </w:r>
        <w:r>
          <w:rPr>
            <w:noProof/>
            <w:webHidden/>
          </w:rPr>
          <w:fldChar w:fldCharType="begin"/>
        </w:r>
        <w:r>
          <w:rPr>
            <w:noProof/>
            <w:webHidden/>
          </w:rPr>
          <w:instrText xml:space="preserve"> PAGEREF _Toc230165111 \h </w:instrText>
        </w:r>
        <w:r>
          <w:rPr>
            <w:noProof/>
            <w:webHidden/>
          </w:rPr>
        </w:r>
        <w:r>
          <w:rPr>
            <w:noProof/>
            <w:webHidden/>
          </w:rPr>
          <w:fldChar w:fldCharType="separate"/>
        </w:r>
        <w:r>
          <w:rPr>
            <w:noProof/>
            <w:webHidden/>
          </w:rPr>
          <w:t>15</w:t>
        </w:r>
        <w:r>
          <w:rPr>
            <w:noProof/>
            <w:webHidden/>
          </w:rPr>
          <w:fldChar w:fldCharType="end"/>
        </w:r>
      </w:hyperlink>
    </w:p>
    <w:p w14:paraId="1FE75898" w14:textId="77777777" w:rsidR="00E474B3" w:rsidRDefault="00E474B3">
      <w:pPr>
        <w:pStyle w:val="12"/>
        <w:tabs>
          <w:tab w:val="right" w:leader="dot" w:pos="9344"/>
        </w:tabs>
        <w:rPr>
          <w:rFonts w:eastAsiaTheme="minorEastAsia" w:cstheme="minorBidi"/>
          <w:b w:val="0"/>
          <w:bCs w:val="0"/>
          <w:noProof/>
          <w:sz w:val="22"/>
          <w:szCs w:val="22"/>
        </w:rPr>
      </w:pPr>
      <w:hyperlink w:anchor="_Toc230165112" w:history="1">
        <w:r w:rsidRPr="00E810EC">
          <w:rPr>
            <w:rStyle w:val="af2"/>
            <w:noProof/>
          </w:rPr>
          <w:t>1.9.1. Отраслевые риски</w:t>
        </w:r>
        <w:r>
          <w:rPr>
            <w:noProof/>
            <w:webHidden/>
          </w:rPr>
          <w:tab/>
        </w:r>
        <w:r>
          <w:rPr>
            <w:noProof/>
            <w:webHidden/>
          </w:rPr>
          <w:fldChar w:fldCharType="begin"/>
        </w:r>
        <w:r>
          <w:rPr>
            <w:noProof/>
            <w:webHidden/>
          </w:rPr>
          <w:instrText xml:space="preserve"> PAGEREF _Toc230165112 \h </w:instrText>
        </w:r>
        <w:r>
          <w:rPr>
            <w:noProof/>
            <w:webHidden/>
          </w:rPr>
        </w:r>
        <w:r>
          <w:rPr>
            <w:noProof/>
            <w:webHidden/>
          </w:rPr>
          <w:fldChar w:fldCharType="separate"/>
        </w:r>
        <w:r>
          <w:rPr>
            <w:noProof/>
            <w:webHidden/>
          </w:rPr>
          <w:t>15</w:t>
        </w:r>
        <w:r>
          <w:rPr>
            <w:noProof/>
            <w:webHidden/>
          </w:rPr>
          <w:fldChar w:fldCharType="end"/>
        </w:r>
      </w:hyperlink>
    </w:p>
    <w:p w14:paraId="093E7F23" w14:textId="77777777" w:rsidR="00E474B3" w:rsidRDefault="00E474B3">
      <w:pPr>
        <w:pStyle w:val="12"/>
        <w:tabs>
          <w:tab w:val="right" w:leader="dot" w:pos="9344"/>
        </w:tabs>
        <w:rPr>
          <w:rFonts w:eastAsiaTheme="minorEastAsia" w:cstheme="minorBidi"/>
          <w:b w:val="0"/>
          <w:bCs w:val="0"/>
          <w:noProof/>
          <w:sz w:val="22"/>
          <w:szCs w:val="22"/>
        </w:rPr>
      </w:pPr>
      <w:hyperlink w:anchor="_Toc230165113" w:history="1">
        <w:r w:rsidRPr="00E810EC">
          <w:rPr>
            <w:rStyle w:val="af2"/>
            <w:noProof/>
          </w:rPr>
          <w:t>1.9.2. Страновые и региональные риски</w:t>
        </w:r>
        <w:r>
          <w:rPr>
            <w:noProof/>
            <w:webHidden/>
          </w:rPr>
          <w:tab/>
        </w:r>
        <w:r>
          <w:rPr>
            <w:noProof/>
            <w:webHidden/>
          </w:rPr>
          <w:fldChar w:fldCharType="begin"/>
        </w:r>
        <w:r>
          <w:rPr>
            <w:noProof/>
            <w:webHidden/>
          </w:rPr>
          <w:instrText xml:space="preserve"> PAGEREF _Toc230165113 \h </w:instrText>
        </w:r>
        <w:r>
          <w:rPr>
            <w:noProof/>
            <w:webHidden/>
          </w:rPr>
        </w:r>
        <w:r>
          <w:rPr>
            <w:noProof/>
            <w:webHidden/>
          </w:rPr>
          <w:fldChar w:fldCharType="separate"/>
        </w:r>
        <w:r>
          <w:rPr>
            <w:noProof/>
            <w:webHidden/>
          </w:rPr>
          <w:t>15</w:t>
        </w:r>
        <w:r>
          <w:rPr>
            <w:noProof/>
            <w:webHidden/>
          </w:rPr>
          <w:fldChar w:fldCharType="end"/>
        </w:r>
      </w:hyperlink>
    </w:p>
    <w:p w14:paraId="3DA012DE" w14:textId="77777777" w:rsidR="00E474B3" w:rsidRDefault="00E474B3">
      <w:pPr>
        <w:pStyle w:val="12"/>
        <w:tabs>
          <w:tab w:val="right" w:leader="dot" w:pos="9344"/>
        </w:tabs>
        <w:rPr>
          <w:rFonts w:eastAsiaTheme="minorEastAsia" w:cstheme="minorBidi"/>
          <w:b w:val="0"/>
          <w:bCs w:val="0"/>
          <w:noProof/>
          <w:sz w:val="22"/>
          <w:szCs w:val="22"/>
        </w:rPr>
      </w:pPr>
      <w:hyperlink w:anchor="_Toc230165114" w:history="1">
        <w:r w:rsidRPr="00E810EC">
          <w:rPr>
            <w:rStyle w:val="af2"/>
            <w:noProof/>
          </w:rPr>
          <w:t>1.9.3. Финансовые риски</w:t>
        </w:r>
        <w:r>
          <w:rPr>
            <w:noProof/>
            <w:webHidden/>
          </w:rPr>
          <w:tab/>
        </w:r>
        <w:r>
          <w:rPr>
            <w:noProof/>
            <w:webHidden/>
          </w:rPr>
          <w:fldChar w:fldCharType="begin"/>
        </w:r>
        <w:r>
          <w:rPr>
            <w:noProof/>
            <w:webHidden/>
          </w:rPr>
          <w:instrText xml:space="preserve"> PAGEREF _Toc230165114 \h </w:instrText>
        </w:r>
        <w:r>
          <w:rPr>
            <w:noProof/>
            <w:webHidden/>
          </w:rPr>
        </w:r>
        <w:r>
          <w:rPr>
            <w:noProof/>
            <w:webHidden/>
          </w:rPr>
          <w:fldChar w:fldCharType="separate"/>
        </w:r>
        <w:r>
          <w:rPr>
            <w:noProof/>
            <w:webHidden/>
          </w:rPr>
          <w:t>16</w:t>
        </w:r>
        <w:r>
          <w:rPr>
            <w:noProof/>
            <w:webHidden/>
          </w:rPr>
          <w:fldChar w:fldCharType="end"/>
        </w:r>
      </w:hyperlink>
    </w:p>
    <w:p w14:paraId="4100AE7B" w14:textId="77777777" w:rsidR="00E474B3" w:rsidRDefault="00E474B3">
      <w:pPr>
        <w:pStyle w:val="12"/>
        <w:tabs>
          <w:tab w:val="right" w:leader="dot" w:pos="9344"/>
        </w:tabs>
        <w:rPr>
          <w:rFonts w:eastAsiaTheme="minorEastAsia" w:cstheme="minorBidi"/>
          <w:b w:val="0"/>
          <w:bCs w:val="0"/>
          <w:noProof/>
          <w:sz w:val="22"/>
          <w:szCs w:val="22"/>
        </w:rPr>
      </w:pPr>
      <w:hyperlink w:anchor="_Toc230165115" w:history="1">
        <w:r w:rsidRPr="00E810EC">
          <w:rPr>
            <w:rStyle w:val="af2"/>
            <w:noProof/>
          </w:rPr>
          <w:t>1.9.4. Правовые риски</w:t>
        </w:r>
        <w:r>
          <w:rPr>
            <w:noProof/>
            <w:webHidden/>
          </w:rPr>
          <w:tab/>
        </w:r>
        <w:r>
          <w:rPr>
            <w:noProof/>
            <w:webHidden/>
          </w:rPr>
          <w:fldChar w:fldCharType="begin"/>
        </w:r>
        <w:r>
          <w:rPr>
            <w:noProof/>
            <w:webHidden/>
          </w:rPr>
          <w:instrText xml:space="preserve"> PAGEREF _Toc230165115 \h </w:instrText>
        </w:r>
        <w:r>
          <w:rPr>
            <w:noProof/>
            <w:webHidden/>
          </w:rPr>
        </w:r>
        <w:r>
          <w:rPr>
            <w:noProof/>
            <w:webHidden/>
          </w:rPr>
          <w:fldChar w:fldCharType="separate"/>
        </w:r>
        <w:r>
          <w:rPr>
            <w:noProof/>
            <w:webHidden/>
          </w:rPr>
          <w:t>16</w:t>
        </w:r>
        <w:r>
          <w:rPr>
            <w:noProof/>
            <w:webHidden/>
          </w:rPr>
          <w:fldChar w:fldCharType="end"/>
        </w:r>
      </w:hyperlink>
    </w:p>
    <w:p w14:paraId="52328ABC" w14:textId="77777777" w:rsidR="00E474B3" w:rsidRDefault="00E474B3">
      <w:pPr>
        <w:pStyle w:val="12"/>
        <w:tabs>
          <w:tab w:val="right" w:leader="dot" w:pos="9344"/>
        </w:tabs>
        <w:rPr>
          <w:rFonts w:eastAsiaTheme="minorEastAsia" w:cstheme="minorBidi"/>
          <w:b w:val="0"/>
          <w:bCs w:val="0"/>
          <w:noProof/>
          <w:sz w:val="22"/>
          <w:szCs w:val="22"/>
        </w:rPr>
      </w:pPr>
      <w:hyperlink w:anchor="_Toc230165116" w:history="1">
        <w:r w:rsidRPr="00E810EC">
          <w:rPr>
            <w:rStyle w:val="af2"/>
            <w:noProof/>
          </w:rPr>
          <w:t>1.9.5. Риск потери деловой репутации (репутационный риск)</w:t>
        </w:r>
        <w:r>
          <w:rPr>
            <w:noProof/>
            <w:webHidden/>
          </w:rPr>
          <w:tab/>
        </w:r>
        <w:r>
          <w:rPr>
            <w:noProof/>
            <w:webHidden/>
          </w:rPr>
          <w:fldChar w:fldCharType="begin"/>
        </w:r>
        <w:r>
          <w:rPr>
            <w:noProof/>
            <w:webHidden/>
          </w:rPr>
          <w:instrText xml:space="preserve"> PAGEREF _Toc230165116 \h </w:instrText>
        </w:r>
        <w:r>
          <w:rPr>
            <w:noProof/>
            <w:webHidden/>
          </w:rPr>
        </w:r>
        <w:r>
          <w:rPr>
            <w:noProof/>
            <w:webHidden/>
          </w:rPr>
          <w:fldChar w:fldCharType="separate"/>
        </w:r>
        <w:r>
          <w:rPr>
            <w:noProof/>
            <w:webHidden/>
          </w:rPr>
          <w:t>17</w:t>
        </w:r>
        <w:r>
          <w:rPr>
            <w:noProof/>
            <w:webHidden/>
          </w:rPr>
          <w:fldChar w:fldCharType="end"/>
        </w:r>
      </w:hyperlink>
    </w:p>
    <w:p w14:paraId="78013745" w14:textId="77777777" w:rsidR="00E474B3" w:rsidRDefault="00E474B3">
      <w:pPr>
        <w:pStyle w:val="12"/>
        <w:tabs>
          <w:tab w:val="right" w:leader="dot" w:pos="9344"/>
        </w:tabs>
        <w:rPr>
          <w:rFonts w:eastAsiaTheme="minorEastAsia" w:cstheme="minorBidi"/>
          <w:b w:val="0"/>
          <w:bCs w:val="0"/>
          <w:noProof/>
          <w:sz w:val="22"/>
          <w:szCs w:val="22"/>
        </w:rPr>
      </w:pPr>
      <w:hyperlink w:anchor="_Toc230165117" w:history="1">
        <w:r w:rsidRPr="00E810EC">
          <w:rPr>
            <w:rStyle w:val="af2"/>
            <w:noProof/>
          </w:rPr>
          <w:t>1.9.6. Стратегический риск</w:t>
        </w:r>
        <w:r>
          <w:rPr>
            <w:noProof/>
            <w:webHidden/>
          </w:rPr>
          <w:tab/>
        </w:r>
        <w:r>
          <w:rPr>
            <w:noProof/>
            <w:webHidden/>
          </w:rPr>
          <w:fldChar w:fldCharType="begin"/>
        </w:r>
        <w:r>
          <w:rPr>
            <w:noProof/>
            <w:webHidden/>
          </w:rPr>
          <w:instrText xml:space="preserve"> PAGEREF _Toc230165117 \h </w:instrText>
        </w:r>
        <w:r>
          <w:rPr>
            <w:noProof/>
            <w:webHidden/>
          </w:rPr>
        </w:r>
        <w:r>
          <w:rPr>
            <w:noProof/>
            <w:webHidden/>
          </w:rPr>
          <w:fldChar w:fldCharType="separate"/>
        </w:r>
        <w:r>
          <w:rPr>
            <w:noProof/>
            <w:webHidden/>
          </w:rPr>
          <w:t>17</w:t>
        </w:r>
        <w:r>
          <w:rPr>
            <w:noProof/>
            <w:webHidden/>
          </w:rPr>
          <w:fldChar w:fldCharType="end"/>
        </w:r>
      </w:hyperlink>
    </w:p>
    <w:p w14:paraId="61B23E43" w14:textId="77777777" w:rsidR="00E474B3" w:rsidRDefault="00E474B3">
      <w:pPr>
        <w:pStyle w:val="12"/>
        <w:tabs>
          <w:tab w:val="right" w:leader="dot" w:pos="9344"/>
        </w:tabs>
        <w:rPr>
          <w:rFonts w:eastAsiaTheme="minorEastAsia" w:cstheme="minorBidi"/>
          <w:b w:val="0"/>
          <w:bCs w:val="0"/>
          <w:noProof/>
          <w:sz w:val="22"/>
          <w:szCs w:val="22"/>
        </w:rPr>
      </w:pPr>
      <w:hyperlink w:anchor="_Toc230165118" w:history="1">
        <w:r w:rsidRPr="00E810EC">
          <w:rPr>
            <w:rStyle w:val="af2"/>
            <w:noProof/>
          </w:rPr>
          <w:t>1.9.7. Риски, связанные с деятельностью эмитента</w:t>
        </w:r>
        <w:r>
          <w:rPr>
            <w:noProof/>
            <w:webHidden/>
          </w:rPr>
          <w:tab/>
        </w:r>
        <w:r>
          <w:rPr>
            <w:noProof/>
            <w:webHidden/>
          </w:rPr>
          <w:fldChar w:fldCharType="begin"/>
        </w:r>
        <w:r>
          <w:rPr>
            <w:noProof/>
            <w:webHidden/>
          </w:rPr>
          <w:instrText xml:space="preserve"> PAGEREF _Toc230165118 \h </w:instrText>
        </w:r>
        <w:r>
          <w:rPr>
            <w:noProof/>
            <w:webHidden/>
          </w:rPr>
        </w:r>
        <w:r>
          <w:rPr>
            <w:noProof/>
            <w:webHidden/>
          </w:rPr>
          <w:fldChar w:fldCharType="separate"/>
        </w:r>
        <w:r>
          <w:rPr>
            <w:noProof/>
            <w:webHidden/>
          </w:rPr>
          <w:t>18</w:t>
        </w:r>
        <w:r>
          <w:rPr>
            <w:noProof/>
            <w:webHidden/>
          </w:rPr>
          <w:fldChar w:fldCharType="end"/>
        </w:r>
      </w:hyperlink>
    </w:p>
    <w:p w14:paraId="0E0B7546" w14:textId="77777777" w:rsidR="00E474B3" w:rsidRDefault="00E474B3">
      <w:pPr>
        <w:pStyle w:val="12"/>
        <w:tabs>
          <w:tab w:val="right" w:leader="dot" w:pos="9344"/>
        </w:tabs>
        <w:rPr>
          <w:rFonts w:eastAsiaTheme="minorEastAsia" w:cstheme="minorBidi"/>
          <w:b w:val="0"/>
          <w:bCs w:val="0"/>
          <w:noProof/>
          <w:sz w:val="22"/>
          <w:szCs w:val="22"/>
        </w:rPr>
      </w:pPr>
      <w:hyperlink w:anchor="_Toc230165119" w:history="1">
        <w:r w:rsidRPr="00E810EC">
          <w:rPr>
            <w:rStyle w:val="af2"/>
            <w:noProof/>
          </w:rPr>
          <w:t>1.9.8. Риск информационной безопасности</w:t>
        </w:r>
        <w:r>
          <w:rPr>
            <w:noProof/>
            <w:webHidden/>
          </w:rPr>
          <w:tab/>
        </w:r>
        <w:r>
          <w:rPr>
            <w:noProof/>
            <w:webHidden/>
          </w:rPr>
          <w:fldChar w:fldCharType="begin"/>
        </w:r>
        <w:r>
          <w:rPr>
            <w:noProof/>
            <w:webHidden/>
          </w:rPr>
          <w:instrText xml:space="preserve"> PAGEREF _Toc230165119 \h </w:instrText>
        </w:r>
        <w:r>
          <w:rPr>
            <w:noProof/>
            <w:webHidden/>
          </w:rPr>
        </w:r>
        <w:r>
          <w:rPr>
            <w:noProof/>
            <w:webHidden/>
          </w:rPr>
          <w:fldChar w:fldCharType="separate"/>
        </w:r>
        <w:r>
          <w:rPr>
            <w:noProof/>
            <w:webHidden/>
          </w:rPr>
          <w:t>18</w:t>
        </w:r>
        <w:r>
          <w:rPr>
            <w:noProof/>
            <w:webHidden/>
          </w:rPr>
          <w:fldChar w:fldCharType="end"/>
        </w:r>
      </w:hyperlink>
    </w:p>
    <w:p w14:paraId="689EA53E" w14:textId="77777777" w:rsidR="00E474B3" w:rsidRDefault="00E474B3">
      <w:pPr>
        <w:pStyle w:val="12"/>
        <w:tabs>
          <w:tab w:val="right" w:leader="dot" w:pos="9344"/>
        </w:tabs>
        <w:rPr>
          <w:rFonts w:eastAsiaTheme="minorEastAsia" w:cstheme="minorBidi"/>
          <w:b w:val="0"/>
          <w:bCs w:val="0"/>
          <w:noProof/>
          <w:sz w:val="22"/>
          <w:szCs w:val="22"/>
        </w:rPr>
      </w:pPr>
      <w:hyperlink w:anchor="_Toc230165120" w:history="1">
        <w:r w:rsidRPr="00E810EC">
          <w:rPr>
            <w:rStyle w:val="af2"/>
            <w:noProof/>
          </w:rPr>
          <w:t>1.9.9. Экологический риск</w:t>
        </w:r>
        <w:r>
          <w:rPr>
            <w:noProof/>
            <w:webHidden/>
          </w:rPr>
          <w:tab/>
        </w:r>
        <w:r>
          <w:rPr>
            <w:noProof/>
            <w:webHidden/>
          </w:rPr>
          <w:fldChar w:fldCharType="begin"/>
        </w:r>
        <w:r>
          <w:rPr>
            <w:noProof/>
            <w:webHidden/>
          </w:rPr>
          <w:instrText xml:space="preserve"> PAGEREF _Toc230165120 \h </w:instrText>
        </w:r>
        <w:r>
          <w:rPr>
            <w:noProof/>
            <w:webHidden/>
          </w:rPr>
        </w:r>
        <w:r>
          <w:rPr>
            <w:noProof/>
            <w:webHidden/>
          </w:rPr>
          <w:fldChar w:fldCharType="separate"/>
        </w:r>
        <w:r>
          <w:rPr>
            <w:noProof/>
            <w:webHidden/>
          </w:rPr>
          <w:t>19</w:t>
        </w:r>
        <w:r>
          <w:rPr>
            <w:noProof/>
            <w:webHidden/>
          </w:rPr>
          <w:fldChar w:fldCharType="end"/>
        </w:r>
      </w:hyperlink>
    </w:p>
    <w:p w14:paraId="293618D0" w14:textId="77777777" w:rsidR="00E474B3" w:rsidRDefault="00E474B3">
      <w:pPr>
        <w:pStyle w:val="12"/>
        <w:tabs>
          <w:tab w:val="right" w:leader="dot" w:pos="9344"/>
        </w:tabs>
        <w:rPr>
          <w:rFonts w:eastAsiaTheme="minorEastAsia" w:cstheme="minorBidi"/>
          <w:b w:val="0"/>
          <w:bCs w:val="0"/>
          <w:noProof/>
          <w:sz w:val="22"/>
          <w:szCs w:val="22"/>
        </w:rPr>
      </w:pPr>
      <w:hyperlink w:anchor="_Toc230165121" w:history="1">
        <w:r w:rsidRPr="00E810EC">
          <w:rPr>
            <w:rStyle w:val="af2"/>
            <w:noProof/>
          </w:rPr>
          <w:t>1.9.10. Природно-климатический риск</w:t>
        </w:r>
        <w:r>
          <w:rPr>
            <w:noProof/>
            <w:webHidden/>
          </w:rPr>
          <w:tab/>
        </w:r>
        <w:r>
          <w:rPr>
            <w:noProof/>
            <w:webHidden/>
          </w:rPr>
          <w:fldChar w:fldCharType="begin"/>
        </w:r>
        <w:r>
          <w:rPr>
            <w:noProof/>
            <w:webHidden/>
          </w:rPr>
          <w:instrText xml:space="preserve"> PAGEREF _Toc230165121 \h </w:instrText>
        </w:r>
        <w:r>
          <w:rPr>
            <w:noProof/>
            <w:webHidden/>
          </w:rPr>
        </w:r>
        <w:r>
          <w:rPr>
            <w:noProof/>
            <w:webHidden/>
          </w:rPr>
          <w:fldChar w:fldCharType="separate"/>
        </w:r>
        <w:r>
          <w:rPr>
            <w:noProof/>
            <w:webHidden/>
          </w:rPr>
          <w:t>19</w:t>
        </w:r>
        <w:r>
          <w:rPr>
            <w:noProof/>
            <w:webHidden/>
          </w:rPr>
          <w:fldChar w:fldCharType="end"/>
        </w:r>
      </w:hyperlink>
    </w:p>
    <w:p w14:paraId="1B629C83" w14:textId="77777777" w:rsidR="00E474B3" w:rsidRDefault="00E474B3">
      <w:pPr>
        <w:pStyle w:val="12"/>
        <w:tabs>
          <w:tab w:val="right" w:leader="dot" w:pos="9344"/>
        </w:tabs>
        <w:rPr>
          <w:rFonts w:eastAsiaTheme="minorEastAsia" w:cstheme="minorBidi"/>
          <w:b w:val="0"/>
          <w:bCs w:val="0"/>
          <w:noProof/>
          <w:sz w:val="22"/>
          <w:szCs w:val="22"/>
        </w:rPr>
      </w:pPr>
      <w:hyperlink w:anchor="_Toc230165122" w:history="1">
        <w:r w:rsidRPr="00E810EC">
          <w:rPr>
            <w:rStyle w:val="af2"/>
            <w:noProof/>
          </w:rPr>
          <w:t>1.9.11. Риски кредитных организаций</w:t>
        </w:r>
        <w:r>
          <w:rPr>
            <w:noProof/>
            <w:webHidden/>
          </w:rPr>
          <w:tab/>
        </w:r>
        <w:r>
          <w:rPr>
            <w:noProof/>
            <w:webHidden/>
          </w:rPr>
          <w:fldChar w:fldCharType="begin"/>
        </w:r>
        <w:r>
          <w:rPr>
            <w:noProof/>
            <w:webHidden/>
          </w:rPr>
          <w:instrText xml:space="preserve"> PAGEREF _Toc230165122 \h </w:instrText>
        </w:r>
        <w:r>
          <w:rPr>
            <w:noProof/>
            <w:webHidden/>
          </w:rPr>
        </w:r>
        <w:r>
          <w:rPr>
            <w:noProof/>
            <w:webHidden/>
          </w:rPr>
          <w:fldChar w:fldCharType="separate"/>
        </w:r>
        <w:r>
          <w:rPr>
            <w:noProof/>
            <w:webHidden/>
          </w:rPr>
          <w:t>19</w:t>
        </w:r>
        <w:r>
          <w:rPr>
            <w:noProof/>
            <w:webHidden/>
          </w:rPr>
          <w:fldChar w:fldCharType="end"/>
        </w:r>
      </w:hyperlink>
    </w:p>
    <w:p w14:paraId="311B02DD" w14:textId="77777777" w:rsidR="00E474B3" w:rsidRDefault="00E474B3">
      <w:pPr>
        <w:pStyle w:val="41"/>
        <w:tabs>
          <w:tab w:val="right" w:leader="dot" w:pos="9344"/>
        </w:tabs>
        <w:rPr>
          <w:rFonts w:eastAsiaTheme="minorEastAsia" w:cstheme="minorBidi"/>
          <w:noProof/>
          <w:sz w:val="22"/>
          <w:szCs w:val="22"/>
        </w:rPr>
      </w:pPr>
      <w:hyperlink w:anchor="_Toc230165123" w:history="1">
        <w:r w:rsidRPr="00E810EC">
          <w:rPr>
            <w:rStyle w:val="af2"/>
            <w:noProof/>
          </w:rPr>
          <w:t>Кредитный риск</w:t>
        </w:r>
        <w:r>
          <w:rPr>
            <w:noProof/>
            <w:webHidden/>
          </w:rPr>
          <w:tab/>
        </w:r>
        <w:r>
          <w:rPr>
            <w:noProof/>
            <w:webHidden/>
          </w:rPr>
          <w:fldChar w:fldCharType="begin"/>
        </w:r>
        <w:r>
          <w:rPr>
            <w:noProof/>
            <w:webHidden/>
          </w:rPr>
          <w:instrText xml:space="preserve"> PAGEREF _Toc230165123 \h </w:instrText>
        </w:r>
        <w:r>
          <w:rPr>
            <w:noProof/>
            <w:webHidden/>
          </w:rPr>
        </w:r>
        <w:r>
          <w:rPr>
            <w:noProof/>
            <w:webHidden/>
          </w:rPr>
          <w:fldChar w:fldCharType="separate"/>
        </w:r>
        <w:r>
          <w:rPr>
            <w:noProof/>
            <w:webHidden/>
          </w:rPr>
          <w:t>19</w:t>
        </w:r>
        <w:r>
          <w:rPr>
            <w:noProof/>
            <w:webHidden/>
          </w:rPr>
          <w:fldChar w:fldCharType="end"/>
        </w:r>
      </w:hyperlink>
    </w:p>
    <w:p w14:paraId="7449B7BE" w14:textId="77777777" w:rsidR="00E474B3" w:rsidRDefault="00E474B3">
      <w:pPr>
        <w:pStyle w:val="41"/>
        <w:tabs>
          <w:tab w:val="right" w:leader="dot" w:pos="9344"/>
        </w:tabs>
        <w:rPr>
          <w:rFonts w:eastAsiaTheme="minorEastAsia" w:cstheme="minorBidi"/>
          <w:noProof/>
          <w:sz w:val="22"/>
          <w:szCs w:val="22"/>
        </w:rPr>
      </w:pPr>
      <w:hyperlink w:anchor="_Toc230165124" w:history="1">
        <w:r w:rsidRPr="00E810EC">
          <w:rPr>
            <w:rStyle w:val="af2"/>
            <w:noProof/>
          </w:rPr>
          <w:t>Рыночный риск</w:t>
        </w:r>
        <w:r>
          <w:rPr>
            <w:noProof/>
            <w:webHidden/>
          </w:rPr>
          <w:tab/>
        </w:r>
        <w:r>
          <w:rPr>
            <w:noProof/>
            <w:webHidden/>
          </w:rPr>
          <w:fldChar w:fldCharType="begin"/>
        </w:r>
        <w:r>
          <w:rPr>
            <w:noProof/>
            <w:webHidden/>
          </w:rPr>
          <w:instrText xml:space="preserve"> PAGEREF _Toc230165124 \h </w:instrText>
        </w:r>
        <w:r>
          <w:rPr>
            <w:noProof/>
            <w:webHidden/>
          </w:rPr>
        </w:r>
        <w:r>
          <w:rPr>
            <w:noProof/>
            <w:webHidden/>
          </w:rPr>
          <w:fldChar w:fldCharType="separate"/>
        </w:r>
        <w:r>
          <w:rPr>
            <w:noProof/>
            <w:webHidden/>
          </w:rPr>
          <w:t>20</w:t>
        </w:r>
        <w:r>
          <w:rPr>
            <w:noProof/>
            <w:webHidden/>
          </w:rPr>
          <w:fldChar w:fldCharType="end"/>
        </w:r>
      </w:hyperlink>
    </w:p>
    <w:p w14:paraId="4B1ADD99" w14:textId="77777777" w:rsidR="00E474B3" w:rsidRDefault="00E474B3">
      <w:pPr>
        <w:pStyle w:val="41"/>
        <w:tabs>
          <w:tab w:val="right" w:leader="dot" w:pos="9344"/>
        </w:tabs>
        <w:rPr>
          <w:rFonts w:eastAsiaTheme="minorEastAsia" w:cstheme="minorBidi"/>
          <w:noProof/>
          <w:sz w:val="22"/>
          <w:szCs w:val="22"/>
        </w:rPr>
      </w:pPr>
      <w:hyperlink w:anchor="_Toc230165125" w:history="1">
        <w:r w:rsidRPr="00E810EC">
          <w:rPr>
            <w:rStyle w:val="af2"/>
            <w:noProof/>
          </w:rPr>
          <w:t>Риск ликвидности</w:t>
        </w:r>
        <w:r>
          <w:rPr>
            <w:noProof/>
            <w:webHidden/>
          </w:rPr>
          <w:tab/>
        </w:r>
        <w:r>
          <w:rPr>
            <w:noProof/>
            <w:webHidden/>
          </w:rPr>
          <w:fldChar w:fldCharType="begin"/>
        </w:r>
        <w:r>
          <w:rPr>
            <w:noProof/>
            <w:webHidden/>
          </w:rPr>
          <w:instrText xml:space="preserve"> PAGEREF _Toc230165125 \h </w:instrText>
        </w:r>
        <w:r>
          <w:rPr>
            <w:noProof/>
            <w:webHidden/>
          </w:rPr>
        </w:r>
        <w:r>
          <w:rPr>
            <w:noProof/>
            <w:webHidden/>
          </w:rPr>
          <w:fldChar w:fldCharType="separate"/>
        </w:r>
        <w:r>
          <w:rPr>
            <w:noProof/>
            <w:webHidden/>
          </w:rPr>
          <w:t>21</w:t>
        </w:r>
        <w:r>
          <w:rPr>
            <w:noProof/>
            <w:webHidden/>
          </w:rPr>
          <w:fldChar w:fldCharType="end"/>
        </w:r>
      </w:hyperlink>
    </w:p>
    <w:p w14:paraId="60B40DDF" w14:textId="77777777" w:rsidR="00E474B3" w:rsidRDefault="00E474B3">
      <w:pPr>
        <w:pStyle w:val="41"/>
        <w:tabs>
          <w:tab w:val="right" w:leader="dot" w:pos="9344"/>
        </w:tabs>
        <w:rPr>
          <w:rFonts w:eastAsiaTheme="minorEastAsia" w:cstheme="minorBidi"/>
          <w:noProof/>
          <w:sz w:val="22"/>
          <w:szCs w:val="22"/>
        </w:rPr>
      </w:pPr>
      <w:hyperlink w:anchor="_Toc230165126" w:history="1">
        <w:r w:rsidRPr="00E810EC">
          <w:rPr>
            <w:rStyle w:val="af2"/>
            <w:noProof/>
          </w:rPr>
          <w:t>Операционный риск</w:t>
        </w:r>
        <w:r>
          <w:rPr>
            <w:noProof/>
            <w:webHidden/>
          </w:rPr>
          <w:tab/>
        </w:r>
        <w:r>
          <w:rPr>
            <w:noProof/>
            <w:webHidden/>
          </w:rPr>
          <w:fldChar w:fldCharType="begin"/>
        </w:r>
        <w:r>
          <w:rPr>
            <w:noProof/>
            <w:webHidden/>
          </w:rPr>
          <w:instrText xml:space="preserve"> PAGEREF _Toc230165126 \h </w:instrText>
        </w:r>
        <w:r>
          <w:rPr>
            <w:noProof/>
            <w:webHidden/>
          </w:rPr>
        </w:r>
        <w:r>
          <w:rPr>
            <w:noProof/>
            <w:webHidden/>
          </w:rPr>
          <w:fldChar w:fldCharType="separate"/>
        </w:r>
        <w:r>
          <w:rPr>
            <w:noProof/>
            <w:webHidden/>
          </w:rPr>
          <w:t>21</w:t>
        </w:r>
        <w:r>
          <w:rPr>
            <w:noProof/>
            <w:webHidden/>
          </w:rPr>
          <w:fldChar w:fldCharType="end"/>
        </w:r>
      </w:hyperlink>
    </w:p>
    <w:p w14:paraId="7685154D" w14:textId="77777777" w:rsidR="00E474B3" w:rsidRDefault="00E474B3">
      <w:pPr>
        <w:pStyle w:val="41"/>
        <w:tabs>
          <w:tab w:val="right" w:leader="dot" w:pos="9344"/>
        </w:tabs>
        <w:rPr>
          <w:rFonts w:eastAsiaTheme="minorEastAsia" w:cstheme="minorBidi"/>
          <w:noProof/>
          <w:sz w:val="22"/>
          <w:szCs w:val="22"/>
        </w:rPr>
      </w:pPr>
      <w:hyperlink w:anchor="_Toc230165127" w:history="1">
        <w:r w:rsidRPr="00E810EC">
          <w:rPr>
            <w:rStyle w:val="af2"/>
            <w:noProof/>
          </w:rPr>
          <w:t>Риск секьюритизации</w:t>
        </w:r>
        <w:r>
          <w:rPr>
            <w:noProof/>
            <w:webHidden/>
          </w:rPr>
          <w:tab/>
        </w:r>
        <w:r>
          <w:rPr>
            <w:noProof/>
            <w:webHidden/>
          </w:rPr>
          <w:fldChar w:fldCharType="begin"/>
        </w:r>
        <w:r>
          <w:rPr>
            <w:noProof/>
            <w:webHidden/>
          </w:rPr>
          <w:instrText xml:space="preserve"> PAGEREF _Toc230165127 \h </w:instrText>
        </w:r>
        <w:r>
          <w:rPr>
            <w:noProof/>
            <w:webHidden/>
          </w:rPr>
        </w:r>
        <w:r>
          <w:rPr>
            <w:noProof/>
            <w:webHidden/>
          </w:rPr>
          <w:fldChar w:fldCharType="separate"/>
        </w:r>
        <w:r>
          <w:rPr>
            <w:noProof/>
            <w:webHidden/>
          </w:rPr>
          <w:t>23</w:t>
        </w:r>
        <w:r>
          <w:rPr>
            <w:noProof/>
            <w:webHidden/>
          </w:rPr>
          <w:fldChar w:fldCharType="end"/>
        </w:r>
      </w:hyperlink>
    </w:p>
    <w:p w14:paraId="6A8F1D63" w14:textId="77777777" w:rsidR="00E474B3" w:rsidRDefault="00E474B3">
      <w:pPr>
        <w:pStyle w:val="12"/>
        <w:tabs>
          <w:tab w:val="right" w:leader="dot" w:pos="9344"/>
        </w:tabs>
        <w:rPr>
          <w:rFonts w:eastAsiaTheme="minorEastAsia" w:cstheme="minorBidi"/>
          <w:b w:val="0"/>
          <w:bCs w:val="0"/>
          <w:noProof/>
          <w:sz w:val="22"/>
          <w:szCs w:val="22"/>
        </w:rPr>
      </w:pPr>
      <w:hyperlink w:anchor="_Toc230165128" w:history="1">
        <w:r w:rsidRPr="00E810EC">
          <w:rPr>
            <w:rStyle w:val="af2"/>
            <w:noProof/>
          </w:rPr>
          <w:t>1.9.12. Иные риски, которые являются существенными для эмитента</w:t>
        </w:r>
        <w:r>
          <w:rPr>
            <w:noProof/>
            <w:webHidden/>
          </w:rPr>
          <w:tab/>
        </w:r>
        <w:r>
          <w:rPr>
            <w:noProof/>
            <w:webHidden/>
          </w:rPr>
          <w:fldChar w:fldCharType="begin"/>
        </w:r>
        <w:r>
          <w:rPr>
            <w:noProof/>
            <w:webHidden/>
          </w:rPr>
          <w:instrText xml:space="preserve"> PAGEREF _Toc230165128 \h </w:instrText>
        </w:r>
        <w:r>
          <w:rPr>
            <w:noProof/>
            <w:webHidden/>
          </w:rPr>
        </w:r>
        <w:r>
          <w:rPr>
            <w:noProof/>
            <w:webHidden/>
          </w:rPr>
          <w:fldChar w:fldCharType="separate"/>
        </w:r>
        <w:r>
          <w:rPr>
            <w:noProof/>
            <w:webHidden/>
          </w:rPr>
          <w:t>23</w:t>
        </w:r>
        <w:r>
          <w:rPr>
            <w:noProof/>
            <w:webHidden/>
          </w:rPr>
          <w:fldChar w:fldCharType="end"/>
        </w:r>
      </w:hyperlink>
    </w:p>
    <w:p w14:paraId="0F6746E5" w14:textId="77777777" w:rsidR="00E474B3" w:rsidRDefault="00E474B3">
      <w:pPr>
        <w:pStyle w:val="12"/>
        <w:tabs>
          <w:tab w:val="right" w:leader="dot" w:pos="9344"/>
        </w:tabs>
        <w:rPr>
          <w:rFonts w:eastAsiaTheme="minorEastAsia" w:cstheme="minorBidi"/>
          <w:b w:val="0"/>
          <w:bCs w:val="0"/>
          <w:noProof/>
          <w:sz w:val="22"/>
          <w:szCs w:val="22"/>
        </w:rPr>
      </w:pPr>
      <w:hyperlink w:anchor="_Toc230165129" w:history="1">
        <w:r w:rsidRPr="00E810EC">
          <w:rPr>
            <w:rStyle w:val="af2"/>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Pr>
            <w:noProof/>
            <w:webHidden/>
          </w:rPr>
          <w:tab/>
        </w:r>
        <w:r>
          <w:rPr>
            <w:noProof/>
            <w:webHidden/>
          </w:rPr>
          <w:fldChar w:fldCharType="begin"/>
        </w:r>
        <w:r>
          <w:rPr>
            <w:noProof/>
            <w:webHidden/>
          </w:rPr>
          <w:instrText xml:space="preserve"> PAGEREF _Toc230165129 \h </w:instrText>
        </w:r>
        <w:r>
          <w:rPr>
            <w:noProof/>
            <w:webHidden/>
          </w:rPr>
        </w:r>
        <w:r>
          <w:rPr>
            <w:noProof/>
            <w:webHidden/>
          </w:rPr>
          <w:fldChar w:fldCharType="separate"/>
        </w:r>
        <w:r>
          <w:rPr>
            <w:noProof/>
            <w:webHidden/>
          </w:rPr>
          <w:t>25</w:t>
        </w:r>
        <w:r>
          <w:rPr>
            <w:noProof/>
            <w:webHidden/>
          </w:rPr>
          <w:fldChar w:fldCharType="end"/>
        </w:r>
      </w:hyperlink>
    </w:p>
    <w:p w14:paraId="08177033" w14:textId="77777777" w:rsidR="00E474B3" w:rsidRDefault="00E474B3">
      <w:pPr>
        <w:pStyle w:val="12"/>
        <w:tabs>
          <w:tab w:val="right" w:leader="dot" w:pos="9344"/>
        </w:tabs>
        <w:rPr>
          <w:rFonts w:eastAsiaTheme="minorEastAsia" w:cstheme="minorBidi"/>
          <w:b w:val="0"/>
          <w:bCs w:val="0"/>
          <w:noProof/>
          <w:sz w:val="22"/>
          <w:szCs w:val="22"/>
        </w:rPr>
      </w:pPr>
      <w:hyperlink w:anchor="_Toc230165130" w:history="1">
        <w:r w:rsidRPr="00E810EC">
          <w:rPr>
            <w:rStyle w:val="af2"/>
            <w:noProof/>
          </w:rPr>
          <w:t>2.1. Информация о лицах, входящих в состав органов управления эмитента</w:t>
        </w:r>
        <w:r>
          <w:rPr>
            <w:noProof/>
            <w:webHidden/>
          </w:rPr>
          <w:tab/>
        </w:r>
        <w:r>
          <w:rPr>
            <w:noProof/>
            <w:webHidden/>
          </w:rPr>
          <w:fldChar w:fldCharType="begin"/>
        </w:r>
        <w:r>
          <w:rPr>
            <w:noProof/>
            <w:webHidden/>
          </w:rPr>
          <w:instrText xml:space="preserve"> PAGEREF _Toc230165130 \h </w:instrText>
        </w:r>
        <w:r>
          <w:rPr>
            <w:noProof/>
            <w:webHidden/>
          </w:rPr>
        </w:r>
        <w:r>
          <w:rPr>
            <w:noProof/>
            <w:webHidden/>
          </w:rPr>
          <w:fldChar w:fldCharType="separate"/>
        </w:r>
        <w:r>
          <w:rPr>
            <w:noProof/>
            <w:webHidden/>
          </w:rPr>
          <w:t>25</w:t>
        </w:r>
        <w:r>
          <w:rPr>
            <w:noProof/>
            <w:webHidden/>
          </w:rPr>
          <w:fldChar w:fldCharType="end"/>
        </w:r>
      </w:hyperlink>
    </w:p>
    <w:p w14:paraId="06380011" w14:textId="77777777" w:rsidR="00E474B3" w:rsidRDefault="00E474B3">
      <w:pPr>
        <w:pStyle w:val="12"/>
        <w:tabs>
          <w:tab w:val="right" w:leader="dot" w:pos="9344"/>
        </w:tabs>
        <w:rPr>
          <w:rFonts w:eastAsiaTheme="minorEastAsia" w:cstheme="minorBidi"/>
          <w:b w:val="0"/>
          <w:bCs w:val="0"/>
          <w:noProof/>
          <w:sz w:val="22"/>
          <w:szCs w:val="22"/>
        </w:rPr>
      </w:pPr>
      <w:hyperlink w:anchor="_Toc230165131" w:history="1">
        <w:r w:rsidRPr="00E810EC">
          <w:rPr>
            <w:rStyle w:val="af2"/>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Pr>
            <w:noProof/>
            <w:webHidden/>
          </w:rPr>
          <w:tab/>
        </w:r>
        <w:r>
          <w:rPr>
            <w:noProof/>
            <w:webHidden/>
          </w:rPr>
          <w:fldChar w:fldCharType="begin"/>
        </w:r>
        <w:r>
          <w:rPr>
            <w:noProof/>
            <w:webHidden/>
          </w:rPr>
          <w:instrText xml:space="preserve"> PAGEREF _Toc230165131 \h </w:instrText>
        </w:r>
        <w:r>
          <w:rPr>
            <w:noProof/>
            <w:webHidden/>
          </w:rPr>
        </w:r>
        <w:r>
          <w:rPr>
            <w:noProof/>
            <w:webHidden/>
          </w:rPr>
          <w:fldChar w:fldCharType="separate"/>
        </w:r>
        <w:r>
          <w:rPr>
            <w:noProof/>
            <w:webHidden/>
          </w:rPr>
          <w:t>25</w:t>
        </w:r>
        <w:r>
          <w:rPr>
            <w:noProof/>
            <w:webHidden/>
          </w:rPr>
          <w:fldChar w:fldCharType="end"/>
        </w:r>
      </w:hyperlink>
    </w:p>
    <w:p w14:paraId="2D672DBF" w14:textId="77777777" w:rsidR="00E474B3" w:rsidRDefault="00E474B3">
      <w:pPr>
        <w:pStyle w:val="12"/>
        <w:tabs>
          <w:tab w:val="right" w:leader="dot" w:pos="9344"/>
        </w:tabs>
        <w:rPr>
          <w:rFonts w:eastAsiaTheme="minorEastAsia" w:cstheme="minorBidi"/>
          <w:b w:val="0"/>
          <w:bCs w:val="0"/>
          <w:noProof/>
          <w:sz w:val="22"/>
          <w:szCs w:val="22"/>
        </w:rPr>
      </w:pPr>
      <w:hyperlink w:anchor="_Toc230165132" w:history="1">
        <w:r w:rsidRPr="00E810EC">
          <w:rPr>
            <w:rStyle w:val="af2"/>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Pr>
            <w:noProof/>
            <w:webHidden/>
          </w:rPr>
          <w:tab/>
        </w:r>
        <w:r>
          <w:rPr>
            <w:noProof/>
            <w:webHidden/>
          </w:rPr>
          <w:fldChar w:fldCharType="begin"/>
        </w:r>
        <w:r>
          <w:rPr>
            <w:noProof/>
            <w:webHidden/>
          </w:rPr>
          <w:instrText xml:space="preserve"> PAGEREF _Toc230165132 \h </w:instrText>
        </w:r>
        <w:r>
          <w:rPr>
            <w:noProof/>
            <w:webHidden/>
          </w:rPr>
        </w:r>
        <w:r>
          <w:rPr>
            <w:noProof/>
            <w:webHidden/>
          </w:rPr>
          <w:fldChar w:fldCharType="separate"/>
        </w:r>
        <w:r>
          <w:rPr>
            <w:noProof/>
            <w:webHidden/>
          </w:rPr>
          <w:t>32</w:t>
        </w:r>
        <w:r>
          <w:rPr>
            <w:noProof/>
            <w:webHidden/>
          </w:rPr>
          <w:fldChar w:fldCharType="end"/>
        </w:r>
      </w:hyperlink>
    </w:p>
    <w:p w14:paraId="6A52BA3F" w14:textId="77777777" w:rsidR="00E474B3" w:rsidRDefault="00E474B3">
      <w:pPr>
        <w:pStyle w:val="12"/>
        <w:tabs>
          <w:tab w:val="right" w:leader="dot" w:pos="9344"/>
        </w:tabs>
        <w:rPr>
          <w:rFonts w:eastAsiaTheme="minorEastAsia" w:cstheme="minorBidi"/>
          <w:b w:val="0"/>
          <w:bCs w:val="0"/>
          <w:noProof/>
          <w:sz w:val="22"/>
          <w:szCs w:val="22"/>
        </w:rPr>
      </w:pPr>
      <w:hyperlink w:anchor="_Toc230165133" w:history="1">
        <w:r w:rsidRPr="00E810EC">
          <w:rPr>
            <w:rStyle w:val="af2"/>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Pr>
            <w:noProof/>
            <w:webHidden/>
          </w:rPr>
          <w:tab/>
        </w:r>
        <w:r>
          <w:rPr>
            <w:noProof/>
            <w:webHidden/>
          </w:rPr>
          <w:fldChar w:fldCharType="begin"/>
        </w:r>
        <w:r>
          <w:rPr>
            <w:noProof/>
            <w:webHidden/>
          </w:rPr>
          <w:instrText xml:space="preserve"> PAGEREF _Toc230165133 \h </w:instrText>
        </w:r>
        <w:r>
          <w:rPr>
            <w:noProof/>
            <w:webHidden/>
          </w:rPr>
        </w:r>
        <w:r>
          <w:rPr>
            <w:noProof/>
            <w:webHidden/>
          </w:rPr>
          <w:fldChar w:fldCharType="separate"/>
        </w:r>
        <w:r>
          <w:rPr>
            <w:noProof/>
            <w:webHidden/>
          </w:rPr>
          <w:t>40</w:t>
        </w:r>
        <w:r>
          <w:rPr>
            <w:noProof/>
            <w:webHidden/>
          </w:rPr>
          <w:fldChar w:fldCharType="end"/>
        </w:r>
      </w:hyperlink>
    </w:p>
    <w:p w14:paraId="02BFF621" w14:textId="77777777" w:rsidR="00E474B3" w:rsidRDefault="00E474B3">
      <w:pPr>
        <w:pStyle w:val="12"/>
        <w:tabs>
          <w:tab w:val="right" w:leader="dot" w:pos="9344"/>
        </w:tabs>
        <w:rPr>
          <w:rFonts w:eastAsiaTheme="minorEastAsia" w:cstheme="minorBidi"/>
          <w:b w:val="0"/>
          <w:bCs w:val="0"/>
          <w:noProof/>
          <w:sz w:val="22"/>
          <w:szCs w:val="22"/>
        </w:rPr>
      </w:pPr>
      <w:hyperlink w:anchor="_Toc230165134" w:history="1">
        <w:r w:rsidRPr="00E810EC">
          <w:rPr>
            <w:rStyle w:val="af2"/>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Pr>
            <w:noProof/>
            <w:webHidden/>
          </w:rPr>
          <w:tab/>
        </w:r>
        <w:r>
          <w:rPr>
            <w:noProof/>
            <w:webHidden/>
          </w:rPr>
          <w:fldChar w:fldCharType="begin"/>
        </w:r>
        <w:r>
          <w:rPr>
            <w:noProof/>
            <w:webHidden/>
          </w:rPr>
          <w:instrText xml:space="preserve"> PAGEREF _Toc230165134 \h </w:instrText>
        </w:r>
        <w:r>
          <w:rPr>
            <w:noProof/>
            <w:webHidden/>
          </w:rPr>
        </w:r>
        <w:r>
          <w:rPr>
            <w:noProof/>
            <w:webHidden/>
          </w:rPr>
          <w:fldChar w:fldCharType="separate"/>
        </w:r>
        <w:r>
          <w:rPr>
            <w:noProof/>
            <w:webHidden/>
          </w:rPr>
          <w:t>44</w:t>
        </w:r>
        <w:r>
          <w:rPr>
            <w:noProof/>
            <w:webHidden/>
          </w:rPr>
          <w:fldChar w:fldCharType="end"/>
        </w:r>
      </w:hyperlink>
    </w:p>
    <w:p w14:paraId="19521167" w14:textId="77777777" w:rsidR="00E474B3" w:rsidRDefault="00E474B3">
      <w:pPr>
        <w:pStyle w:val="12"/>
        <w:tabs>
          <w:tab w:val="right" w:leader="dot" w:pos="9344"/>
        </w:tabs>
        <w:rPr>
          <w:rFonts w:eastAsiaTheme="minorEastAsia" w:cstheme="minorBidi"/>
          <w:b w:val="0"/>
          <w:bCs w:val="0"/>
          <w:noProof/>
          <w:sz w:val="22"/>
          <w:szCs w:val="22"/>
        </w:rPr>
      </w:pPr>
      <w:hyperlink w:anchor="_Toc230165135" w:history="1">
        <w:r w:rsidRPr="00E810EC">
          <w:rPr>
            <w:rStyle w:val="af2"/>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Pr>
            <w:noProof/>
            <w:webHidden/>
          </w:rPr>
          <w:tab/>
        </w:r>
        <w:r>
          <w:rPr>
            <w:noProof/>
            <w:webHidden/>
          </w:rPr>
          <w:fldChar w:fldCharType="begin"/>
        </w:r>
        <w:r>
          <w:rPr>
            <w:noProof/>
            <w:webHidden/>
          </w:rPr>
          <w:instrText xml:space="preserve"> PAGEREF _Toc230165135 \h </w:instrText>
        </w:r>
        <w:r>
          <w:rPr>
            <w:noProof/>
            <w:webHidden/>
          </w:rPr>
        </w:r>
        <w:r>
          <w:rPr>
            <w:noProof/>
            <w:webHidden/>
          </w:rPr>
          <w:fldChar w:fldCharType="separate"/>
        </w:r>
        <w:r>
          <w:rPr>
            <w:noProof/>
            <w:webHidden/>
          </w:rPr>
          <w:t>45</w:t>
        </w:r>
        <w:r>
          <w:rPr>
            <w:noProof/>
            <w:webHidden/>
          </w:rPr>
          <w:fldChar w:fldCharType="end"/>
        </w:r>
      </w:hyperlink>
    </w:p>
    <w:p w14:paraId="7C7265D9" w14:textId="77777777" w:rsidR="00E474B3" w:rsidRDefault="00E474B3">
      <w:pPr>
        <w:pStyle w:val="12"/>
        <w:tabs>
          <w:tab w:val="right" w:leader="dot" w:pos="9344"/>
        </w:tabs>
        <w:rPr>
          <w:rFonts w:eastAsiaTheme="minorEastAsia" w:cstheme="minorBidi"/>
          <w:b w:val="0"/>
          <w:bCs w:val="0"/>
          <w:noProof/>
          <w:sz w:val="22"/>
          <w:szCs w:val="22"/>
        </w:rPr>
      </w:pPr>
      <w:hyperlink w:anchor="_Toc230165136" w:history="1">
        <w:r w:rsidRPr="00E810EC">
          <w:rPr>
            <w:rStyle w:val="af2"/>
            <w:noProof/>
          </w:rPr>
          <w:t>3.1. Сведения об общем количестве акционеров (участников, членов) эмитента</w:t>
        </w:r>
        <w:r>
          <w:rPr>
            <w:noProof/>
            <w:webHidden/>
          </w:rPr>
          <w:tab/>
        </w:r>
        <w:r>
          <w:rPr>
            <w:noProof/>
            <w:webHidden/>
          </w:rPr>
          <w:fldChar w:fldCharType="begin"/>
        </w:r>
        <w:r>
          <w:rPr>
            <w:noProof/>
            <w:webHidden/>
          </w:rPr>
          <w:instrText xml:space="preserve"> PAGEREF _Toc230165136 \h </w:instrText>
        </w:r>
        <w:r>
          <w:rPr>
            <w:noProof/>
            <w:webHidden/>
          </w:rPr>
        </w:r>
        <w:r>
          <w:rPr>
            <w:noProof/>
            <w:webHidden/>
          </w:rPr>
          <w:fldChar w:fldCharType="separate"/>
        </w:r>
        <w:r>
          <w:rPr>
            <w:noProof/>
            <w:webHidden/>
          </w:rPr>
          <w:t>45</w:t>
        </w:r>
        <w:r>
          <w:rPr>
            <w:noProof/>
            <w:webHidden/>
          </w:rPr>
          <w:fldChar w:fldCharType="end"/>
        </w:r>
      </w:hyperlink>
    </w:p>
    <w:p w14:paraId="4BBA26F9" w14:textId="77777777" w:rsidR="00E474B3" w:rsidRDefault="00E474B3">
      <w:pPr>
        <w:pStyle w:val="12"/>
        <w:tabs>
          <w:tab w:val="right" w:leader="dot" w:pos="9344"/>
        </w:tabs>
        <w:rPr>
          <w:rFonts w:eastAsiaTheme="minorEastAsia" w:cstheme="minorBidi"/>
          <w:b w:val="0"/>
          <w:bCs w:val="0"/>
          <w:noProof/>
          <w:sz w:val="22"/>
          <w:szCs w:val="22"/>
        </w:rPr>
      </w:pPr>
      <w:hyperlink w:anchor="_Toc230165137" w:history="1">
        <w:r w:rsidRPr="00E810EC">
          <w:rPr>
            <w:rStyle w:val="af2"/>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Pr>
            <w:noProof/>
            <w:webHidden/>
          </w:rPr>
          <w:tab/>
        </w:r>
        <w:r>
          <w:rPr>
            <w:noProof/>
            <w:webHidden/>
          </w:rPr>
          <w:fldChar w:fldCharType="begin"/>
        </w:r>
        <w:r>
          <w:rPr>
            <w:noProof/>
            <w:webHidden/>
          </w:rPr>
          <w:instrText xml:space="preserve"> PAGEREF _Toc230165137 \h </w:instrText>
        </w:r>
        <w:r>
          <w:rPr>
            <w:noProof/>
            <w:webHidden/>
          </w:rPr>
        </w:r>
        <w:r>
          <w:rPr>
            <w:noProof/>
            <w:webHidden/>
          </w:rPr>
          <w:fldChar w:fldCharType="separate"/>
        </w:r>
        <w:r>
          <w:rPr>
            <w:noProof/>
            <w:webHidden/>
          </w:rPr>
          <w:t>46</w:t>
        </w:r>
        <w:r>
          <w:rPr>
            <w:noProof/>
            <w:webHidden/>
          </w:rPr>
          <w:fldChar w:fldCharType="end"/>
        </w:r>
      </w:hyperlink>
    </w:p>
    <w:p w14:paraId="3F760316" w14:textId="77777777" w:rsidR="00E474B3" w:rsidRDefault="00E474B3">
      <w:pPr>
        <w:pStyle w:val="12"/>
        <w:tabs>
          <w:tab w:val="right" w:leader="dot" w:pos="9344"/>
        </w:tabs>
        <w:rPr>
          <w:rFonts w:eastAsiaTheme="minorEastAsia" w:cstheme="minorBidi"/>
          <w:b w:val="0"/>
          <w:bCs w:val="0"/>
          <w:noProof/>
          <w:sz w:val="22"/>
          <w:szCs w:val="22"/>
        </w:rPr>
      </w:pPr>
      <w:hyperlink w:anchor="_Toc230165138" w:history="1">
        <w:r w:rsidRPr="00E810EC">
          <w:rPr>
            <w:rStyle w:val="af2"/>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Pr>
            <w:noProof/>
            <w:webHidden/>
          </w:rPr>
          <w:tab/>
        </w:r>
        <w:r>
          <w:rPr>
            <w:noProof/>
            <w:webHidden/>
          </w:rPr>
          <w:fldChar w:fldCharType="begin"/>
        </w:r>
        <w:r>
          <w:rPr>
            <w:noProof/>
            <w:webHidden/>
          </w:rPr>
          <w:instrText xml:space="preserve"> PAGEREF _Toc230165138 \h </w:instrText>
        </w:r>
        <w:r>
          <w:rPr>
            <w:noProof/>
            <w:webHidden/>
          </w:rPr>
        </w:r>
        <w:r>
          <w:rPr>
            <w:noProof/>
            <w:webHidden/>
          </w:rPr>
          <w:fldChar w:fldCharType="separate"/>
        </w:r>
        <w:r>
          <w:rPr>
            <w:noProof/>
            <w:webHidden/>
          </w:rPr>
          <w:t>46</w:t>
        </w:r>
        <w:r>
          <w:rPr>
            <w:noProof/>
            <w:webHidden/>
          </w:rPr>
          <w:fldChar w:fldCharType="end"/>
        </w:r>
      </w:hyperlink>
    </w:p>
    <w:p w14:paraId="2D613AA9" w14:textId="77777777" w:rsidR="00E474B3" w:rsidRDefault="00E474B3">
      <w:pPr>
        <w:pStyle w:val="12"/>
        <w:tabs>
          <w:tab w:val="right" w:leader="dot" w:pos="9344"/>
        </w:tabs>
        <w:rPr>
          <w:rFonts w:eastAsiaTheme="minorEastAsia" w:cstheme="minorBidi"/>
          <w:b w:val="0"/>
          <w:bCs w:val="0"/>
          <w:noProof/>
          <w:sz w:val="22"/>
          <w:szCs w:val="22"/>
        </w:rPr>
      </w:pPr>
      <w:hyperlink w:anchor="_Toc230165139" w:history="1">
        <w:r w:rsidRPr="00E810EC">
          <w:rPr>
            <w:rStyle w:val="af2"/>
            <w:noProof/>
          </w:rPr>
          <w:t>3.4. Сделки эмитента, в совершении которых имелась заинтересованность</w:t>
        </w:r>
        <w:r>
          <w:rPr>
            <w:noProof/>
            <w:webHidden/>
          </w:rPr>
          <w:tab/>
        </w:r>
        <w:r>
          <w:rPr>
            <w:noProof/>
            <w:webHidden/>
          </w:rPr>
          <w:fldChar w:fldCharType="begin"/>
        </w:r>
        <w:r>
          <w:rPr>
            <w:noProof/>
            <w:webHidden/>
          </w:rPr>
          <w:instrText xml:space="preserve"> PAGEREF _Toc230165139 \h </w:instrText>
        </w:r>
        <w:r>
          <w:rPr>
            <w:noProof/>
            <w:webHidden/>
          </w:rPr>
        </w:r>
        <w:r>
          <w:rPr>
            <w:noProof/>
            <w:webHidden/>
          </w:rPr>
          <w:fldChar w:fldCharType="separate"/>
        </w:r>
        <w:r>
          <w:rPr>
            <w:noProof/>
            <w:webHidden/>
          </w:rPr>
          <w:t>46</w:t>
        </w:r>
        <w:r>
          <w:rPr>
            <w:noProof/>
            <w:webHidden/>
          </w:rPr>
          <w:fldChar w:fldCharType="end"/>
        </w:r>
      </w:hyperlink>
    </w:p>
    <w:p w14:paraId="06142CCE" w14:textId="77777777" w:rsidR="00E474B3" w:rsidRDefault="00E474B3">
      <w:pPr>
        <w:pStyle w:val="12"/>
        <w:tabs>
          <w:tab w:val="right" w:leader="dot" w:pos="9344"/>
        </w:tabs>
        <w:rPr>
          <w:rFonts w:eastAsiaTheme="minorEastAsia" w:cstheme="minorBidi"/>
          <w:b w:val="0"/>
          <w:bCs w:val="0"/>
          <w:noProof/>
          <w:sz w:val="22"/>
          <w:szCs w:val="22"/>
        </w:rPr>
      </w:pPr>
      <w:hyperlink w:anchor="_Toc230165140" w:history="1">
        <w:r w:rsidRPr="00E810EC">
          <w:rPr>
            <w:rStyle w:val="af2"/>
            <w:noProof/>
          </w:rPr>
          <w:t>3.5. Крупные сделки эмитента</w:t>
        </w:r>
        <w:r>
          <w:rPr>
            <w:noProof/>
            <w:webHidden/>
          </w:rPr>
          <w:tab/>
        </w:r>
        <w:r>
          <w:rPr>
            <w:noProof/>
            <w:webHidden/>
          </w:rPr>
          <w:fldChar w:fldCharType="begin"/>
        </w:r>
        <w:r>
          <w:rPr>
            <w:noProof/>
            <w:webHidden/>
          </w:rPr>
          <w:instrText xml:space="preserve"> PAGEREF _Toc230165140 \h </w:instrText>
        </w:r>
        <w:r>
          <w:rPr>
            <w:noProof/>
            <w:webHidden/>
          </w:rPr>
        </w:r>
        <w:r>
          <w:rPr>
            <w:noProof/>
            <w:webHidden/>
          </w:rPr>
          <w:fldChar w:fldCharType="separate"/>
        </w:r>
        <w:r>
          <w:rPr>
            <w:noProof/>
            <w:webHidden/>
          </w:rPr>
          <w:t>46</w:t>
        </w:r>
        <w:r>
          <w:rPr>
            <w:noProof/>
            <w:webHidden/>
          </w:rPr>
          <w:fldChar w:fldCharType="end"/>
        </w:r>
      </w:hyperlink>
    </w:p>
    <w:p w14:paraId="4F079248" w14:textId="77777777" w:rsidR="00E474B3" w:rsidRDefault="00E474B3">
      <w:pPr>
        <w:pStyle w:val="12"/>
        <w:tabs>
          <w:tab w:val="right" w:leader="dot" w:pos="9344"/>
        </w:tabs>
        <w:rPr>
          <w:rFonts w:eastAsiaTheme="minorEastAsia" w:cstheme="minorBidi"/>
          <w:b w:val="0"/>
          <w:bCs w:val="0"/>
          <w:noProof/>
          <w:sz w:val="22"/>
          <w:szCs w:val="22"/>
        </w:rPr>
      </w:pPr>
      <w:hyperlink w:anchor="_Toc230165141" w:history="1">
        <w:r w:rsidRPr="00E810EC">
          <w:rPr>
            <w:rStyle w:val="af2"/>
            <w:noProof/>
          </w:rPr>
          <w:t>Раздел 4. Дополнительные сведения об эмитенте и о размещенных им ценных бумагах</w:t>
        </w:r>
        <w:r>
          <w:rPr>
            <w:noProof/>
            <w:webHidden/>
          </w:rPr>
          <w:tab/>
        </w:r>
        <w:r>
          <w:rPr>
            <w:noProof/>
            <w:webHidden/>
          </w:rPr>
          <w:fldChar w:fldCharType="begin"/>
        </w:r>
        <w:r>
          <w:rPr>
            <w:noProof/>
            <w:webHidden/>
          </w:rPr>
          <w:instrText xml:space="preserve"> PAGEREF _Toc230165141 \h </w:instrText>
        </w:r>
        <w:r>
          <w:rPr>
            <w:noProof/>
            <w:webHidden/>
          </w:rPr>
        </w:r>
        <w:r>
          <w:rPr>
            <w:noProof/>
            <w:webHidden/>
          </w:rPr>
          <w:fldChar w:fldCharType="separate"/>
        </w:r>
        <w:r>
          <w:rPr>
            <w:noProof/>
            <w:webHidden/>
          </w:rPr>
          <w:t>47</w:t>
        </w:r>
        <w:r>
          <w:rPr>
            <w:noProof/>
            <w:webHidden/>
          </w:rPr>
          <w:fldChar w:fldCharType="end"/>
        </w:r>
      </w:hyperlink>
    </w:p>
    <w:p w14:paraId="7083BDE1" w14:textId="77777777" w:rsidR="00E474B3" w:rsidRDefault="00E474B3">
      <w:pPr>
        <w:pStyle w:val="12"/>
        <w:tabs>
          <w:tab w:val="right" w:leader="dot" w:pos="9344"/>
        </w:tabs>
        <w:rPr>
          <w:rFonts w:eastAsiaTheme="minorEastAsia" w:cstheme="minorBidi"/>
          <w:b w:val="0"/>
          <w:bCs w:val="0"/>
          <w:noProof/>
          <w:sz w:val="22"/>
          <w:szCs w:val="22"/>
        </w:rPr>
      </w:pPr>
      <w:hyperlink w:anchor="_Toc230165142" w:history="1">
        <w:r w:rsidRPr="00E810EC">
          <w:rPr>
            <w:rStyle w:val="af2"/>
            <w:noProof/>
          </w:rPr>
          <w:t>4.1. Подконтрольные эмитенту организации, имеющие для него существенное значение</w:t>
        </w:r>
        <w:r>
          <w:rPr>
            <w:noProof/>
            <w:webHidden/>
          </w:rPr>
          <w:tab/>
        </w:r>
        <w:r>
          <w:rPr>
            <w:noProof/>
            <w:webHidden/>
          </w:rPr>
          <w:fldChar w:fldCharType="begin"/>
        </w:r>
        <w:r>
          <w:rPr>
            <w:noProof/>
            <w:webHidden/>
          </w:rPr>
          <w:instrText xml:space="preserve"> PAGEREF _Toc230165142 \h </w:instrText>
        </w:r>
        <w:r>
          <w:rPr>
            <w:noProof/>
            <w:webHidden/>
          </w:rPr>
        </w:r>
        <w:r>
          <w:rPr>
            <w:noProof/>
            <w:webHidden/>
          </w:rPr>
          <w:fldChar w:fldCharType="separate"/>
        </w:r>
        <w:r>
          <w:rPr>
            <w:noProof/>
            <w:webHidden/>
          </w:rPr>
          <w:t>47</w:t>
        </w:r>
        <w:r>
          <w:rPr>
            <w:noProof/>
            <w:webHidden/>
          </w:rPr>
          <w:fldChar w:fldCharType="end"/>
        </w:r>
      </w:hyperlink>
    </w:p>
    <w:p w14:paraId="091845E5" w14:textId="77777777" w:rsidR="00E474B3" w:rsidRDefault="00E474B3">
      <w:pPr>
        <w:pStyle w:val="12"/>
        <w:tabs>
          <w:tab w:val="right" w:leader="dot" w:pos="9344"/>
        </w:tabs>
        <w:rPr>
          <w:rFonts w:eastAsiaTheme="minorEastAsia" w:cstheme="minorBidi"/>
          <w:b w:val="0"/>
          <w:bCs w:val="0"/>
          <w:noProof/>
          <w:sz w:val="22"/>
          <w:szCs w:val="22"/>
        </w:rPr>
      </w:pPr>
      <w:hyperlink w:anchor="_Toc230165143" w:history="1">
        <w:r w:rsidRPr="00E810EC">
          <w:rPr>
            <w:rStyle w:val="af2"/>
            <w:noProof/>
          </w:rPr>
          <w:t>4.2. Дополнительные сведения, раскрываемые эмитентами облигаций зеленых облигаций, социальных облигаций, облигаций устойчивого развития, адаптационных облигаций</w:t>
        </w:r>
        <w:r>
          <w:rPr>
            <w:noProof/>
            <w:webHidden/>
          </w:rPr>
          <w:tab/>
        </w:r>
        <w:r>
          <w:rPr>
            <w:noProof/>
            <w:webHidden/>
          </w:rPr>
          <w:fldChar w:fldCharType="begin"/>
        </w:r>
        <w:r>
          <w:rPr>
            <w:noProof/>
            <w:webHidden/>
          </w:rPr>
          <w:instrText xml:space="preserve"> PAGEREF _Toc230165143 \h </w:instrText>
        </w:r>
        <w:r>
          <w:rPr>
            <w:noProof/>
            <w:webHidden/>
          </w:rPr>
        </w:r>
        <w:r>
          <w:rPr>
            <w:noProof/>
            <w:webHidden/>
          </w:rPr>
          <w:fldChar w:fldCharType="separate"/>
        </w:r>
        <w:r>
          <w:rPr>
            <w:noProof/>
            <w:webHidden/>
          </w:rPr>
          <w:t>47</w:t>
        </w:r>
        <w:r>
          <w:rPr>
            <w:noProof/>
            <w:webHidden/>
          </w:rPr>
          <w:fldChar w:fldCharType="end"/>
        </w:r>
      </w:hyperlink>
    </w:p>
    <w:p w14:paraId="033E1E10" w14:textId="77777777" w:rsidR="00E474B3" w:rsidRDefault="00E474B3">
      <w:pPr>
        <w:pStyle w:val="12"/>
        <w:tabs>
          <w:tab w:val="right" w:leader="dot" w:pos="9344"/>
        </w:tabs>
        <w:rPr>
          <w:rFonts w:eastAsiaTheme="minorEastAsia" w:cstheme="minorBidi"/>
          <w:b w:val="0"/>
          <w:bCs w:val="0"/>
          <w:noProof/>
          <w:sz w:val="22"/>
          <w:szCs w:val="22"/>
        </w:rPr>
      </w:pPr>
      <w:hyperlink w:anchor="_Toc230165144" w:history="1">
        <w:r w:rsidRPr="00E810EC">
          <w:rPr>
            <w:rStyle w:val="af2"/>
            <w:noProof/>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r>
          <w:rPr>
            <w:noProof/>
            <w:webHidden/>
          </w:rPr>
          <w:tab/>
        </w:r>
        <w:r>
          <w:rPr>
            <w:noProof/>
            <w:webHidden/>
          </w:rPr>
          <w:fldChar w:fldCharType="begin"/>
        </w:r>
        <w:r>
          <w:rPr>
            <w:noProof/>
            <w:webHidden/>
          </w:rPr>
          <w:instrText xml:space="preserve"> PAGEREF _Toc230165144 \h </w:instrText>
        </w:r>
        <w:r>
          <w:rPr>
            <w:noProof/>
            <w:webHidden/>
          </w:rPr>
        </w:r>
        <w:r>
          <w:rPr>
            <w:noProof/>
            <w:webHidden/>
          </w:rPr>
          <w:fldChar w:fldCharType="separate"/>
        </w:r>
        <w:r>
          <w:rPr>
            <w:noProof/>
            <w:webHidden/>
          </w:rPr>
          <w:t>47</w:t>
        </w:r>
        <w:r>
          <w:rPr>
            <w:noProof/>
            <w:webHidden/>
          </w:rPr>
          <w:fldChar w:fldCharType="end"/>
        </w:r>
      </w:hyperlink>
    </w:p>
    <w:p w14:paraId="01140450" w14:textId="77777777" w:rsidR="00E474B3" w:rsidRDefault="00E474B3">
      <w:pPr>
        <w:pStyle w:val="12"/>
        <w:tabs>
          <w:tab w:val="right" w:leader="dot" w:pos="9344"/>
        </w:tabs>
        <w:rPr>
          <w:rFonts w:eastAsiaTheme="minorEastAsia" w:cstheme="minorBidi"/>
          <w:b w:val="0"/>
          <w:bCs w:val="0"/>
          <w:noProof/>
          <w:sz w:val="22"/>
          <w:szCs w:val="22"/>
        </w:rPr>
      </w:pPr>
      <w:hyperlink w:anchor="_Toc230165145" w:history="1">
        <w:r w:rsidRPr="00E810EC">
          <w:rPr>
            <w:rStyle w:val="af2"/>
            <w:noProof/>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Pr>
            <w:noProof/>
            <w:webHidden/>
          </w:rPr>
          <w:tab/>
        </w:r>
        <w:r>
          <w:rPr>
            <w:noProof/>
            <w:webHidden/>
          </w:rPr>
          <w:fldChar w:fldCharType="begin"/>
        </w:r>
        <w:r>
          <w:rPr>
            <w:noProof/>
            <w:webHidden/>
          </w:rPr>
          <w:instrText xml:space="preserve"> PAGEREF _Toc230165145 \h </w:instrText>
        </w:r>
        <w:r>
          <w:rPr>
            <w:noProof/>
            <w:webHidden/>
          </w:rPr>
        </w:r>
        <w:r>
          <w:rPr>
            <w:noProof/>
            <w:webHidden/>
          </w:rPr>
          <w:fldChar w:fldCharType="separate"/>
        </w:r>
        <w:r>
          <w:rPr>
            <w:noProof/>
            <w:webHidden/>
          </w:rPr>
          <w:t>47</w:t>
        </w:r>
        <w:r>
          <w:rPr>
            <w:noProof/>
            <w:webHidden/>
          </w:rPr>
          <w:fldChar w:fldCharType="end"/>
        </w:r>
      </w:hyperlink>
    </w:p>
    <w:p w14:paraId="77F622E4" w14:textId="77777777" w:rsidR="00E474B3" w:rsidRDefault="00E474B3">
      <w:pPr>
        <w:pStyle w:val="12"/>
        <w:tabs>
          <w:tab w:val="right" w:leader="dot" w:pos="9344"/>
        </w:tabs>
        <w:rPr>
          <w:rFonts w:eastAsiaTheme="minorEastAsia" w:cstheme="minorBidi"/>
          <w:b w:val="0"/>
          <w:bCs w:val="0"/>
          <w:noProof/>
          <w:sz w:val="22"/>
          <w:szCs w:val="22"/>
        </w:rPr>
      </w:pPr>
      <w:hyperlink w:anchor="_Toc230165146" w:history="1">
        <w:r w:rsidRPr="00E810EC">
          <w:rPr>
            <w:rStyle w:val="af2"/>
            <w:noProof/>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r>
          <w:rPr>
            <w:noProof/>
            <w:webHidden/>
          </w:rPr>
          <w:tab/>
        </w:r>
        <w:r>
          <w:rPr>
            <w:noProof/>
            <w:webHidden/>
          </w:rPr>
          <w:fldChar w:fldCharType="begin"/>
        </w:r>
        <w:r>
          <w:rPr>
            <w:noProof/>
            <w:webHidden/>
          </w:rPr>
          <w:instrText xml:space="preserve"> PAGEREF _Toc230165146 \h </w:instrText>
        </w:r>
        <w:r>
          <w:rPr>
            <w:noProof/>
            <w:webHidden/>
          </w:rPr>
        </w:r>
        <w:r>
          <w:rPr>
            <w:noProof/>
            <w:webHidden/>
          </w:rPr>
          <w:fldChar w:fldCharType="separate"/>
        </w:r>
        <w:r>
          <w:rPr>
            <w:noProof/>
            <w:webHidden/>
          </w:rPr>
          <w:t>47</w:t>
        </w:r>
        <w:r>
          <w:rPr>
            <w:noProof/>
            <w:webHidden/>
          </w:rPr>
          <w:fldChar w:fldCharType="end"/>
        </w:r>
      </w:hyperlink>
    </w:p>
    <w:p w14:paraId="38A56DA6" w14:textId="77777777" w:rsidR="00E474B3" w:rsidRDefault="00E474B3">
      <w:pPr>
        <w:pStyle w:val="12"/>
        <w:tabs>
          <w:tab w:val="right" w:leader="dot" w:pos="9344"/>
        </w:tabs>
        <w:rPr>
          <w:rFonts w:eastAsiaTheme="minorEastAsia" w:cstheme="minorBidi"/>
          <w:b w:val="0"/>
          <w:bCs w:val="0"/>
          <w:noProof/>
          <w:sz w:val="22"/>
          <w:szCs w:val="22"/>
        </w:rPr>
      </w:pPr>
      <w:hyperlink w:anchor="_Toc230165147" w:history="1">
        <w:r w:rsidRPr="00E810EC">
          <w:rPr>
            <w:rStyle w:val="af2"/>
            <w:noProof/>
          </w:rPr>
          <w:t>4.2</w:t>
        </w:r>
        <w:r w:rsidRPr="00E810EC">
          <w:rPr>
            <w:rStyle w:val="af2"/>
            <w:noProof/>
            <w:vertAlign w:val="superscript"/>
          </w:rPr>
          <w:t xml:space="preserve"> 1. </w:t>
        </w:r>
        <w:r w:rsidRPr="00E810EC">
          <w:rPr>
            <w:rStyle w:val="af2"/>
            <w:noProof/>
          </w:rPr>
          <w:t>Дополнительные сведения, раскрываемые эмитентами инфраструктурных облигаций</w:t>
        </w:r>
        <w:r>
          <w:rPr>
            <w:noProof/>
            <w:webHidden/>
          </w:rPr>
          <w:tab/>
        </w:r>
        <w:r>
          <w:rPr>
            <w:noProof/>
            <w:webHidden/>
          </w:rPr>
          <w:fldChar w:fldCharType="begin"/>
        </w:r>
        <w:r>
          <w:rPr>
            <w:noProof/>
            <w:webHidden/>
          </w:rPr>
          <w:instrText xml:space="preserve"> PAGEREF _Toc230165147 \h </w:instrText>
        </w:r>
        <w:r>
          <w:rPr>
            <w:noProof/>
            <w:webHidden/>
          </w:rPr>
        </w:r>
        <w:r>
          <w:rPr>
            <w:noProof/>
            <w:webHidden/>
          </w:rPr>
          <w:fldChar w:fldCharType="separate"/>
        </w:r>
        <w:r>
          <w:rPr>
            <w:noProof/>
            <w:webHidden/>
          </w:rPr>
          <w:t>47</w:t>
        </w:r>
        <w:r>
          <w:rPr>
            <w:noProof/>
            <w:webHidden/>
          </w:rPr>
          <w:fldChar w:fldCharType="end"/>
        </w:r>
      </w:hyperlink>
    </w:p>
    <w:p w14:paraId="3D6C4475" w14:textId="77777777" w:rsidR="00E474B3" w:rsidRDefault="00E474B3">
      <w:pPr>
        <w:pStyle w:val="12"/>
        <w:tabs>
          <w:tab w:val="right" w:leader="dot" w:pos="9344"/>
        </w:tabs>
        <w:rPr>
          <w:rFonts w:eastAsiaTheme="minorEastAsia" w:cstheme="minorBidi"/>
          <w:b w:val="0"/>
          <w:bCs w:val="0"/>
          <w:noProof/>
          <w:sz w:val="22"/>
          <w:szCs w:val="22"/>
        </w:rPr>
      </w:pPr>
      <w:hyperlink w:anchor="_Toc230165148" w:history="1">
        <w:r w:rsidRPr="00E810EC">
          <w:rPr>
            <w:rStyle w:val="af2"/>
            <w:noProof/>
          </w:rPr>
          <w:t>4.2</w:t>
        </w:r>
        <w:r w:rsidRPr="00E810EC">
          <w:rPr>
            <w:rStyle w:val="af2"/>
            <w:noProof/>
            <w:vertAlign w:val="superscript"/>
          </w:rPr>
          <w:t> 1</w:t>
        </w:r>
        <w:r w:rsidRPr="00E810EC">
          <w:rPr>
            <w:rStyle w:val="af2"/>
            <w:noProof/>
          </w:rPr>
          <w:t>.1. Информация о целевом использовании денежных средств, полученных от размещения инфраструктурных облигаций</w:t>
        </w:r>
        <w:r>
          <w:rPr>
            <w:noProof/>
            <w:webHidden/>
          </w:rPr>
          <w:tab/>
        </w:r>
        <w:r>
          <w:rPr>
            <w:noProof/>
            <w:webHidden/>
          </w:rPr>
          <w:fldChar w:fldCharType="begin"/>
        </w:r>
        <w:r>
          <w:rPr>
            <w:noProof/>
            <w:webHidden/>
          </w:rPr>
          <w:instrText xml:space="preserve"> PAGEREF _Toc230165148 \h </w:instrText>
        </w:r>
        <w:r>
          <w:rPr>
            <w:noProof/>
            <w:webHidden/>
          </w:rPr>
        </w:r>
        <w:r>
          <w:rPr>
            <w:noProof/>
            <w:webHidden/>
          </w:rPr>
          <w:fldChar w:fldCharType="separate"/>
        </w:r>
        <w:r>
          <w:rPr>
            <w:noProof/>
            <w:webHidden/>
          </w:rPr>
          <w:t>47</w:t>
        </w:r>
        <w:r>
          <w:rPr>
            <w:noProof/>
            <w:webHidden/>
          </w:rPr>
          <w:fldChar w:fldCharType="end"/>
        </w:r>
      </w:hyperlink>
    </w:p>
    <w:p w14:paraId="7D8B1D75" w14:textId="77777777" w:rsidR="00E474B3" w:rsidRDefault="00E474B3">
      <w:pPr>
        <w:pStyle w:val="12"/>
        <w:tabs>
          <w:tab w:val="right" w:leader="dot" w:pos="9344"/>
        </w:tabs>
        <w:rPr>
          <w:rFonts w:eastAsiaTheme="minorEastAsia" w:cstheme="minorBidi"/>
          <w:b w:val="0"/>
          <w:bCs w:val="0"/>
          <w:noProof/>
          <w:sz w:val="22"/>
          <w:szCs w:val="22"/>
        </w:rPr>
      </w:pPr>
      <w:hyperlink w:anchor="_Toc230165149" w:history="1">
        <w:r w:rsidRPr="00E810EC">
          <w:rPr>
            <w:rStyle w:val="af2"/>
            <w:noProof/>
          </w:rPr>
          <w:t>4.2</w:t>
        </w:r>
        <w:r w:rsidRPr="00E810EC">
          <w:rPr>
            <w:rStyle w:val="af2"/>
            <w:noProof/>
            <w:vertAlign w:val="superscript"/>
          </w:rPr>
          <w:t> 1</w:t>
        </w:r>
        <w:r w:rsidRPr="00E810EC">
          <w:rPr>
            <w:rStyle w:val="af2"/>
            <w:noProof/>
          </w:rPr>
          <w:t>.2. Информация о реализации инфраструктурного проекта</w:t>
        </w:r>
        <w:r>
          <w:rPr>
            <w:noProof/>
            <w:webHidden/>
          </w:rPr>
          <w:tab/>
        </w:r>
        <w:r>
          <w:rPr>
            <w:noProof/>
            <w:webHidden/>
          </w:rPr>
          <w:fldChar w:fldCharType="begin"/>
        </w:r>
        <w:r>
          <w:rPr>
            <w:noProof/>
            <w:webHidden/>
          </w:rPr>
          <w:instrText xml:space="preserve"> PAGEREF _Toc230165149 \h </w:instrText>
        </w:r>
        <w:r>
          <w:rPr>
            <w:noProof/>
            <w:webHidden/>
          </w:rPr>
        </w:r>
        <w:r>
          <w:rPr>
            <w:noProof/>
            <w:webHidden/>
          </w:rPr>
          <w:fldChar w:fldCharType="separate"/>
        </w:r>
        <w:r>
          <w:rPr>
            <w:noProof/>
            <w:webHidden/>
          </w:rPr>
          <w:t>48</w:t>
        </w:r>
        <w:r>
          <w:rPr>
            <w:noProof/>
            <w:webHidden/>
          </w:rPr>
          <w:fldChar w:fldCharType="end"/>
        </w:r>
      </w:hyperlink>
    </w:p>
    <w:p w14:paraId="5CF6135A" w14:textId="77777777" w:rsidR="00E474B3" w:rsidRDefault="00E474B3">
      <w:pPr>
        <w:pStyle w:val="12"/>
        <w:tabs>
          <w:tab w:val="right" w:leader="dot" w:pos="9344"/>
        </w:tabs>
        <w:rPr>
          <w:rFonts w:eastAsiaTheme="minorEastAsia" w:cstheme="minorBidi"/>
          <w:b w:val="0"/>
          <w:bCs w:val="0"/>
          <w:noProof/>
          <w:sz w:val="22"/>
          <w:szCs w:val="22"/>
        </w:rPr>
      </w:pPr>
      <w:hyperlink w:anchor="_Toc230165150" w:history="1">
        <w:r w:rsidRPr="00E810EC">
          <w:rPr>
            <w:rStyle w:val="af2"/>
            <w:noProof/>
          </w:rPr>
          <w:t>4.2</w:t>
        </w:r>
        <w:r w:rsidRPr="00E810EC">
          <w:rPr>
            <w:rStyle w:val="af2"/>
            <w:noProof/>
            <w:vertAlign w:val="superscript"/>
          </w:rPr>
          <w:t> 2</w:t>
        </w:r>
        <w:r w:rsidRPr="00E810EC">
          <w:rPr>
            <w:rStyle w:val="af2"/>
            <w:noProof/>
          </w:rPr>
          <w:t>. Дополнительные сведения, раскрываемые эмитентами облигаций, связанных с целями устойчивого развития</w:t>
        </w:r>
        <w:r>
          <w:rPr>
            <w:noProof/>
            <w:webHidden/>
          </w:rPr>
          <w:tab/>
        </w:r>
        <w:r>
          <w:rPr>
            <w:noProof/>
            <w:webHidden/>
          </w:rPr>
          <w:fldChar w:fldCharType="begin"/>
        </w:r>
        <w:r>
          <w:rPr>
            <w:noProof/>
            <w:webHidden/>
          </w:rPr>
          <w:instrText xml:space="preserve"> PAGEREF _Toc230165150 \h </w:instrText>
        </w:r>
        <w:r>
          <w:rPr>
            <w:noProof/>
            <w:webHidden/>
          </w:rPr>
        </w:r>
        <w:r>
          <w:rPr>
            <w:noProof/>
            <w:webHidden/>
          </w:rPr>
          <w:fldChar w:fldCharType="separate"/>
        </w:r>
        <w:r>
          <w:rPr>
            <w:noProof/>
            <w:webHidden/>
          </w:rPr>
          <w:t>48</w:t>
        </w:r>
        <w:r>
          <w:rPr>
            <w:noProof/>
            <w:webHidden/>
          </w:rPr>
          <w:fldChar w:fldCharType="end"/>
        </w:r>
      </w:hyperlink>
    </w:p>
    <w:p w14:paraId="67515BA7" w14:textId="77777777" w:rsidR="00E474B3" w:rsidRDefault="00E474B3">
      <w:pPr>
        <w:pStyle w:val="12"/>
        <w:tabs>
          <w:tab w:val="right" w:leader="dot" w:pos="9344"/>
        </w:tabs>
        <w:rPr>
          <w:rFonts w:eastAsiaTheme="minorEastAsia" w:cstheme="minorBidi"/>
          <w:b w:val="0"/>
          <w:bCs w:val="0"/>
          <w:noProof/>
          <w:sz w:val="22"/>
          <w:szCs w:val="22"/>
        </w:rPr>
      </w:pPr>
      <w:hyperlink w:anchor="_Toc230165151" w:history="1">
        <w:r w:rsidRPr="00E810EC">
          <w:rPr>
            <w:rStyle w:val="af2"/>
            <w:noProof/>
          </w:rPr>
          <w:t>4.2</w:t>
        </w:r>
        <w:r w:rsidRPr="00E810EC">
          <w:rPr>
            <w:rStyle w:val="af2"/>
            <w:noProof/>
            <w:vertAlign w:val="superscript"/>
          </w:rPr>
          <w:t> 2</w:t>
        </w:r>
        <w:r w:rsidRPr="00E810EC">
          <w:rPr>
            <w:rStyle w:val="af2"/>
            <w:noProof/>
          </w:rPr>
          <w:t>.1. Описание стратегии устойчивого развития эмитента</w:t>
        </w:r>
        <w:r>
          <w:rPr>
            <w:noProof/>
            <w:webHidden/>
          </w:rPr>
          <w:tab/>
        </w:r>
        <w:r>
          <w:rPr>
            <w:noProof/>
            <w:webHidden/>
          </w:rPr>
          <w:fldChar w:fldCharType="begin"/>
        </w:r>
        <w:r>
          <w:rPr>
            <w:noProof/>
            <w:webHidden/>
          </w:rPr>
          <w:instrText xml:space="preserve"> PAGEREF _Toc230165151 \h </w:instrText>
        </w:r>
        <w:r>
          <w:rPr>
            <w:noProof/>
            <w:webHidden/>
          </w:rPr>
        </w:r>
        <w:r>
          <w:rPr>
            <w:noProof/>
            <w:webHidden/>
          </w:rPr>
          <w:fldChar w:fldCharType="separate"/>
        </w:r>
        <w:r>
          <w:rPr>
            <w:noProof/>
            <w:webHidden/>
          </w:rPr>
          <w:t>48</w:t>
        </w:r>
        <w:r>
          <w:rPr>
            <w:noProof/>
            <w:webHidden/>
          </w:rPr>
          <w:fldChar w:fldCharType="end"/>
        </w:r>
      </w:hyperlink>
    </w:p>
    <w:p w14:paraId="37360E74" w14:textId="77777777" w:rsidR="00E474B3" w:rsidRDefault="00E474B3">
      <w:pPr>
        <w:pStyle w:val="12"/>
        <w:tabs>
          <w:tab w:val="right" w:leader="dot" w:pos="9344"/>
        </w:tabs>
        <w:rPr>
          <w:rFonts w:eastAsiaTheme="minorEastAsia" w:cstheme="minorBidi"/>
          <w:b w:val="0"/>
          <w:bCs w:val="0"/>
          <w:noProof/>
          <w:sz w:val="22"/>
          <w:szCs w:val="22"/>
        </w:rPr>
      </w:pPr>
      <w:hyperlink w:anchor="_Toc230165152" w:history="1">
        <w:r w:rsidRPr="00E810EC">
          <w:rPr>
            <w:rStyle w:val="af2"/>
            <w:noProof/>
          </w:rPr>
          <w:t>4.2</w:t>
        </w:r>
        <w:r w:rsidRPr="00E810EC">
          <w:rPr>
            <w:rStyle w:val="af2"/>
            <w:noProof/>
            <w:vertAlign w:val="superscript"/>
          </w:rPr>
          <w:t> 2</w:t>
        </w:r>
        <w:r w:rsidRPr="00E810EC">
          <w:rPr>
            <w:rStyle w:val="af2"/>
            <w:noProof/>
          </w:rPr>
          <w:t>.2.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r>
          <w:rPr>
            <w:noProof/>
            <w:webHidden/>
          </w:rPr>
          <w:tab/>
        </w:r>
        <w:r>
          <w:rPr>
            <w:noProof/>
            <w:webHidden/>
          </w:rPr>
          <w:fldChar w:fldCharType="begin"/>
        </w:r>
        <w:r>
          <w:rPr>
            <w:noProof/>
            <w:webHidden/>
          </w:rPr>
          <w:instrText xml:space="preserve"> PAGEREF _Toc230165152 \h </w:instrText>
        </w:r>
        <w:r>
          <w:rPr>
            <w:noProof/>
            <w:webHidden/>
          </w:rPr>
        </w:r>
        <w:r>
          <w:rPr>
            <w:noProof/>
            <w:webHidden/>
          </w:rPr>
          <w:fldChar w:fldCharType="separate"/>
        </w:r>
        <w:r>
          <w:rPr>
            <w:noProof/>
            <w:webHidden/>
          </w:rPr>
          <w:t>48</w:t>
        </w:r>
        <w:r>
          <w:rPr>
            <w:noProof/>
            <w:webHidden/>
          </w:rPr>
          <w:fldChar w:fldCharType="end"/>
        </w:r>
      </w:hyperlink>
    </w:p>
    <w:p w14:paraId="2FD54A7D" w14:textId="77777777" w:rsidR="00E474B3" w:rsidRDefault="00E474B3">
      <w:pPr>
        <w:pStyle w:val="12"/>
        <w:tabs>
          <w:tab w:val="right" w:leader="dot" w:pos="9344"/>
        </w:tabs>
        <w:rPr>
          <w:rFonts w:eastAsiaTheme="minorEastAsia" w:cstheme="minorBidi"/>
          <w:b w:val="0"/>
          <w:bCs w:val="0"/>
          <w:noProof/>
          <w:sz w:val="22"/>
          <w:szCs w:val="22"/>
        </w:rPr>
      </w:pPr>
      <w:hyperlink w:anchor="_Toc230165153" w:history="1">
        <w:r w:rsidRPr="00E810EC">
          <w:rPr>
            <w:rStyle w:val="af2"/>
            <w:noProof/>
          </w:rPr>
          <w:t>4.2</w:t>
        </w:r>
        <w:r w:rsidRPr="00E810EC">
          <w:rPr>
            <w:rStyle w:val="af2"/>
            <w:noProof/>
            <w:vertAlign w:val="superscript"/>
          </w:rPr>
          <w:t> 3</w:t>
        </w:r>
        <w:r w:rsidRPr="00E810EC">
          <w:rPr>
            <w:rStyle w:val="af2"/>
            <w:noProof/>
          </w:rPr>
          <w:t>. Дополнительные сведения, раскрываемые эмитентами облигаций климатического перехода</w:t>
        </w:r>
        <w:r>
          <w:rPr>
            <w:noProof/>
            <w:webHidden/>
          </w:rPr>
          <w:tab/>
        </w:r>
        <w:r>
          <w:rPr>
            <w:noProof/>
            <w:webHidden/>
          </w:rPr>
          <w:fldChar w:fldCharType="begin"/>
        </w:r>
        <w:r>
          <w:rPr>
            <w:noProof/>
            <w:webHidden/>
          </w:rPr>
          <w:instrText xml:space="preserve"> PAGEREF _Toc230165153 \h </w:instrText>
        </w:r>
        <w:r>
          <w:rPr>
            <w:noProof/>
            <w:webHidden/>
          </w:rPr>
        </w:r>
        <w:r>
          <w:rPr>
            <w:noProof/>
            <w:webHidden/>
          </w:rPr>
          <w:fldChar w:fldCharType="separate"/>
        </w:r>
        <w:r>
          <w:rPr>
            <w:noProof/>
            <w:webHidden/>
          </w:rPr>
          <w:t>48</w:t>
        </w:r>
        <w:r>
          <w:rPr>
            <w:noProof/>
            <w:webHidden/>
          </w:rPr>
          <w:fldChar w:fldCharType="end"/>
        </w:r>
      </w:hyperlink>
    </w:p>
    <w:p w14:paraId="249768CA" w14:textId="77777777" w:rsidR="00E474B3" w:rsidRDefault="00E474B3">
      <w:pPr>
        <w:pStyle w:val="12"/>
        <w:tabs>
          <w:tab w:val="right" w:leader="dot" w:pos="9344"/>
        </w:tabs>
        <w:rPr>
          <w:rFonts w:eastAsiaTheme="minorEastAsia" w:cstheme="minorBidi"/>
          <w:b w:val="0"/>
          <w:bCs w:val="0"/>
          <w:noProof/>
          <w:sz w:val="22"/>
          <w:szCs w:val="22"/>
        </w:rPr>
      </w:pPr>
      <w:hyperlink w:anchor="_Toc230165154" w:history="1">
        <w:r w:rsidRPr="00E810EC">
          <w:rPr>
            <w:rStyle w:val="af2"/>
            <w:noProof/>
          </w:rPr>
          <w:t>4.2</w:t>
        </w:r>
        <w:r w:rsidRPr="00E810EC">
          <w:rPr>
            <w:rStyle w:val="af2"/>
            <w:noProof/>
            <w:vertAlign w:val="superscript"/>
          </w:rPr>
          <w:t> 3</w:t>
        </w:r>
        <w:r w:rsidRPr="00E810EC">
          <w:rPr>
            <w:rStyle w:val="af2"/>
            <w:noProof/>
          </w:rPr>
          <w:t>.1. Описание стратегии климатического перехода эмитента</w:t>
        </w:r>
        <w:r>
          <w:rPr>
            <w:noProof/>
            <w:webHidden/>
          </w:rPr>
          <w:tab/>
        </w:r>
        <w:r>
          <w:rPr>
            <w:noProof/>
            <w:webHidden/>
          </w:rPr>
          <w:fldChar w:fldCharType="begin"/>
        </w:r>
        <w:r>
          <w:rPr>
            <w:noProof/>
            <w:webHidden/>
          </w:rPr>
          <w:instrText xml:space="preserve"> PAGEREF _Toc230165154 \h </w:instrText>
        </w:r>
        <w:r>
          <w:rPr>
            <w:noProof/>
            <w:webHidden/>
          </w:rPr>
        </w:r>
        <w:r>
          <w:rPr>
            <w:noProof/>
            <w:webHidden/>
          </w:rPr>
          <w:fldChar w:fldCharType="separate"/>
        </w:r>
        <w:r>
          <w:rPr>
            <w:noProof/>
            <w:webHidden/>
          </w:rPr>
          <w:t>48</w:t>
        </w:r>
        <w:r>
          <w:rPr>
            <w:noProof/>
            <w:webHidden/>
          </w:rPr>
          <w:fldChar w:fldCharType="end"/>
        </w:r>
      </w:hyperlink>
    </w:p>
    <w:p w14:paraId="5F9BDCE1" w14:textId="77777777" w:rsidR="00E474B3" w:rsidRDefault="00E474B3">
      <w:pPr>
        <w:pStyle w:val="12"/>
        <w:tabs>
          <w:tab w:val="right" w:leader="dot" w:pos="9344"/>
        </w:tabs>
        <w:rPr>
          <w:rFonts w:eastAsiaTheme="minorEastAsia" w:cstheme="minorBidi"/>
          <w:b w:val="0"/>
          <w:bCs w:val="0"/>
          <w:noProof/>
          <w:sz w:val="22"/>
          <w:szCs w:val="22"/>
        </w:rPr>
      </w:pPr>
      <w:hyperlink w:anchor="_Toc230165155" w:history="1">
        <w:r w:rsidRPr="00E810EC">
          <w:rPr>
            <w:rStyle w:val="af2"/>
            <w:noProof/>
          </w:rPr>
          <w:t>4.2</w:t>
        </w:r>
        <w:r w:rsidRPr="00E810EC">
          <w:rPr>
            <w:rStyle w:val="af2"/>
            <w:noProof/>
            <w:vertAlign w:val="superscript"/>
          </w:rPr>
          <w:t> 3</w:t>
        </w:r>
        <w:r w:rsidRPr="00E810EC">
          <w:rPr>
            <w:rStyle w:val="af2"/>
            <w:noProof/>
          </w:rPr>
          <w:t>.2. Информация о реализации стратегии климатического перехода эмитента</w:t>
        </w:r>
        <w:r>
          <w:rPr>
            <w:noProof/>
            <w:webHidden/>
          </w:rPr>
          <w:tab/>
        </w:r>
        <w:r>
          <w:rPr>
            <w:noProof/>
            <w:webHidden/>
          </w:rPr>
          <w:fldChar w:fldCharType="begin"/>
        </w:r>
        <w:r>
          <w:rPr>
            <w:noProof/>
            <w:webHidden/>
          </w:rPr>
          <w:instrText xml:space="preserve"> PAGEREF _Toc230165155 \h </w:instrText>
        </w:r>
        <w:r>
          <w:rPr>
            <w:noProof/>
            <w:webHidden/>
          </w:rPr>
        </w:r>
        <w:r>
          <w:rPr>
            <w:noProof/>
            <w:webHidden/>
          </w:rPr>
          <w:fldChar w:fldCharType="separate"/>
        </w:r>
        <w:r>
          <w:rPr>
            <w:noProof/>
            <w:webHidden/>
          </w:rPr>
          <w:t>48</w:t>
        </w:r>
        <w:r>
          <w:rPr>
            <w:noProof/>
            <w:webHidden/>
          </w:rPr>
          <w:fldChar w:fldCharType="end"/>
        </w:r>
      </w:hyperlink>
    </w:p>
    <w:p w14:paraId="79759939" w14:textId="77777777" w:rsidR="00E474B3" w:rsidRDefault="00E474B3">
      <w:pPr>
        <w:pStyle w:val="12"/>
        <w:tabs>
          <w:tab w:val="right" w:leader="dot" w:pos="9344"/>
        </w:tabs>
        <w:rPr>
          <w:rFonts w:eastAsiaTheme="minorEastAsia" w:cstheme="minorBidi"/>
          <w:b w:val="0"/>
          <w:bCs w:val="0"/>
          <w:noProof/>
          <w:sz w:val="22"/>
          <w:szCs w:val="22"/>
        </w:rPr>
      </w:pPr>
      <w:hyperlink w:anchor="_Toc230165156" w:history="1">
        <w:r w:rsidRPr="00E810EC">
          <w:rPr>
            <w:rStyle w:val="af2"/>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webHidden/>
          </w:rPr>
          <w:tab/>
        </w:r>
        <w:r>
          <w:rPr>
            <w:noProof/>
            <w:webHidden/>
          </w:rPr>
          <w:fldChar w:fldCharType="begin"/>
        </w:r>
        <w:r>
          <w:rPr>
            <w:noProof/>
            <w:webHidden/>
          </w:rPr>
          <w:instrText xml:space="preserve"> PAGEREF _Toc230165156 \h </w:instrText>
        </w:r>
        <w:r>
          <w:rPr>
            <w:noProof/>
            <w:webHidden/>
          </w:rPr>
        </w:r>
        <w:r>
          <w:rPr>
            <w:noProof/>
            <w:webHidden/>
          </w:rPr>
          <w:fldChar w:fldCharType="separate"/>
        </w:r>
        <w:r>
          <w:rPr>
            <w:noProof/>
            <w:webHidden/>
          </w:rPr>
          <w:t>49</w:t>
        </w:r>
        <w:r>
          <w:rPr>
            <w:noProof/>
            <w:webHidden/>
          </w:rPr>
          <w:fldChar w:fldCharType="end"/>
        </w:r>
      </w:hyperlink>
    </w:p>
    <w:p w14:paraId="2F8418B8" w14:textId="77777777" w:rsidR="00E474B3" w:rsidRDefault="00E474B3">
      <w:pPr>
        <w:pStyle w:val="12"/>
        <w:tabs>
          <w:tab w:val="right" w:leader="dot" w:pos="9344"/>
        </w:tabs>
        <w:rPr>
          <w:rFonts w:eastAsiaTheme="minorEastAsia" w:cstheme="minorBidi"/>
          <w:b w:val="0"/>
          <w:bCs w:val="0"/>
          <w:noProof/>
          <w:sz w:val="22"/>
          <w:szCs w:val="22"/>
        </w:rPr>
      </w:pPr>
      <w:hyperlink w:anchor="_Toc230165157" w:history="1">
        <w:r w:rsidRPr="00E810EC">
          <w:rPr>
            <w:rStyle w:val="af2"/>
            <w:noProof/>
          </w:rPr>
          <w:t>4.3.1. Дополнительные сведения об ипотечном покрытии по облигациям эмитента с ипотечным покрытием</w:t>
        </w:r>
        <w:r>
          <w:rPr>
            <w:noProof/>
            <w:webHidden/>
          </w:rPr>
          <w:tab/>
        </w:r>
        <w:r>
          <w:rPr>
            <w:noProof/>
            <w:webHidden/>
          </w:rPr>
          <w:fldChar w:fldCharType="begin"/>
        </w:r>
        <w:r>
          <w:rPr>
            <w:noProof/>
            <w:webHidden/>
          </w:rPr>
          <w:instrText xml:space="preserve"> PAGEREF _Toc230165157 \h </w:instrText>
        </w:r>
        <w:r>
          <w:rPr>
            <w:noProof/>
            <w:webHidden/>
          </w:rPr>
        </w:r>
        <w:r>
          <w:rPr>
            <w:noProof/>
            <w:webHidden/>
          </w:rPr>
          <w:fldChar w:fldCharType="separate"/>
        </w:r>
        <w:r>
          <w:rPr>
            <w:noProof/>
            <w:webHidden/>
          </w:rPr>
          <w:t>49</w:t>
        </w:r>
        <w:r>
          <w:rPr>
            <w:noProof/>
            <w:webHidden/>
          </w:rPr>
          <w:fldChar w:fldCharType="end"/>
        </w:r>
      </w:hyperlink>
    </w:p>
    <w:p w14:paraId="79B50BCE" w14:textId="77777777" w:rsidR="00E474B3" w:rsidRDefault="00E474B3">
      <w:pPr>
        <w:pStyle w:val="12"/>
        <w:tabs>
          <w:tab w:val="right" w:leader="dot" w:pos="9344"/>
        </w:tabs>
        <w:rPr>
          <w:rFonts w:eastAsiaTheme="minorEastAsia" w:cstheme="minorBidi"/>
          <w:b w:val="0"/>
          <w:bCs w:val="0"/>
          <w:noProof/>
          <w:sz w:val="22"/>
          <w:szCs w:val="22"/>
        </w:rPr>
      </w:pPr>
      <w:hyperlink w:anchor="_Toc230165158" w:history="1">
        <w:r w:rsidRPr="00E810EC">
          <w:rPr>
            <w:rStyle w:val="af2"/>
            <w:noProof/>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webHidden/>
          </w:rPr>
          <w:tab/>
        </w:r>
        <w:r>
          <w:rPr>
            <w:noProof/>
            <w:webHidden/>
          </w:rPr>
          <w:fldChar w:fldCharType="begin"/>
        </w:r>
        <w:r>
          <w:rPr>
            <w:noProof/>
            <w:webHidden/>
          </w:rPr>
          <w:instrText xml:space="preserve"> PAGEREF _Toc230165158 \h </w:instrText>
        </w:r>
        <w:r>
          <w:rPr>
            <w:noProof/>
            <w:webHidden/>
          </w:rPr>
        </w:r>
        <w:r>
          <w:rPr>
            <w:noProof/>
            <w:webHidden/>
          </w:rPr>
          <w:fldChar w:fldCharType="separate"/>
        </w:r>
        <w:r>
          <w:rPr>
            <w:noProof/>
            <w:webHidden/>
          </w:rPr>
          <w:t>49</w:t>
        </w:r>
        <w:r>
          <w:rPr>
            <w:noProof/>
            <w:webHidden/>
          </w:rPr>
          <w:fldChar w:fldCharType="end"/>
        </w:r>
      </w:hyperlink>
    </w:p>
    <w:p w14:paraId="3192CA2F" w14:textId="77777777" w:rsidR="00E474B3" w:rsidRDefault="00E474B3">
      <w:pPr>
        <w:pStyle w:val="12"/>
        <w:tabs>
          <w:tab w:val="right" w:leader="dot" w:pos="9344"/>
        </w:tabs>
        <w:rPr>
          <w:rFonts w:eastAsiaTheme="minorEastAsia" w:cstheme="minorBidi"/>
          <w:b w:val="0"/>
          <w:bCs w:val="0"/>
          <w:noProof/>
          <w:sz w:val="22"/>
          <w:szCs w:val="22"/>
        </w:rPr>
      </w:pPr>
      <w:hyperlink w:anchor="_Toc230165159" w:history="1">
        <w:r w:rsidRPr="00E810EC">
          <w:rPr>
            <w:rStyle w:val="af2"/>
            <w:noProof/>
          </w:rPr>
          <w:t>4.4. Сведения об объявленных и выплаченных дивидендах по акциям эмитента</w:t>
        </w:r>
        <w:r>
          <w:rPr>
            <w:noProof/>
            <w:webHidden/>
          </w:rPr>
          <w:tab/>
        </w:r>
        <w:r>
          <w:rPr>
            <w:noProof/>
            <w:webHidden/>
          </w:rPr>
          <w:fldChar w:fldCharType="begin"/>
        </w:r>
        <w:r>
          <w:rPr>
            <w:noProof/>
            <w:webHidden/>
          </w:rPr>
          <w:instrText xml:space="preserve"> PAGEREF _Toc230165159 \h </w:instrText>
        </w:r>
        <w:r>
          <w:rPr>
            <w:noProof/>
            <w:webHidden/>
          </w:rPr>
        </w:r>
        <w:r>
          <w:rPr>
            <w:noProof/>
            <w:webHidden/>
          </w:rPr>
          <w:fldChar w:fldCharType="separate"/>
        </w:r>
        <w:r>
          <w:rPr>
            <w:noProof/>
            <w:webHidden/>
          </w:rPr>
          <w:t>49</w:t>
        </w:r>
        <w:r>
          <w:rPr>
            <w:noProof/>
            <w:webHidden/>
          </w:rPr>
          <w:fldChar w:fldCharType="end"/>
        </w:r>
      </w:hyperlink>
    </w:p>
    <w:p w14:paraId="676339B9" w14:textId="77777777" w:rsidR="00E474B3" w:rsidRDefault="00E474B3">
      <w:pPr>
        <w:pStyle w:val="12"/>
        <w:tabs>
          <w:tab w:val="right" w:leader="dot" w:pos="9344"/>
        </w:tabs>
        <w:rPr>
          <w:rFonts w:eastAsiaTheme="minorEastAsia" w:cstheme="minorBidi"/>
          <w:b w:val="0"/>
          <w:bCs w:val="0"/>
          <w:noProof/>
          <w:sz w:val="22"/>
          <w:szCs w:val="22"/>
        </w:rPr>
      </w:pPr>
      <w:hyperlink w:anchor="_Toc230165160" w:history="1">
        <w:r w:rsidRPr="00E810EC">
          <w:rPr>
            <w:rStyle w:val="af2"/>
            <w:noProof/>
          </w:rPr>
          <w:t>4.5. Сведения об организациях, осуществляющих учет прав на эмиссионные ценные бумаги эмитента</w:t>
        </w:r>
        <w:r>
          <w:rPr>
            <w:noProof/>
            <w:webHidden/>
          </w:rPr>
          <w:tab/>
        </w:r>
        <w:r>
          <w:rPr>
            <w:noProof/>
            <w:webHidden/>
          </w:rPr>
          <w:fldChar w:fldCharType="begin"/>
        </w:r>
        <w:r>
          <w:rPr>
            <w:noProof/>
            <w:webHidden/>
          </w:rPr>
          <w:instrText xml:space="preserve"> PAGEREF _Toc230165160 \h </w:instrText>
        </w:r>
        <w:r>
          <w:rPr>
            <w:noProof/>
            <w:webHidden/>
          </w:rPr>
        </w:r>
        <w:r>
          <w:rPr>
            <w:noProof/>
            <w:webHidden/>
          </w:rPr>
          <w:fldChar w:fldCharType="separate"/>
        </w:r>
        <w:r>
          <w:rPr>
            <w:noProof/>
            <w:webHidden/>
          </w:rPr>
          <w:t>49</w:t>
        </w:r>
        <w:r>
          <w:rPr>
            <w:noProof/>
            <w:webHidden/>
          </w:rPr>
          <w:fldChar w:fldCharType="end"/>
        </w:r>
      </w:hyperlink>
    </w:p>
    <w:p w14:paraId="64AA6770" w14:textId="77777777" w:rsidR="00E474B3" w:rsidRDefault="00E474B3">
      <w:pPr>
        <w:pStyle w:val="12"/>
        <w:tabs>
          <w:tab w:val="right" w:leader="dot" w:pos="9344"/>
        </w:tabs>
        <w:rPr>
          <w:rFonts w:eastAsiaTheme="minorEastAsia" w:cstheme="minorBidi"/>
          <w:b w:val="0"/>
          <w:bCs w:val="0"/>
          <w:noProof/>
          <w:sz w:val="22"/>
          <w:szCs w:val="22"/>
        </w:rPr>
      </w:pPr>
      <w:hyperlink w:anchor="_Toc230165161" w:history="1">
        <w:r w:rsidRPr="00E810EC">
          <w:rPr>
            <w:rStyle w:val="af2"/>
            <w:noProof/>
          </w:rPr>
          <w:t>4.5.1 Сведения о регистраторе, осуществляющем ведение реестра владельцев ценных бумаг эмитента</w:t>
        </w:r>
        <w:r>
          <w:rPr>
            <w:noProof/>
            <w:webHidden/>
          </w:rPr>
          <w:tab/>
        </w:r>
        <w:r>
          <w:rPr>
            <w:noProof/>
            <w:webHidden/>
          </w:rPr>
          <w:fldChar w:fldCharType="begin"/>
        </w:r>
        <w:r>
          <w:rPr>
            <w:noProof/>
            <w:webHidden/>
          </w:rPr>
          <w:instrText xml:space="preserve"> PAGEREF _Toc230165161 \h </w:instrText>
        </w:r>
        <w:r>
          <w:rPr>
            <w:noProof/>
            <w:webHidden/>
          </w:rPr>
        </w:r>
        <w:r>
          <w:rPr>
            <w:noProof/>
            <w:webHidden/>
          </w:rPr>
          <w:fldChar w:fldCharType="separate"/>
        </w:r>
        <w:r>
          <w:rPr>
            <w:noProof/>
            <w:webHidden/>
          </w:rPr>
          <w:t>49</w:t>
        </w:r>
        <w:r>
          <w:rPr>
            <w:noProof/>
            <w:webHidden/>
          </w:rPr>
          <w:fldChar w:fldCharType="end"/>
        </w:r>
      </w:hyperlink>
    </w:p>
    <w:p w14:paraId="784F2FD7" w14:textId="77777777" w:rsidR="00E474B3" w:rsidRDefault="00E474B3">
      <w:pPr>
        <w:pStyle w:val="12"/>
        <w:tabs>
          <w:tab w:val="right" w:leader="dot" w:pos="9344"/>
        </w:tabs>
        <w:rPr>
          <w:rFonts w:eastAsiaTheme="minorEastAsia" w:cstheme="minorBidi"/>
          <w:b w:val="0"/>
          <w:bCs w:val="0"/>
          <w:noProof/>
          <w:sz w:val="22"/>
          <w:szCs w:val="22"/>
        </w:rPr>
      </w:pPr>
      <w:hyperlink w:anchor="_Toc230165162" w:history="1">
        <w:r w:rsidRPr="00E810EC">
          <w:rPr>
            <w:rStyle w:val="af2"/>
            <w:noProof/>
          </w:rPr>
          <w:t>4.5.2. Сведения о депозитарии, осуществляющем централизованный учет прав на ценные бумаги эмитента</w:t>
        </w:r>
        <w:r>
          <w:rPr>
            <w:noProof/>
            <w:webHidden/>
          </w:rPr>
          <w:tab/>
        </w:r>
        <w:r>
          <w:rPr>
            <w:noProof/>
            <w:webHidden/>
          </w:rPr>
          <w:fldChar w:fldCharType="begin"/>
        </w:r>
        <w:r>
          <w:rPr>
            <w:noProof/>
            <w:webHidden/>
          </w:rPr>
          <w:instrText xml:space="preserve"> PAGEREF _Toc230165162 \h </w:instrText>
        </w:r>
        <w:r>
          <w:rPr>
            <w:noProof/>
            <w:webHidden/>
          </w:rPr>
        </w:r>
        <w:r>
          <w:rPr>
            <w:noProof/>
            <w:webHidden/>
          </w:rPr>
          <w:fldChar w:fldCharType="separate"/>
        </w:r>
        <w:r>
          <w:rPr>
            <w:noProof/>
            <w:webHidden/>
          </w:rPr>
          <w:t>50</w:t>
        </w:r>
        <w:r>
          <w:rPr>
            <w:noProof/>
            <w:webHidden/>
          </w:rPr>
          <w:fldChar w:fldCharType="end"/>
        </w:r>
      </w:hyperlink>
    </w:p>
    <w:p w14:paraId="10EB4A7D" w14:textId="77777777" w:rsidR="00E474B3" w:rsidRDefault="00E474B3">
      <w:pPr>
        <w:pStyle w:val="12"/>
        <w:tabs>
          <w:tab w:val="right" w:leader="dot" w:pos="9344"/>
        </w:tabs>
        <w:rPr>
          <w:rFonts w:eastAsiaTheme="minorEastAsia" w:cstheme="minorBidi"/>
          <w:b w:val="0"/>
          <w:bCs w:val="0"/>
          <w:noProof/>
          <w:sz w:val="22"/>
          <w:szCs w:val="22"/>
        </w:rPr>
      </w:pPr>
      <w:hyperlink w:anchor="_Toc230165163" w:history="1">
        <w:r w:rsidRPr="00E810EC">
          <w:rPr>
            <w:rStyle w:val="af2"/>
            <w:noProof/>
          </w:rPr>
          <w:t>4.6. Информация об аудиторе эмитента</w:t>
        </w:r>
        <w:r>
          <w:rPr>
            <w:noProof/>
            <w:webHidden/>
          </w:rPr>
          <w:tab/>
        </w:r>
        <w:r>
          <w:rPr>
            <w:noProof/>
            <w:webHidden/>
          </w:rPr>
          <w:fldChar w:fldCharType="begin"/>
        </w:r>
        <w:r>
          <w:rPr>
            <w:noProof/>
            <w:webHidden/>
          </w:rPr>
          <w:instrText xml:space="preserve"> PAGEREF _Toc230165163 \h </w:instrText>
        </w:r>
        <w:r>
          <w:rPr>
            <w:noProof/>
            <w:webHidden/>
          </w:rPr>
        </w:r>
        <w:r>
          <w:rPr>
            <w:noProof/>
            <w:webHidden/>
          </w:rPr>
          <w:fldChar w:fldCharType="separate"/>
        </w:r>
        <w:r>
          <w:rPr>
            <w:noProof/>
            <w:webHidden/>
          </w:rPr>
          <w:t>50</w:t>
        </w:r>
        <w:r>
          <w:rPr>
            <w:noProof/>
            <w:webHidden/>
          </w:rPr>
          <w:fldChar w:fldCharType="end"/>
        </w:r>
      </w:hyperlink>
    </w:p>
    <w:p w14:paraId="2D9548CC" w14:textId="77777777" w:rsidR="00E474B3" w:rsidRDefault="00E474B3">
      <w:pPr>
        <w:pStyle w:val="12"/>
        <w:tabs>
          <w:tab w:val="right" w:leader="dot" w:pos="9344"/>
        </w:tabs>
        <w:rPr>
          <w:rFonts w:eastAsiaTheme="minorEastAsia" w:cstheme="minorBidi"/>
          <w:b w:val="0"/>
          <w:bCs w:val="0"/>
          <w:noProof/>
          <w:sz w:val="22"/>
          <w:szCs w:val="22"/>
        </w:rPr>
      </w:pPr>
      <w:hyperlink w:anchor="_Toc230165164" w:history="1">
        <w:r w:rsidRPr="00E810EC">
          <w:rPr>
            <w:rStyle w:val="af2"/>
            <w:noProof/>
          </w:rPr>
          <w:t>Раздел 5. Консолидированная финансовая отчетность (финансовая отчетность), бухгалтерская (финансовая) отчетность эмитента</w:t>
        </w:r>
        <w:r>
          <w:rPr>
            <w:noProof/>
            <w:webHidden/>
          </w:rPr>
          <w:tab/>
        </w:r>
        <w:r>
          <w:rPr>
            <w:noProof/>
            <w:webHidden/>
          </w:rPr>
          <w:fldChar w:fldCharType="begin"/>
        </w:r>
        <w:r>
          <w:rPr>
            <w:noProof/>
            <w:webHidden/>
          </w:rPr>
          <w:instrText xml:space="preserve"> PAGEREF _Toc230165164 \h </w:instrText>
        </w:r>
        <w:r>
          <w:rPr>
            <w:noProof/>
            <w:webHidden/>
          </w:rPr>
        </w:r>
        <w:r>
          <w:rPr>
            <w:noProof/>
            <w:webHidden/>
          </w:rPr>
          <w:fldChar w:fldCharType="separate"/>
        </w:r>
        <w:r>
          <w:rPr>
            <w:noProof/>
            <w:webHidden/>
          </w:rPr>
          <w:t>53</w:t>
        </w:r>
        <w:r>
          <w:rPr>
            <w:noProof/>
            <w:webHidden/>
          </w:rPr>
          <w:fldChar w:fldCharType="end"/>
        </w:r>
      </w:hyperlink>
    </w:p>
    <w:p w14:paraId="5316741A" w14:textId="77777777" w:rsidR="00E474B3" w:rsidRDefault="00E474B3">
      <w:pPr>
        <w:pStyle w:val="12"/>
        <w:tabs>
          <w:tab w:val="right" w:leader="dot" w:pos="9344"/>
        </w:tabs>
        <w:rPr>
          <w:rFonts w:eastAsiaTheme="minorEastAsia" w:cstheme="minorBidi"/>
          <w:b w:val="0"/>
          <w:bCs w:val="0"/>
          <w:noProof/>
          <w:sz w:val="22"/>
          <w:szCs w:val="22"/>
        </w:rPr>
      </w:pPr>
      <w:hyperlink w:anchor="_Toc230165165" w:history="1">
        <w:r w:rsidRPr="00E810EC">
          <w:rPr>
            <w:rStyle w:val="af2"/>
            <w:noProof/>
          </w:rPr>
          <w:t>5.1. Консолидированная финансовая отчетность (финансовая отчетность) эмитента</w:t>
        </w:r>
        <w:r>
          <w:rPr>
            <w:noProof/>
            <w:webHidden/>
          </w:rPr>
          <w:tab/>
        </w:r>
        <w:r>
          <w:rPr>
            <w:noProof/>
            <w:webHidden/>
          </w:rPr>
          <w:fldChar w:fldCharType="begin"/>
        </w:r>
        <w:r>
          <w:rPr>
            <w:noProof/>
            <w:webHidden/>
          </w:rPr>
          <w:instrText xml:space="preserve"> PAGEREF _Toc230165165 \h </w:instrText>
        </w:r>
        <w:r>
          <w:rPr>
            <w:noProof/>
            <w:webHidden/>
          </w:rPr>
        </w:r>
        <w:r>
          <w:rPr>
            <w:noProof/>
            <w:webHidden/>
          </w:rPr>
          <w:fldChar w:fldCharType="separate"/>
        </w:r>
        <w:r>
          <w:rPr>
            <w:noProof/>
            <w:webHidden/>
          </w:rPr>
          <w:t>53</w:t>
        </w:r>
        <w:r>
          <w:rPr>
            <w:noProof/>
            <w:webHidden/>
          </w:rPr>
          <w:fldChar w:fldCharType="end"/>
        </w:r>
      </w:hyperlink>
    </w:p>
    <w:p w14:paraId="1F70F9EA" w14:textId="77777777" w:rsidR="00E474B3" w:rsidRDefault="00E474B3">
      <w:pPr>
        <w:pStyle w:val="12"/>
        <w:tabs>
          <w:tab w:val="right" w:leader="dot" w:pos="9344"/>
        </w:tabs>
        <w:rPr>
          <w:rFonts w:eastAsiaTheme="minorEastAsia" w:cstheme="minorBidi"/>
          <w:b w:val="0"/>
          <w:bCs w:val="0"/>
          <w:noProof/>
          <w:sz w:val="22"/>
          <w:szCs w:val="22"/>
        </w:rPr>
      </w:pPr>
      <w:hyperlink w:anchor="_Toc230165166" w:history="1">
        <w:r w:rsidRPr="00E810EC">
          <w:rPr>
            <w:rStyle w:val="af2"/>
            <w:noProof/>
          </w:rPr>
          <w:t>5.2. Бухгалтерская (финансовая) отчетность</w:t>
        </w:r>
        <w:r>
          <w:rPr>
            <w:noProof/>
            <w:webHidden/>
          </w:rPr>
          <w:tab/>
        </w:r>
        <w:r>
          <w:rPr>
            <w:noProof/>
            <w:webHidden/>
          </w:rPr>
          <w:fldChar w:fldCharType="begin"/>
        </w:r>
        <w:r>
          <w:rPr>
            <w:noProof/>
            <w:webHidden/>
          </w:rPr>
          <w:instrText xml:space="preserve"> PAGEREF _Toc230165166 \h </w:instrText>
        </w:r>
        <w:r>
          <w:rPr>
            <w:noProof/>
            <w:webHidden/>
          </w:rPr>
        </w:r>
        <w:r>
          <w:rPr>
            <w:noProof/>
            <w:webHidden/>
          </w:rPr>
          <w:fldChar w:fldCharType="separate"/>
        </w:r>
        <w:r>
          <w:rPr>
            <w:noProof/>
            <w:webHidden/>
          </w:rPr>
          <w:t>53</w:t>
        </w:r>
        <w:r>
          <w:rPr>
            <w:noProof/>
            <w:webHidden/>
          </w:rPr>
          <w:fldChar w:fldCharType="end"/>
        </w:r>
      </w:hyperlink>
    </w:p>
    <w:p w14:paraId="3A0B1F82" w14:textId="77777777" w:rsidR="00B956FC" w:rsidRPr="002A531E" w:rsidRDefault="00AC1C48" w:rsidP="000143D9">
      <w:r w:rsidRPr="002A531E">
        <w:rPr>
          <w:noProof/>
          <w:sz w:val="22"/>
          <w:szCs w:val="22"/>
        </w:rPr>
        <w:fldChar w:fldCharType="end"/>
      </w:r>
    </w:p>
    <w:p w14:paraId="57C499DD" w14:textId="77777777" w:rsidR="00F971B2" w:rsidRPr="002A531E" w:rsidRDefault="00F971B2" w:rsidP="000143D9">
      <w:pPr>
        <w:sectPr w:rsidR="00F971B2" w:rsidRPr="002A531E" w:rsidSect="009F03B7">
          <w:pgSz w:w="11906" w:h="16838"/>
          <w:pgMar w:top="1134" w:right="851" w:bottom="1134" w:left="1701" w:header="709" w:footer="709" w:gutter="0"/>
          <w:cols w:space="708"/>
          <w:docGrid w:linePitch="360"/>
        </w:sectPr>
      </w:pPr>
    </w:p>
    <w:p w14:paraId="2C4F92BF" w14:textId="77777777" w:rsidR="00B956FC" w:rsidRPr="002A531E" w:rsidRDefault="00F47CF5" w:rsidP="000143D9">
      <w:pPr>
        <w:pStyle w:val="1"/>
      </w:pPr>
      <w:bookmarkStart w:id="3" w:name="_Toc230165098"/>
      <w:r w:rsidRPr="002A531E">
        <w:lastRenderedPageBreak/>
        <w:t>Введение</w:t>
      </w:r>
      <w:bookmarkEnd w:id="0"/>
      <w:bookmarkEnd w:id="1"/>
      <w:bookmarkEnd w:id="2"/>
      <w:bookmarkEnd w:id="3"/>
    </w:p>
    <w:p w14:paraId="03BD6C9A" w14:textId="77777777" w:rsidR="00B072A9" w:rsidRPr="002A531E" w:rsidRDefault="00B072A9" w:rsidP="000143D9">
      <w:pPr>
        <w:autoSpaceDE w:val="0"/>
        <w:autoSpaceDN w:val="0"/>
        <w:adjustRightInd w:val="0"/>
        <w:ind w:firstLine="567"/>
        <w:jc w:val="both"/>
        <w:rPr>
          <w:sz w:val="22"/>
          <w:szCs w:val="22"/>
        </w:rPr>
      </w:pPr>
    </w:p>
    <w:p w14:paraId="14FC00CD" w14:textId="77777777" w:rsidR="00A14D4C" w:rsidRPr="002A531E" w:rsidRDefault="00B072A9" w:rsidP="000143D9">
      <w:pPr>
        <w:autoSpaceDE w:val="0"/>
        <w:autoSpaceDN w:val="0"/>
        <w:adjustRightInd w:val="0"/>
        <w:ind w:firstLine="567"/>
        <w:jc w:val="both"/>
        <w:rPr>
          <w:sz w:val="22"/>
          <w:szCs w:val="22"/>
        </w:rPr>
      </w:pPr>
      <w:r w:rsidRPr="002A531E">
        <w:rPr>
          <w:sz w:val="22"/>
          <w:szCs w:val="22"/>
        </w:rPr>
        <w:t>О</w:t>
      </w:r>
      <w:r w:rsidR="00FE0C29" w:rsidRPr="002A531E">
        <w:rPr>
          <w:sz w:val="22"/>
          <w:szCs w:val="22"/>
        </w:rPr>
        <w:t>сновани</w:t>
      </w:r>
      <w:r w:rsidR="00A14D4C" w:rsidRPr="002A531E">
        <w:rPr>
          <w:sz w:val="22"/>
          <w:szCs w:val="22"/>
        </w:rPr>
        <w:t>ем</w:t>
      </w:r>
      <w:r w:rsidR="00FE0C29" w:rsidRPr="002A531E">
        <w:rPr>
          <w:sz w:val="22"/>
          <w:szCs w:val="22"/>
        </w:rPr>
        <w:t xml:space="preserve"> возникновения у эмитента обязанности осуществлять раскрытие информ</w:t>
      </w:r>
      <w:r w:rsidR="00A14D4C" w:rsidRPr="002A531E">
        <w:rPr>
          <w:sz w:val="22"/>
          <w:szCs w:val="22"/>
        </w:rPr>
        <w:t xml:space="preserve">ации в форме отчета эмитента является </w:t>
      </w:r>
      <w:r w:rsidRPr="002A531E">
        <w:rPr>
          <w:sz w:val="22"/>
          <w:szCs w:val="22"/>
        </w:rPr>
        <w:t>регистрация проспект</w:t>
      </w:r>
      <w:r w:rsidR="00A14D4C" w:rsidRPr="002A531E">
        <w:rPr>
          <w:sz w:val="22"/>
          <w:szCs w:val="22"/>
        </w:rPr>
        <w:t xml:space="preserve">ов </w:t>
      </w:r>
      <w:r w:rsidR="00435AF1" w:rsidRPr="002A531E">
        <w:rPr>
          <w:sz w:val="22"/>
          <w:szCs w:val="22"/>
        </w:rPr>
        <w:t>ценных бумаг</w:t>
      </w:r>
      <w:r w:rsidR="00A14D4C" w:rsidRPr="002A531E">
        <w:rPr>
          <w:sz w:val="22"/>
          <w:szCs w:val="22"/>
        </w:rPr>
        <w:t>:</w:t>
      </w:r>
    </w:p>
    <w:p w14:paraId="742D7E7F" w14:textId="77777777" w:rsidR="00A14D4C" w:rsidRPr="002A531E" w:rsidRDefault="00435AF1" w:rsidP="000143D9">
      <w:pPr>
        <w:autoSpaceDE w:val="0"/>
        <w:autoSpaceDN w:val="0"/>
        <w:adjustRightInd w:val="0"/>
        <w:ind w:firstLine="567"/>
        <w:jc w:val="both"/>
        <w:rPr>
          <w:sz w:val="22"/>
          <w:szCs w:val="22"/>
        </w:rPr>
      </w:pPr>
      <w:r w:rsidRPr="002A531E">
        <w:rPr>
          <w:sz w:val="22"/>
          <w:szCs w:val="22"/>
        </w:rPr>
        <w:t>- облигаци</w:t>
      </w:r>
      <w:r w:rsidR="00A14D4C" w:rsidRPr="002A531E">
        <w:rPr>
          <w:sz w:val="22"/>
          <w:szCs w:val="22"/>
        </w:rPr>
        <w:t>й</w:t>
      </w:r>
      <w:r w:rsidRPr="002A531E">
        <w:rPr>
          <w:sz w:val="22"/>
          <w:szCs w:val="22"/>
        </w:rPr>
        <w:t xml:space="preserve"> серии 03 документарны</w:t>
      </w:r>
      <w:r w:rsidR="00A14D4C" w:rsidRPr="002A531E">
        <w:rPr>
          <w:sz w:val="22"/>
          <w:szCs w:val="22"/>
        </w:rPr>
        <w:t>х</w:t>
      </w:r>
      <w:r w:rsidRPr="002A531E">
        <w:rPr>
          <w:sz w:val="22"/>
          <w:szCs w:val="22"/>
        </w:rPr>
        <w:t xml:space="preserve"> на предъявителя с обяз</w:t>
      </w:r>
      <w:r w:rsidR="00A14D4C" w:rsidRPr="002A531E">
        <w:rPr>
          <w:sz w:val="22"/>
          <w:szCs w:val="22"/>
        </w:rPr>
        <w:t>ательным централизованным хране</w:t>
      </w:r>
      <w:r w:rsidRPr="002A531E">
        <w:rPr>
          <w:sz w:val="22"/>
          <w:szCs w:val="22"/>
        </w:rPr>
        <w:t>нием со сроком погашения в 7 280-ый (Семь тысяч двести во</w:t>
      </w:r>
      <w:r w:rsidR="00A14D4C" w:rsidRPr="002A531E">
        <w:rPr>
          <w:sz w:val="22"/>
          <w:szCs w:val="22"/>
        </w:rPr>
        <w:t xml:space="preserve">сьмидесятый) день с даты начала </w:t>
      </w:r>
      <w:r w:rsidRPr="002A531E">
        <w:rPr>
          <w:sz w:val="22"/>
          <w:szCs w:val="22"/>
        </w:rPr>
        <w:t>размещения облигаций процентные неконвертируемые с возможност</w:t>
      </w:r>
      <w:r w:rsidR="00A14D4C" w:rsidRPr="002A531E">
        <w:rPr>
          <w:sz w:val="22"/>
          <w:szCs w:val="22"/>
        </w:rPr>
        <w:t xml:space="preserve">ью досрочного погашения по </w:t>
      </w:r>
      <w:r w:rsidRPr="002A531E">
        <w:rPr>
          <w:sz w:val="22"/>
          <w:szCs w:val="22"/>
        </w:rPr>
        <w:t>усмотрению к</w:t>
      </w:r>
      <w:r w:rsidR="00A14D4C" w:rsidRPr="002A531E">
        <w:rPr>
          <w:sz w:val="22"/>
          <w:szCs w:val="22"/>
        </w:rPr>
        <w:t>редитной организации – эмитента (</w:t>
      </w:r>
      <w:r w:rsidRPr="002A531E">
        <w:rPr>
          <w:sz w:val="22"/>
          <w:szCs w:val="22"/>
        </w:rPr>
        <w:t>40302738B от 20.10.2015</w:t>
      </w:r>
      <w:r w:rsidR="00A14D4C" w:rsidRPr="002A531E">
        <w:rPr>
          <w:sz w:val="22"/>
          <w:szCs w:val="22"/>
        </w:rPr>
        <w:t>)</w:t>
      </w:r>
      <w:r w:rsidRPr="002A531E">
        <w:rPr>
          <w:sz w:val="22"/>
          <w:szCs w:val="22"/>
        </w:rPr>
        <w:t>;</w:t>
      </w:r>
    </w:p>
    <w:p w14:paraId="105AB59E" w14:textId="613E976B" w:rsidR="00507B31" w:rsidRPr="002A531E" w:rsidRDefault="00A14D4C" w:rsidP="000143D9">
      <w:pPr>
        <w:autoSpaceDE w:val="0"/>
        <w:autoSpaceDN w:val="0"/>
        <w:adjustRightInd w:val="0"/>
        <w:ind w:firstLine="567"/>
        <w:jc w:val="both"/>
        <w:rPr>
          <w:sz w:val="22"/>
          <w:szCs w:val="22"/>
        </w:rPr>
      </w:pPr>
      <w:r w:rsidRPr="002A531E">
        <w:rPr>
          <w:sz w:val="22"/>
          <w:szCs w:val="22"/>
        </w:rPr>
        <w:t xml:space="preserve">- акций привилегированных </w:t>
      </w:r>
      <w:r w:rsidR="002550DC" w:rsidRPr="002A531E">
        <w:rPr>
          <w:sz w:val="22"/>
          <w:szCs w:val="22"/>
        </w:rPr>
        <w:t>в количестве 2 000 (Две тысячи) штук, номинальной стоимостью</w:t>
      </w:r>
      <w:r w:rsidRPr="002A531E">
        <w:rPr>
          <w:sz w:val="22"/>
          <w:szCs w:val="22"/>
        </w:rPr>
        <w:t xml:space="preserve"> 4 915 (Четыре тысячи девятьсот </w:t>
      </w:r>
      <w:r w:rsidR="002550DC" w:rsidRPr="002A531E">
        <w:rPr>
          <w:sz w:val="22"/>
          <w:szCs w:val="22"/>
        </w:rPr>
        <w:t>пятнадцать) рублей 00 копеек каждая, р</w:t>
      </w:r>
      <w:r w:rsidRPr="002A531E">
        <w:rPr>
          <w:sz w:val="22"/>
          <w:szCs w:val="22"/>
        </w:rPr>
        <w:t>азмещ</w:t>
      </w:r>
      <w:r w:rsidR="005A6506">
        <w:rPr>
          <w:sz w:val="22"/>
          <w:szCs w:val="22"/>
        </w:rPr>
        <w:t xml:space="preserve">енных </w:t>
      </w:r>
      <w:r w:rsidRPr="002A531E">
        <w:rPr>
          <w:sz w:val="22"/>
          <w:szCs w:val="22"/>
        </w:rPr>
        <w:t>по открытой подписке</w:t>
      </w:r>
      <w:r w:rsidR="00AB317F" w:rsidRPr="002A531E">
        <w:rPr>
          <w:sz w:val="22"/>
          <w:szCs w:val="22"/>
        </w:rPr>
        <w:t xml:space="preserve"> (</w:t>
      </w:r>
      <w:r w:rsidR="002550DC" w:rsidRPr="002A531E">
        <w:rPr>
          <w:sz w:val="22"/>
          <w:szCs w:val="22"/>
        </w:rPr>
        <w:t>2-03-02738-B от 17.08.2020</w:t>
      </w:r>
      <w:r w:rsidR="00AB317F" w:rsidRPr="002A531E">
        <w:rPr>
          <w:sz w:val="22"/>
          <w:szCs w:val="22"/>
        </w:rPr>
        <w:t>).</w:t>
      </w:r>
    </w:p>
    <w:p w14:paraId="02F61C09" w14:textId="77777777" w:rsidR="00507B31" w:rsidRPr="002A531E" w:rsidRDefault="00507B31" w:rsidP="001C08F5">
      <w:pPr>
        <w:autoSpaceDE w:val="0"/>
        <w:autoSpaceDN w:val="0"/>
        <w:adjustRightInd w:val="0"/>
        <w:ind w:firstLine="567"/>
        <w:jc w:val="both"/>
        <w:rPr>
          <w:sz w:val="22"/>
          <w:szCs w:val="22"/>
        </w:rPr>
      </w:pPr>
    </w:p>
    <w:p w14:paraId="369E2A23" w14:textId="77777777" w:rsidR="00BA694A" w:rsidRPr="00D20EA3" w:rsidRDefault="00BA694A" w:rsidP="00157AB6">
      <w:pPr>
        <w:autoSpaceDE w:val="0"/>
        <w:autoSpaceDN w:val="0"/>
        <w:ind w:firstLine="567"/>
        <w:jc w:val="both"/>
        <w:rPr>
          <w:iCs/>
          <w:sz w:val="22"/>
          <w:szCs w:val="22"/>
        </w:rPr>
      </w:pPr>
      <w:r w:rsidRPr="00D20EA3">
        <w:rPr>
          <w:iCs/>
          <w:sz w:val="22"/>
          <w:szCs w:val="22"/>
        </w:rPr>
        <w:t xml:space="preserve">Сведения о бухгалтерской (финансовой)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 </w:t>
      </w:r>
    </w:p>
    <w:p w14:paraId="3CBDC5E1" w14:textId="60231F0F" w:rsidR="00782438" w:rsidRPr="00D20EA3" w:rsidRDefault="00782438" w:rsidP="00782438">
      <w:pPr>
        <w:autoSpaceDE w:val="0"/>
        <w:autoSpaceDN w:val="0"/>
        <w:ind w:firstLine="567"/>
        <w:jc w:val="both"/>
        <w:rPr>
          <w:iCs/>
          <w:sz w:val="22"/>
          <w:szCs w:val="22"/>
        </w:rPr>
      </w:pPr>
      <w:r w:rsidRPr="00D20EA3">
        <w:rPr>
          <w:iCs/>
          <w:sz w:val="22"/>
          <w:szCs w:val="22"/>
        </w:rPr>
        <w:t>- Годовая бухгалтерская (финансовая) отчетность АКБ «Держава» ПАО за 202</w:t>
      </w:r>
      <w:r w:rsidR="00F8079B" w:rsidRPr="00D20EA3">
        <w:rPr>
          <w:iCs/>
          <w:sz w:val="22"/>
          <w:szCs w:val="22"/>
        </w:rPr>
        <w:t>5</w:t>
      </w:r>
      <w:r w:rsidRPr="00D20EA3">
        <w:rPr>
          <w:iCs/>
          <w:sz w:val="22"/>
          <w:szCs w:val="22"/>
        </w:rPr>
        <w:t xml:space="preserve"> год и аудиторское заключение </w:t>
      </w:r>
      <w:r w:rsidR="00F8079B" w:rsidRPr="00D20EA3">
        <w:rPr>
          <w:iCs/>
          <w:sz w:val="22"/>
          <w:szCs w:val="22"/>
        </w:rPr>
        <w:t xml:space="preserve">независимого аудитора </w:t>
      </w:r>
      <w:r w:rsidRPr="00D20EA3">
        <w:rPr>
          <w:iCs/>
          <w:sz w:val="22"/>
          <w:szCs w:val="22"/>
        </w:rPr>
        <w:t>по ней;</w:t>
      </w:r>
    </w:p>
    <w:p w14:paraId="575D110B" w14:textId="7811E301" w:rsidR="00782438" w:rsidRPr="00D20EA3" w:rsidRDefault="00782438" w:rsidP="00782438">
      <w:pPr>
        <w:autoSpaceDE w:val="0"/>
        <w:autoSpaceDN w:val="0"/>
        <w:ind w:firstLine="567"/>
        <w:jc w:val="both"/>
        <w:rPr>
          <w:iCs/>
          <w:sz w:val="22"/>
          <w:szCs w:val="22"/>
        </w:rPr>
      </w:pPr>
      <w:r w:rsidRPr="00D20EA3">
        <w:rPr>
          <w:iCs/>
          <w:sz w:val="22"/>
          <w:szCs w:val="22"/>
        </w:rPr>
        <w:t>- Годовая финансовая отчетность АКБ «Держава» ПАО, подготовленная в соответствии с</w:t>
      </w:r>
      <w:r w:rsidR="00F8079B" w:rsidRPr="00D20EA3">
        <w:rPr>
          <w:iCs/>
          <w:sz w:val="22"/>
          <w:szCs w:val="22"/>
        </w:rPr>
        <w:t xml:space="preserve">о стандартами </w:t>
      </w:r>
      <w:r w:rsidRPr="00D20EA3">
        <w:rPr>
          <w:iCs/>
          <w:sz w:val="22"/>
          <w:szCs w:val="22"/>
        </w:rPr>
        <w:t>финансовой отчетности</w:t>
      </w:r>
      <w:r w:rsidR="00F8079B" w:rsidRPr="00D20EA3">
        <w:rPr>
          <w:iCs/>
          <w:sz w:val="22"/>
          <w:szCs w:val="22"/>
        </w:rPr>
        <w:t xml:space="preserve"> МСФО</w:t>
      </w:r>
      <w:r w:rsidRPr="00D20EA3">
        <w:rPr>
          <w:iCs/>
          <w:sz w:val="22"/>
          <w:szCs w:val="22"/>
        </w:rPr>
        <w:t>, с заключением независимого аудитора, за период, закончившийся 31 декабря 202</w:t>
      </w:r>
      <w:r w:rsidR="00F8079B" w:rsidRPr="00D20EA3">
        <w:rPr>
          <w:iCs/>
          <w:sz w:val="22"/>
          <w:szCs w:val="22"/>
        </w:rPr>
        <w:t>5</w:t>
      </w:r>
      <w:r w:rsidRPr="00D20EA3">
        <w:rPr>
          <w:iCs/>
          <w:sz w:val="22"/>
          <w:szCs w:val="22"/>
        </w:rPr>
        <w:t xml:space="preserve"> года.</w:t>
      </w:r>
    </w:p>
    <w:p w14:paraId="33CE59F4" w14:textId="77777777" w:rsidR="009A7AB4" w:rsidRPr="00D20EA3" w:rsidRDefault="009A7AB4" w:rsidP="00157AB6">
      <w:pPr>
        <w:autoSpaceDE w:val="0"/>
        <w:autoSpaceDN w:val="0"/>
        <w:ind w:firstLine="567"/>
        <w:jc w:val="both"/>
        <w:rPr>
          <w:sz w:val="22"/>
          <w:szCs w:val="22"/>
        </w:rPr>
      </w:pPr>
    </w:p>
    <w:p w14:paraId="2EEFE31D" w14:textId="1895824B" w:rsidR="00546BF7" w:rsidRPr="00D20EA3" w:rsidRDefault="003D18AD" w:rsidP="00157AB6">
      <w:pPr>
        <w:autoSpaceDE w:val="0"/>
        <w:autoSpaceDN w:val="0"/>
        <w:ind w:firstLine="567"/>
        <w:jc w:val="both"/>
        <w:rPr>
          <w:sz w:val="22"/>
          <w:szCs w:val="22"/>
        </w:rPr>
      </w:pPr>
      <w:r w:rsidRPr="00D20EA3">
        <w:rPr>
          <w:sz w:val="22"/>
          <w:szCs w:val="22"/>
        </w:rPr>
        <w:t xml:space="preserve">В соответствии с правом, предоставленным Постановлением Правительства РФ от 04.07.2023 № 1102 </w:t>
      </w:r>
      <w:r w:rsidRPr="00D20EA3">
        <w:rPr>
          <w:bCs/>
          <w:sz w:val="22"/>
          <w:szCs w:val="22"/>
        </w:rPr>
        <w:t>«Об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r w:rsidRPr="00D20EA3">
        <w:rPr>
          <w:sz w:val="22"/>
          <w:szCs w:val="22"/>
        </w:rPr>
        <w:t xml:space="preserve">, и </w:t>
      </w:r>
      <w:r w:rsidR="00546BF7" w:rsidRPr="00D20EA3">
        <w:rPr>
          <w:sz w:val="22"/>
          <w:szCs w:val="22"/>
        </w:rPr>
        <w:t xml:space="preserve">Решением Совета директоров Банка России от </w:t>
      </w:r>
      <w:r w:rsidR="00110D70" w:rsidRPr="00D20EA3">
        <w:rPr>
          <w:sz w:val="22"/>
          <w:szCs w:val="22"/>
        </w:rPr>
        <w:t>19.12.2025</w:t>
      </w:r>
      <w:r w:rsidR="00546BF7" w:rsidRPr="00D20EA3">
        <w:rPr>
          <w:sz w:val="22"/>
          <w:szCs w:val="22"/>
        </w:rPr>
        <w:t xml:space="preserve"> «О требованиях к раскрытию кредитными организациями (головными кредитными организациями банковских групп) отчетности и информации в 202</w:t>
      </w:r>
      <w:r w:rsidR="00110D70" w:rsidRPr="00D20EA3">
        <w:rPr>
          <w:sz w:val="22"/>
          <w:szCs w:val="22"/>
        </w:rPr>
        <w:t>6</w:t>
      </w:r>
      <w:r w:rsidR="00546BF7" w:rsidRPr="00D20EA3">
        <w:rPr>
          <w:sz w:val="22"/>
          <w:szCs w:val="22"/>
        </w:rPr>
        <w:t xml:space="preserve"> году», </w:t>
      </w:r>
    </w:p>
    <w:p w14:paraId="1AAD3E7A" w14:textId="3CD520E0" w:rsidR="00546BF7" w:rsidRPr="00D20EA3" w:rsidRDefault="003D18AD" w:rsidP="00157AB6">
      <w:pPr>
        <w:autoSpaceDE w:val="0"/>
        <w:autoSpaceDN w:val="0"/>
        <w:ind w:firstLine="567"/>
        <w:jc w:val="both"/>
        <w:rPr>
          <w:sz w:val="22"/>
          <w:szCs w:val="22"/>
        </w:rPr>
      </w:pPr>
      <w:r w:rsidRPr="00D20EA3">
        <w:rPr>
          <w:sz w:val="22"/>
          <w:szCs w:val="22"/>
        </w:rPr>
        <w:t xml:space="preserve">в связи с тем, что </w:t>
      </w:r>
      <w:r w:rsidR="00546BF7" w:rsidRPr="00D20EA3">
        <w:rPr>
          <w:bCs/>
          <w:sz w:val="22"/>
          <w:szCs w:val="22"/>
        </w:rPr>
        <w:t xml:space="preserve">в отношении кредитной организации (эмитента) </w:t>
      </w:r>
      <w:r w:rsidR="00DA31E7" w:rsidRPr="00D20EA3">
        <w:rPr>
          <w:bCs/>
          <w:sz w:val="22"/>
          <w:szCs w:val="22"/>
        </w:rPr>
        <w:t>действуют ограничительные меры (</w:t>
      </w:r>
      <w:r w:rsidR="00546BF7" w:rsidRPr="00D20EA3">
        <w:rPr>
          <w:sz w:val="22"/>
          <w:szCs w:val="22"/>
        </w:rPr>
        <w:t xml:space="preserve">Правила о санкциях в отношении вредоносной иностранной деятельности Правительства России 31 CFR часть 587 Министерства финансов (Казначейства) Соединенных Штатов Америки от 21.11.2024, </w:t>
      </w:r>
      <w:hyperlink r:id="rId11" w:history="1">
        <w:r w:rsidR="00546BF7" w:rsidRPr="00D20EA3">
          <w:rPr>
            <w:rStyle w:val="af2"/>
            <w:color w:val="auto"/>
            <w:sz w:val="22"/>
            <w:szCs w:val="22"/>
          </w:rPr>
          <w:t>https://ofac.treasury.gov/recent-actions/20241121</w:t>
        </w:r>
      </w:hyperlink>
      <w:r w:rsidR="00DA31E7" w:rsidRPr="00D20EA3">
        <w:rPr>
          <w:sz w:val="22"/>
          <w:szCs w:val="22"/>
        </w:rPr>
        <w:t>)</w:t>
      </w:r>
      <w:r w:rsidR="00E5249A" w:rsidRPr="00D20EA3">
        <w:rPr>
          <w:sz w:val="22"/>
          <w:szCs w:val="22"/>
        </w:rPr>
        <w:t>:</w:t>
      </w:r>
    </w:p>
    <w:p w14:paraId="11071A9B" w14:textId="308FBD81" w:rsidR="009A7AB4" w:rsidRPr="00D20EA3" w:rsidRDefault="00BA694A" w:rsidP="009A7AB4">
      <w:pPr>
        <w:ind w:firstLine="567"/>
        <w:jc w:val="both"/>
        <w:rPr>
          <w:sz w:val="22"/>
          <w:szCs w:val="22"/>
        </w:rPr>
      </w:pPr>
      <w:r w:rsidRPr="00D20EA3">
        <w:rPr>
          <w:iCs/>
          <w:sz w:val="22"/>
          <w:szCs w:val="22"/>
        </w:rPr>
        <w:t xml:space="preserve">приказом Председателя Правления АКБ «Держава» </w:t>
      </w:r>
      <w:r w:rsidR="000A4AB9" w:rsidRPr="00D20EA3">
        <w:rPr>
          <w:iCs/>
          <w:sz w:val="22"/>
          <w:szCs w:val="22"/>
        </w:rPr>
        <w:t xml:space="preserve">ПАО </w:t>
      </w:r>
      <w:r w:rsidR="00E5249A" w:rsidRPr="00D20EA3">
        <w:rPr>
          <w:iCs/>
          <w:sz w:val="22"/>
          <w:szCs w:val="22"/>
        </w:rPr>
        <w:t>№ 0</w:t>
      </w:r>
      <w:r w:rsidR="00542107" w:rsidRPr="00D20EA3">
        <w:rPr>
          <w:iCs/>
          <w:sz w:val="22"/>
          <w:szCs w:val="22"/>
        </w:rPr>
        <w:t>5</w:t>
      </w:r>
      <w:r w:rsidR="00E5249A" w:rsidRPr="00D20EA3">
        <w:rPr>
          <w:iCs/>
          <w:sz w:val="22"/>
          <w:szCs w:val="22"/>
        </w:rPr>
        <w:t>/1</w:t>
      </w:r>
      <w:r w:rsidR="00542107" w:rsidRPr="00D20EA3">
        <w:rPr>
          <w:iCs/>
          <w:sz w:val="22"/>
          <w:szCs w:val="22"/>
        </w:rPr>
        <w:t>2</w:t>
      </w:r>
      <w:r w:rsidR="00E5249A" w:rsidRPr="00D20EA3">
        <w:rPr>
          <w:iCs/>
          <w:sz w:val="22"/>
          <w:szCs w:val="22"/>
        </w:rPr>
        <w:t>/01/2</w:t>
      </w:r>
      <w:r w:rsidR="00542107" w:rsidRPr="00D20EA3">
        <w:rPr>
          <w:iCs/>
          <w:sz w:val="22"/>
          <w:szCs w:val="22"/>
        </w:rPr>
        <w:t>6</w:t>
      </w:r>
      <w:r w:rsidR="00E5249A" w:rsidRPr="00D20EA3">
        <w:rPr>
          <w:iCs/>
          <w:sz w:val="22"/>
          <w:szCs w:val="22"/>
        </w:rPr>
        <w:t xml:space="preserve"> от 1</w:t>
      </w:r>
      <w:r w:rsidR="00542107" w:rsidRPr="00D20EA3">
        <w:rPr>
          <w:iCs/>
          <w:sz w:val="22"/>
          <w:szCs w:val="22"/>
        </w:rPr>
        <w:t>2.</w:t>
      </w:r>
      <w:r w:rsidR="00E5249A" w:rsidRPr="00D20EA3">
        <w:rPr>
          <w:iCs/>
          <w:sz w:val="22"/>
          <w:szCs w:val="22"/>
        </w:rPr>
        <w:t>01.202</w:t>
      </w:r>
      <w:r w:rsidR="00542107" w:rsidRPr="00D20EA3">
        <w:rPr>
          <w:iCs/>
          <w:sz w:val="22"/>
          <w:szCs w:val="22"/>
        </w:rPr>
        <w:t>6</w:t>
      </w:r>
      <w:r w:rsidR="00E5249A" w:rsidRPr="00D20EA3">
        <w:rPr>
          <w:iCs/>
          <w:sz w:val="22"/>
          <w:szCs w:val="22"/>
        </w:rPr>
        <w:t>, принято решение о</w:t>
      </w:r>
      <w:r w:rsidR="00E5249A" w:rsidRPr="00D20EA3">
        <w:rPr>
          <w:sz w:val="22"/>
          <w:szCs w:val="22"/>
        </w:rPr>
        <w:t xml:space="preserve">существлять раскрытие на сайте АКБ «Держава» ПАО (далее - Банк) </w:t>
      </w:r>
      <w:hyperlink r:id="rId12" w:history="1">
        <w:r w:rsidR="00E5249A" w:rsidRPr="00D20EA3">
          <w:rPr>
            <w:sz w:val="22"/>
            <w:szCs w:val="22"/>
            <w:u w:val="single"/>
            <w:lang w:val="en-US"/>
          </w:rPr>
          <w:t>www</w:t>
        </w:r>
        <w:r w:rsidR="00E5249A" w:rsidRPr="00D20EA3">
          <w:rPr>
            <w:sz w:val="22"/>
            <w:szCs w:val="22"/>
            <w:u w:val="single"/>
          </w:rPr>
          <w:t>.</w:t>
        </w:r>
        <w:r w:rsidR="00E5249A" w:rsidRPr="00D20EA3">
          <w:rPr>
            <w:sz w:val="22"/>
            <w:szCs w:val="22"/>
            <w:u w:val="single"/>
            <w:lang w:val="en-US"/>
          </w:rPr>
          <w:t>derzhava</w:t>
        </w:r>
        <w:r w:rsidR="00E5249A" w:rsidRPr="00D20EA3">
          <w:rPr>
            <w:sz w:val="22"/>
            <w:szCs w:val="22"/>
            <w:u w:val="single"/>
          </w:rPr>
          <w:t>.</w:t>
        </w:r>
        <w:r w:rsidR="00E5249A" w:rsidRPr="00D20EA3">
          <w:rPr>
            <w:sz w:val="22"/>
            <w:szCs w:val="22"/>
            <w:u w:val="single"/>
            <w:lang w:val="en-US"/>
          </w:rPr>
          <w:t>ru</w:t>
        </w:r>
      </w:hyperlink>
      <w:r w:rsidR="00E5249A" w:rsidRPr="00D20EA3">
        <w:rPr>
          <w:sz w:val="22"/>
          <w:szCs w:val="22"/>
        </w:rPr>
        <w:t xml:space="preserve"> и на странице Банка на сайте информационного агентства </w:t>
      </w:r>
      <w:hyperlink r:id="rId13" w:history="1">
        <w:r w:rsidR="00E5249A" w:rsidRPr="00D20EA3">
          <w:rPr>
            <w:sz w:val="22"/>
            <w:szCs w:val="22"/>
            <w:u w:val="single"/>
          </w:rPr>
          <w:t>https://disclosure.skrin.ru/disclosure/7729003482</w:t>
        </w:r>
      </w:hyperlink>
      <w:r w:rsidR="00E5249A" w:rsidRPr="00D20EA3">
        <w:rPr>
          <w:sz w:val="22"/>
          <w:szCs w:val="22"/>
        </w:rPr>
        <w:t xml:space="preserve"> </w:t>
      </w:r>
      <w:r w:rsidR="009A7AB4" w:rsidRPr="00D20EA3">
        <w:rPr>
          <w:sz w:val="22"/>
          <w:szCs w:val="22"/>
        </w:rPr>
        <w:t>в ограниченном составе и (или) объеме, установленном Постановлением и Решениями Совета директоров Банка России от 19.12.2025:</w:t>
      </w:r>
    </w:p>
    <w:p w14:paraId="58947044" w14:textId="77777777" w:rsidR="009A7AB4" w:rsidRPr="00D20EA3" w:rsidRDefault="009A7AB4" w:rsidP="009A7AB4">
      <w:pPr>
        <w:ind w:firstLine="567"/>
        <w:jc w:val="both"/>
        <w:rPr>
          <w:sz w:val="22"/>
          <w:szCs w:val="22"/>
        </w:rPr>
      </w:pPr>
      <w:r w:rsidRPr="00D20EA3">
        <w:rPr>
          <w:sz w:val="22"/>
          <w:szCs w:val="22"/>
        </w:rPr>
        <w:t>- Отчета эмитента эмиссионных ценных бумаг за 12 месяцев 2025 года, 6 месяцев 2026 года (без раскрытия на Титульном листе персональных данных лица, подписавшего Отчет, пунктов 2.1, 2.3 (в части персонального состава комитета Совета директоров по аудиту) Раздела 2, пункта 3.2 Раздела 3, пункта 4.5.1 Раздела 4, Раздела 5);</w:t>
      </w:r>
    </w:p>
    <w:p w14:paraId="51A3D73D" w14:textId="77777777" w:rsidR="009A7AB4" w:rsidRPr="00D20EA3" w:rsidRDefault="009A7AB4" w:rsidP="009A7AB4">
      <w:pPr>
        <w:ind w:firstLine="567"/>
        <w:jc w:val="both"/>
        <w:rPr>
          <w:sz w:val="22"/>
          <w:szCs w:val="22"/>
        </w:rPr>
      </w:pPr>
      <w:r w:rsidRPr="00D20EA3">
        <w:rPr>
          <w:sz w:val="22"/>
          <w:szCs w:val="22"/>
        </w:rPr>
        <w:t>- Годовой (промежуточной) бухгалтерской (финансовой) отчетности, начиная с отчетности за 2025 год и заканчивая отчетностью по состоянию на 1 октября 2026 года, и аудиторского заключения по ней;</w:t>
      </w:r>
    </w:p>
    <w:p w14:paraId="29657C45" w14:textId="67E3155B" w:rsidR="00F6463A" w:rsidRPr="00D20EA3" w:rsidRDefault="009A7AB4" w:rsidP="009A7AB4">
      <w:pPr>
        <w:ind w:firstLine="567"/>
        <w:jc w:val="both"/>
        <w:rPr>
          <w:sz w:val="22"/>
          <w:szCs w:val="22"/>
        </w:rPr>
      </w:pPr>
      <w:r w:rsidRPr="00D20EA3">
        <w:rPr>
          <w:sz w:val="22"/>
          <w:szCs w:val="22"/>
        </w:rPr>
        <w:t>- Годовой (промежуточной) финансовой отчетности, подготовленной в соответствии со стандартами финансовой отчетности МСФО, начиная с отчетности за 2025 год и заканчивая отчетностью по состоянию на 01 июля 2026 года, и аудиторского заключения по ней.</w:t>
      </w:r>
    </w:p>
    <w:p w14:paraId="0E5DC4E1" w14:textId="77777777" w:rsidR="009A7AB4" w:rsidRPr="00D20EA3" w:rsidRDefault="009A7AB4" w:rsidP="00157AB6">
      <w:pPr>
        <w:autoSpaceDE w:val="0"/>
        <w:autoSpaceDN w:val="0"/>
        <w:ind w:firstLine="567"/>
        <w:jc w:val="both"/>
        <w:rPr>
          <w:iCs/>
          <w:sz w:val="22"/>
          <w:szCs w:val="22"/>
        </w:rPr>
      </w:pPr>
    </w:p>
    <w:p w14:paraId="7C521963" w14:textId="2AAFE77A" w:rsidR="00FE0C29" w:rsidRPr="00167D40" w:rsidRDefault="00782438" w:rsidP="00157AB6">
      <w:pPr>
        <w:autoSpaceDE w:val="0"/>
        <w:autoSpaceDN w:val="0"/>
        <w:ind w:firstLine="567"/>
        <w:jc w:val="both"/>
        <w:rPr>
          <w:iCs/>
          <w:color w:val="0070C0"/>
          <w:sz w:val="22"/>
          <w:szCs w:val="22"/>
        </w:rPr>
      </w:pPr>
      <w:r w:rsidRPr="00D20EA3">
        <w:rPr>
          <w:iCs/>
          <w:sz w:val="22"/>
          <w:szCs w:val="22"/>
        </w:rPr>
        <w:t>Годовая бухгалтерская (финансовая) отчетность АКБ «Держава» ПАО за 202</w:t>
      </w:r>
      <w:r w:rsidR="00542107" w:rsidRPr="00D20EA3">
        <w:rPr>
          <w:iCs/>
          <w:sz w:val="22"/>
          <w:szCs w:val="22"/>
        </w:rPr>
        <w:t>5</w:t>
      </w:r>
      <w:r w:rsidRPr="00D20EA3">
        <w:rPr>
          <w:iCs/>
          <w:sz w:val="22"/>
          <w:szCs w:val="22"/>
        </w:rPr>
        <w:t xml:space="preserve"> год и аудиторское заключение по ней (</w:t>
      </w:r>
      <w:hyperlink r:id="rId14" w:history="1">
        <w:r w:rsidRPr="00D20EA3">
          <w:rPr>
            <w:rStyle w:val="af2"/>
            <w:iCs/>
            <w:color w:val="auto"/>
            <w:sz w:val="22"/>
            <w:szCs w:val="22"/>
          </w:rPr>
          <w:t>https://disclosure.skrin.ru/disclosure/7729003482/?DTI=8</w:t>
        </w:r>
      </w:hyperlink>
      <w:r w:rsidRPr="00D20EA3">
        <w:rPr>
          <w:iCs/>
          <w:sz w:val="22"/>
          <w:szCs w:val="22"/>
        </w:rPr>
        <w:t>) и Годовая финансовая отчетность АКБ «Держава» ПАО, подготовленная в соответствии с Международными стандартами финансовой отчетности, с аудиторским заключением независимого аудитора, за период, закончившийся 31 декабря 202</w:t>
      </w:r>
      <w:r w:rsidR="00542107" w:rsidRPr="00D20EA3">
        <w:rPr>
          <w:iCs/>
          <w:sz w:val="22"/>
          <w:szCs w:val="22"/>
        </w:rPr>
        <w:t>5</w:t>
      </w:r>
      <w:r w:rsidRPr="00D20EA3">
        <w:rPr>
          <w:iCs/>
          <w:sz w:val="22"/>
          <w:szCs w:val="22"/>
        </w:rPr>
        <w:t xml:space="preserve"> года (</w:t>
      </w:r>
      <w:hyperlink r:id="rId15" w:history="1">
        <w:r w:rsidRPr="00D20EA3">
          <w:rPr>
            <w:rStyle w:val="af2"/>
            <w:iCs/>
            <w:color w:val="auto"/>
            <w:sz w:val="22"/>
            <w:szCs w:val="22"/>
          </w:rPr>
          <w:t>https://disclosure.skrin.ru/disclosure/7729003482/?DTI=8</w:t>
        </w:r>
      </w:hyperlink>
      <w:r w:rsidRPr="00D20EA3">
        <w:rPr>
          <w:iCs/>
          <w:sz w:val="22"/>
          <w:szCs w:val="22"/>
        </w:rPr>
        <w:t xml:space="preserve">), </w:t>
      </w:r>
      <w:r w:rsidR="00FE0C29" w:rsidRPr="00D20EA3">
        <w:rPr>
          <w:sz w:val="22"/>
          <w:szCs w:val="22"/>
        </w:rPr>
        <w:t>на основании</w:t>
      </w:r>
      <w:r w:rsidR="00FE0C29" w:rsidRPr="00167D40">
        <w:rPr>
          <w:sz w:val="22"/>
          <w:szCs w:val="22"/>
        </w:rPr>
        <w:t xml:space="preserve"> </w:t>
      </w:r>
      <w:r w:rsidR="00FE0C29" w:rsidRPr="002A531E">
        <w:rPr>
          <w:sz w:val="22"/>
          <w:szCs w:val="22"/>
        </w:rPr>
        <w:t xml:space="preserve">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w:t>
      </w:r>
      <w:r w:rsidR="00FE0C29" w:rsidRPr="002A531E">
        <w:rPr>
          <w:sz w:val="22"/>
          <w:szCs w:val="22"/>
        </w:rPr>
        <w:lastRenderedPageBreak/>
        <w:t>эмитента содержит достоверное предста</w:t>
      </w:r>
      <w:r w:rsidR="004336A7" w:rsidRPr="002A531E">
        <w:rPr>
          <w:sz w:val="22"/>
          <w:szCs w:val="22"/>
        </w:rPr>
        <w:t>вление о деятельности эмитента</w:t>
      </w:r>
      <w:r w:rsidR="00FE0C29" w:rsidRPr="002A531E">
        <w:rPr>
          <w:sz w:val="22"/>
          <w:szCs w:val="22"/>
        </w:rPr>
        <w:t>, а также об основных рисках, связанных с его деятельностью.</w:t>
      </w:r>
    </w:p>
    <w:p w14:paraId="2F5A6D24" w14:textId="77777777" w:rsidR="00515E1C" w:rsidRDefault="00515E1C" w:rsidP="00157AB6">
      <w:pPr>
        <w:autoSpaceDE w:val="0"/>
        <w:autoSpaceDN w:val="0"/>
        <w:adjustRightInd w:val="0"/>
        <w:ind w:firstLine="567"/>
        <w:jc w:val="both"/>
        <w:rPr>
          <w:sz w:val="22"/>
          <w:szCs w:val="22"/>
        </w:rPr>
      </w:pPr>
    </w:p>
    <w:p w14:paraId="74A4ECBD" w14:textId="77777777" w:rsidR="00FE0C29" w:rsidRPr="002A531E" w:rsidRDefault="00FE0C29" w:rsidP="00157AB6">
      <w:pPr>
        <w:autoSpaceDE w:val="0"/>
        <w:autoSpaceDN w:val="0"/>
        <w:adjustRightInd w:val="0"/>
        <w:ind w:firstLine="567"/>
        <w:jc w:val="both"/>
        <w:rPr>
          <w:sz w:val="22"/>
          <w:szCs w:val="22"/>
        </w:rPr>
      </w:pPr>
      <w:r w:rsidRPr="002A531E">
        <w:rPr>
          <w:sz w:val="22"/>
          <w:szCs w:val="22"/>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w:t>
      </w:r>
      <w:r w:rsidR="004336A7" w:rsidRPr="002A531E">
        <w:rPr>
          <w:sz w:val="22"/>
          <w:szCs w:val="22"/>
        </w:rPr>
        <w:t xml:space="preserve">зультатов деятельности эмитента, </w:t>
      </w:r>
      <w:r w:rsidRPr="002A531E">
        <w:rPr>
          <w:sz w:val="22"/>
          <w:szCs w:val="22"/>
        </w:rPr>
        <w:t>его планов, вероятности наступления определенных событий и совершения определенных действий.</w:t>
      </w:r>
    </w:p>
    <w:p w14:paraId="761AFF93" w14:textId="77777777" w:rsidR="00B956FC" w:rsidRPr="002A531E" w:rsidRDefault="00FE0C29" w:rsidP="00157AB6">
      <w:pPr>
        <w:autoSpaceDE w:val="0"/>
        <w:autoSpaceDN w:val="0"/>
        <w:adjustRightInd w:val="0"/>
        <w:ind w:firstLine="567"/>
        <w:jc w:val="both"/>
        <w:rPr>
          <w:sz w:val="22"/>
          <w:szCs w:val="22"/>
        </w:rPr>
      </w:pPr>
      <w:r w:rsidRPr="002A531E">
        <w:rPr>
          <w:sz w:val="22"/>
          <w:szCs w:val="22"/>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14:paraId="3B19C197" w14:textId="77777777" w:rsidR="00515E1C" w:rsidRDefault="00515E1C" w:rsidP="00157AB6">
      <w:pPr>
        <w:autoSpaceDE w:val="0"/>
        <w:autoSpaceDN w:val="0"/>
        <w:adjustRightInd w:val="0"/>
        <w:ind w:firstLine="567"/>
        <w:jc w:val="both"/>
        <w:rPr>
          <w:rFonts w:eastAsiaTheme="minorEastAsia"/>
          <w:sz w:val="22"/>
          <w:szCs w:val="22"/>
        </w:rPr>
      </w:pPr>
    </w:p>
    <w:p w14:paraId="04CBA06B" w14:textId="77777777" w:rsidR="00593ADF" w:rsidRPr="002A531E" w:rsidRDefault="00593ADF" w:rsidP="00157AB6">
      <w:pPr>
        <w:autoSpaceDE w:val="0"/>
        <w:autoSpaceDN w:val="0"/>
        <w:adjustRightInd w:val="0"/>
        <w:ind w:firstLine="567"/>
        <w:jc w:val="both"/>
        <w:rPr>
          <w:b/>
          <w:i/>
          <w:sz w:val="22"/>
          <w:szCs w:val="22"/>
        </w:rPr>
      </w:pPr>
      <w:r w:rsidRPr="002A531E">
        <w:rPr>
          <w:rFonts w:eastAsiaTheme="minorEastAsia"/>
          <w:sz w:val="22"/>
          <w:szCs w:val="22"/>
        </w:rPr>
        <w:t xml:space="preserve">Иная информация, которая, по мнению эмитента, будет полезна для заинтересованных лиц при принятии ими экономических решений: </w:t>
      </w:r>
      <w:r w:rsidR="00425502" w:rsidRPr="002A531E">
        <w:rPr>
          <w:b/>
          <w:i/>
          <w:sz w:val="22"/>
          <w:szCs w:val="22"/>
        </w:rPr>
        <w:t>облигаци</w:t>
      </w:r>
      <w:r w:rsidR="00A94C4A" w:rsidRPr="002A531E">
        <w:rPr>
          <w:b/>
          <w:i/>
          <w:sz w:val="22"/>
          <w:szCs w:val="22"/>
        </w:rPr>
        <w:t>и</w:t>
      </w:r>
      <w:r w:rsidR="00425502" w:rsidRPr="002A531E">
        <w:rPr>
          <w:b/>
          <w:i/>
          <w:sz w:val="22"/>
          <w:szCs w:val="22"/>
        </w:rPr>
        <w:t xml:space="preserve"> серии 03 документарны</w:t>
      </w:r>
      <w:r w:rsidR="00A94C4A" w:rsidRPr="002A531E">
        <w:rPr>
          <w:b/>
          <w:i/>
          <w:sz w:val="22"/>
          <w:szCs w:val="22"/>
        </w:rPr>
        <w:t>е</w:t>
      </w:r>
      <w:r w:rsidR="00425502" w:rsidRPr="002A531E">
        <w:rPr>
          <w:b/>
          <w:i/>
          <w:sz w:val="22"/>
          <w:szCs w:val="22"/>
        </w:rPr>
        <w:t xml:space="preserve">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w:t>
      </w:r>
      <w:r w:rsidRPr="002A531E">
        <w:rPr>
          <w:b/>
          <w:i/>
          <w:sz w:val="22"/>
          <w:szCs w:val="22"/>
        </w:rPr>
        <w:t xml:space="preserve"> </w:t>
      </w:r>
      <w:r w:rsidR="00425502" w:rsidRPr="002A531E">
        <w:rPr>
          <w:b/>
          <w:i/>
          <w:sz w:val="22"/>
          <w:szCs w:val="22"/>
        </w:rPr>
        <w:t xml:space="preserve">дополнительно </w:t>
      </w:r>
      <w:r w:rsidRPr="002A531E">
        <w:rPr>
          <w:b/>
          <w:i/>
          <w:sz w:val="22"/>
          <w:szCs w:val="22"/>
        </w:rPr>
        <w:t xml:space="preserve">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12D5DFA6" w14:textId="77777777" w:rsidR="00593ADF" w:rsidRPr="002A531E" w:rsidRDefault="00593ADF" w:rsidP="00157AB6">
      <w:pPr>
        <w:autoSpaceDE w:val="0"/>
        <w:autoSpaceDN w:val="0"/>
        <w:adjustRightInd w:val="0"/>
        <w:ind w:firstLine="567"/>
        <w:jc w:val="both"/>
        <w:rPr>
          <w:sz w:val="22"/>
          <w:szCs w:val="22"/>
        </w:rPr>
      </w:pPr>
    </w:p>
    <w:p w14:paraId="31F18E51" w14:textId="77777777" w:rsidR="00B956FC" w:rsidRPr="002A531E" w:rsidRDefault="00B956FC" w:rsidP="00157AB6">
      <w:pPr>
        <w:ind w:firstLine="567"/>
        <w:jc w:val="both"/>
        <w:rPr>
          <w:sz w:val="22"/>
          <w:szCs w:val="22"/>
        </w:rPr>
      </w:pPr>
    </w:p>
    <w:p w14:paraId="1AED76F2" w14:textId="77777777" w:rsidR="00C62051" w:rsidRPr="002A531E" w:rsidRDefault="00C62051" w:rsidP="00157AB6">
      <w:pPr>
        <w:pStyle w:val="em-4"/>
        <w:ind w:firstLine="0"/>
        <w:sectPr w:rsidR="00C62051" w:rsidRPr="002A531E" w:rsidSect="009F03B7">
          <w:pgSz w:w="11906" w:h="16838"/>
          <w:pgMar w:top="1134" w:right="851" w:bottom="1134" w:left="1701" w:header="709" w:footer="709" w:gutter="0"/>
          <w:cols w:space="708"/>
          <w:docGrid w:linePitch="360"/>
        </w:sectPr>
      </w:pPr>
    </w:p>
    <w:p w14:paraId="22F8DA43" w14:textId="77777777" w:rsidR="00FE0C29" w:rsidRPr="002A531E" w:rsidRDefault="00FE0C29" w:rsidP="00157AB6">
      <w:pPr>
        <w:pStyle w:val="1"/>
      </w:pPr>
      <w:bookmarkStart w:id="4" w:name="_Toc380077099"/>
      <w:bookmarkStart w:id="5" w:name="_Toc230165099"/>
      <w:r w:rsidRPr="002A531E">
        <w:lastRenderedPageBreak/>
        <w:t>Раздел 1. Управленческий отчет эмитента</w:t>
      </w:r>
      <w:bookmarkEnd w:id="5"/>
    </w:p>
    <w:p w14:paraId="3FDA0698" w14:textId="77777777" w:rsidR="00B956FC" w:rsidRPr="002A531E" w:rsidRDefault="00B956FC" w:rsidP="00157AB6">
      <w:pPr>
        <w:pStyle w:val="20"/>
      </w:pPr>
    </w:p>
    <w:p w14:paraId="2A3BCF49" w14:textId="77777777" w:rsidR="00FE0C29" w:rsidRPr="002A531E" w:rsidRDefault="00FE0C29" w:rsidP="00157AB6">
      <w:pPr>
        <w:pStyle w:val="1"/>
      </w:pPr>
      <w:bookmarkStart w:id="6" w:name="_Toc380077101"/>
      <w:bookmarkStart w:id="7" w:name="_Toc230165100"/>
      <w:bookmarkEnd w:id="4"/>
      <w:r w:rsidRPr="002A531E">
        <w:t>1.1. Общие сведения об эмитенте и его деятельности</w:t>
      </w:r>
      <w:bookmarkEnd w:id="7"/>
    </w:p>
    <w:bookmarkEnd w:id="6"/>
    <w:p w14:paraId="538BE3BB" w14:textId="77777777" w:rsidR="008D343E" w:rsidRPr="002A531E" w:rsidRDefault="008D343E" w:rsidP="00157AB6">
      <w:pPr>
        <w:autoSpaceDE w:val="0"/>
        <w:autoSpaceDN w:val="0"/>
        <w:adjustRightInd w:val="0"/>
        <w:jc w:val="both"/>
        <w:rPr>
          <w:sz w:val="22"/>
          <w:szCs w:val="22"/>
        </w:rPr>
      </w:pPr>
    </w:p>
    <w:p w14:paraId="4A5DEF80" w14:textId="3714CB4A" w:rsidR="00161757" w:rsidRPr="009A7AB4" w:rsidRDefault="008D343E" w:rsidP="009A7AB4">
      <w:pPr>
        <w:autoSpaceDE w:val="0"/>
        <w:autoSpaceDN w:val="0"/>
        <w:adjustRightInd w:val="0"/>
        <w:ind w:firstLine="567"/>
        <w:jc w:val="both"/>
        <w:rPr>
          <w:b/>
          <w:i/>
          <w:sz w:val="22"/>
          <w:szCs w:val="22"/>
        </w:rPr>
      </w:pPr>
      <w:r w:rsidRPr="002A531E">
        <w:rPr>
          <w:sz w:val="22"/>
          <w:szCs w:val="22"/>
        </w:rPr>
        <w:t>П</w:t>
      </w:r>
      <w:r w:rsidR="00FE0C29" w:rsidRPr="002A531E">
        <w:rPr>
          <w:sz w:val="22"/>
          <w:szCs w:val="22"/>
        </w:rPr>
        <w:t>олное и сокращенное (при наличии) фирменные наименования (для коммерческих организаций) или наименование (для некоммерческих организаций), место нахождения и адрес э</w:t>
      </w:r>
      <w:r w:rsidRPr="002A531E">
        <w:rPr>
          <w:sz w:val="22"/>
          <w:szCs w:val="22"/>
        </w:rPr>
        <w:t xml:space="preserve">митента: </w:t>
      </w:r>
      <w:r w:rsidRPr="002A531E">
        <w:rPr>
          <w:b/>
          <w:i/>
          <w:sz w:val="22"/>
          <w:szCs w:val="22"/>
        </w:rPr>
        <w:t xml:space="preserve">«Акционерный коммерческий банк «Держава» публичное акционерное общество», АКБ «Держава» ПАО, 119435, </w:t>
      </w:r>
      <w:r w:rsidR="00344BAF">
        <w:rPr>
          <w:b/>
          <w:i/>
          <w:sz w:val="22"/>
          <w:szCs w:val="22"/>
        </w:rPr>
        <w:t>Российская Ф</w:t>
      </w:r>
      <w:r w:rsidR="00D11C16">
        <w:rPr>
          <w:b/>
          <w:i/>
          <w:sz w:val="22"/>
          <w:szCs w:val="22"/>
        </w:rPr>
        <w:t>е</w:t>
      </w:r>
      <w:r w:rsidR="00344BAF">
        <w:rPr>
          <w:b/>
          <w:i/>
          <w:sz w:val="22"/>
          <w:szCs w:val="22"/>
        </w:rPr>
        <w:t xml:space="preserve">дерация, </w:t>
      </w:r>
      <w:r w:rsidRPr="002A531E">
        <w:rPr>
          <w:b/>
          <w:i/>
          <w:sz w:val="22"/>
          <w:szCs w:val="22"/>
        </w:rPr>
        <w:t>город Москва, Большой Саввинский переулок, дом 2, строение 9.</w:t>
      </w:r>
    </w:p>
    <w:p w14:paraId="33C79C04" w14:textId="77777777" w:rsidR="009A7AB4" w:rsidRDefault="009A7AB4" w:rsidP="00157AB6">
      <w:pPr>
        <w:autoSpaceDE w:val="0"/>
        <w:autoSpaceDN w:val="0"/>
        <w:adjustRightInd w:val="0"/>
        <w:ind w:firstLine="567"/>
        <w:jc w:val="both"/>
        <w:rPr>
          <w:sz w:val="22"/>
          <w:szCs w:val="22"/>
        </w:rPr>
      </w:pPr>
    </w:p>
    <w:p w14:paraId="10B9E90E" w14:textId="77777777" w:rsidR="008D343E" w:rsidRPr="002A531E" w:rsidRDefault="008D343E" w:rsidP="00157AB6">
      <w:pPr>
        <w:autoSpaceDE w:val="0"/>
        <w:autoSpaceDN w:val="0"/>
        <w:adjustRightInd w:val="0"/>
        <w:ind w:firstLine="567"/>
        <w:jc w:val="both"/>
        <w:rPr>
          <w:sz w:val="22"/>
          <w:szCs w:val="22"/>
        </w:rPr>
      </w:pPr>
      <w:r w:rsidRPr="002A531E">
        <w:rPr>
          <w:sz w:val="22"/>
          <w:szCs w:val="22"/>
        </w:rPr>
        <w:t>С</w:t>
      </w:r>
      <w:r w:rsidR="00FE0C29" w:rsidRPr="002A531E">
        <w:rPr>
          <w:sz w:val="22"/>
          <w:szCs w:val="22"/>
        </w:rPr>
        <w:t>ведения о способе и дате создания эмитента, а также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эми</w:t>
      </w:r>
      <w:r w:rsidR="00E2460F" w:rsidRPr="002A531E">
        <w:rPr>
          <w:sz w:val="22"/>
          <w:szCs w:val="22"/>
        </w:rPr>
        <w:t>тента</w:t>
      </w:r>
      <w:r w:rsidRPr="002A531E">
        <w:rPr>
          <w:sz w:val="22"/>
          <w:szCs w:val="22"/>
        </w:rPr>
        <w:t>:</w:t>
      </w:r>
    </w:p>
    <w:p w14:paraId="472E729C" w14:textId="77777777" w:rsidR="008D343E" w:rsidRPr="002A531E" w:rsidRDefault="008D343E" w:rsidP="00157AB6">
      <w:pPr>
        <w:pStyle w:val="em-4"/>
        <w:rPr>
          <w:b/>
          <w:i/>
        </w:rPr>
      </w:pPr>
      <w:r w:rsidRPr="002A531E">
        <w:rPr>
          <w:b/>
          <w:i/>
        </w:rPr>
        <w:t>Кредитная организация – эмитент была создана 05.03.1994 по решению Общего собрания учредителей от 16.08.1993 (Протокол № 1) в форме открытого акционерного общества.</w:t>
      </w:r>
    </w:p>
    <w:p w14:paraId="5BEFB12C" w14:textId="77777777" w:rsidR="008D343E" w:rsidRPr="002A531E" w:rsidRDefault="008D343E" w:rsidP="00157AB6">
      <w:pPr>
        <w:pStyle w:val="em-4"/>
        <w:rPr>
          <w:b/>
          <w:i/>
        </w:rPr>
      </w:pPr>
      <w:r w:rsidRPr="002A531E">
        <w:rPr>
          <w:b/>
          <w:i/>
        </w:rPr>
        <w:t>Случаев изменения наименования и (или) реорганизации эмитента в течение трех последних лет,</w:t>
      </w:r>
      <w:r w:rsidR="00161757" w:rsidRPr="002A531E">
        <w:rPr>
          <w:b/>
          <w:i/>
        </w:rPr>
        <w:t xml:space="preserve"> предшествующих дате окончания отчетного периода, за который составлен отчет эмитента, не имеется.</w:t>
      </w:r>
    </w:p>
    <w:p w14:paraId="156CD169" w14:textId="77777777" w:rsidR="008D343E" w:rsidRPr="002A531E" w:rsidRDefault="008D343E" w:rsidP="00157AB6">
      <w:pPr>
        <w:autoSpaceDE w:val="0"/>
        <w:autoSpaceDN w:val="0"/>
        <w:adjustRightInd w:val="0"/>
        <w:ind w:firstLine="567"/>
        <w:jc w:val="both"/>
        <w:rPr>
          <w:sz w:val="22"/>
          <w:szCs w:val="22"/>
        </w:rPr>
      </w:pPr>
    </w:p>
    <w:p w14:paraId="0AAA5641" w14:textId="77777777" w:rsidR="008D343E" w:rsidRPr="002A531E" w:rsidRDefault="008D343E" w:rsidP="00157AB6">
      <w:pPr>
        <w:autoSpaceDE w:val="0"/>
        <w:autoSpaceDN w:val="0"/>
        <w:adjustRightInd w:val="0"/>
        <w:ind w:firstLine="567"/>
        <w:jc w:val="both"/>
        <w:rPr>
          <w:b/>
          <w:i/>
          <w:sz w:val="22"/>
          <w:szCs w:val="22"/>
        </w:rPr>
      </w:pPr>
      <w:r w:rsidRPr="002A531E">
        <w:rPr>
          <w:sz w:val="22"/>
          <w:szCs w:val="22"/>
        </w:rPr>
        <w:t>О</w:t>
      </w:r>
      <w:r w:rsidR="00FE0C29" w:rsidRPr="002A531E">
        <w:rPr>
          <w:sz w:val="22"/>
          <w:szCs w:val="22"/>
        </w:rPr>
        <w:t>сновной государственный регистрационный номер (ОГРН)</w:t>
      </w:r>
      <w:r w:rsidRPr="002A531E">
        <w:rPr>
          <w:sz w:val="22"/>
          <w:szCs w:val="22"/>
        </w:rPr>
        <w:t xml:space="preserve">: </w:t>
      </w:r>
      <w:r w:rsidRPr="002A531E">
        <w:rPr>
          <w:b/>
          <w:i/>
          <w:sz w:val="22"/>
          <w:szCs w:val="22"/>
        </w:rPr>
        <w:t>1027739120199</w:t>
      </w:r>
    </w:p>
    <w:p w14:paraId="43BBBC6D" w14:textId="77777777" w:rsidR="00161757" w:rsidRPr="002A531E" w:rsidRDefault="00161757" w:rsidP="00157AB6">
      <w:pPr>
        <w:autoSpaceDE w:val="0"/>
        <w:autoSpaceDN w:val="0"/>
        <w:adjustRightInd w:val="0"/>
        <w:ind w:firstLine="567"/>
        <w:jc w:val="both"/>
        <w:rPr>
          <w:sz w:val="22"/>
          <w:szCs w:val="22"/>
        </w:rPr>
      </w:pPr>
    </w:p>
    <w:p w14:paraId="14388003" w14:textId="77777777" w:rsidR="00FE0C29" w:rsidRPr="002A531E" w:rsidRDefault="008D343E" w:rsidP="00157AB6">
      <w:pPr>
        <w:autoSpaceDE w:val="0"/>
        <w:autoSpaceDN w:val="0"/>
        <w:adjustRightInd w:val="0"/>
        <w:ind w:firstLine="567"/>
        <w:jc w:val="both"/>
        <w:rPr>
          <w:b/>
          <w:i/>
          <w:sz w:val="22"/>
          <w:szCs w:val="22"/>
        </w:rPr>
      </w:pPr>
      <w:r w:rsidRPr="002A531E">
        <w:rPr>
          <w:sz w:val="22"/>
          <w:szCs w:val="22"/>
        </w:rPr>
        <w:t>И</w:t>
      </w:r>
      <w:r w:rsidR="00FE0C29" w:rsidRPr="002A531E">
        <w:rPr>
          <w:sz w:val="22"/>
          <w:szCs w:val="22"/>
        </w:rPr>
        <w:t>дентификационный номер налогоплательщика (ИНН)</w:t>
      </w:r>
      <w:r w:rsidRPr="002A531E">
        <w:rPr>
          <w:sz w:val="22"/>
          <w:szCs w:val="22"/>
        </w:rPr>
        <w:t xml:space="preserve">: </w:t>
      </w:r>
      <w:r w:rsidRPr="002A531E">
        <w:rPr>
          <w:b/>
          <w:i/>
          <w:sz w:val="22"/>
          <w:szCs w:val="22"/>
        </w:rPr>
        <w:t>7729003482</w:t>
      </w:r>
      <w:r w:rsidR="00FE0C29" w:rsidRPr="002A531E">
        <w:rPr>
          <w:b/>
          <w:i/>
          <w:sz w:val="22"/>
          <w:szCs w:val="22"/>
        </w:rPr>
        <w:t>.</w:t>
      </w:r>
    </w:p>
    <w:p w14:paraId="5693A178" w14:textId="77777777" w:rsidR="00161757" w:rsidRPr="002A531E" w:rsidRDefault="00161757" w:rsidP="00157AB6">
      <w:pPr>
        <w:autoSpaceDE w:val="0"/>
        <w:autoSpaceDN w:val="0"/>
        <w:adjustRightInd w:val="0"/>
        <w:ind w:firstLine="720"/>
        <w:jc w:val="both"/>
        <w:rPr>
          <w:sz w:val="22"/>
          <w:szCs w:val="22"/>
        </w:rPr>
      </w:pPr>
    </w:p>
    <w:p w14:paraId="78A66323" w14:textId="77777777" w:rsidR="00FE0C29" w:rsidRPr="002A531E" w:rsidRDefault="00FE0C29" w:rsidP="00157AB6">
      <w:pPr>
        <w:autoSpaceDE w:val="0"/>
        <w:autoSpaceDN w:val="0"/>
        <w:adjustRightInd w:val="0"/>
        <w:ind w:firstLine="567"/>
        <w:jc w:val="both"/>
        <w:rPr>
          <w:sz w:val="22"/>
          <w:szCs w:val="22"/>
        </w:rPr>
      </w:pPr>
      <w:r w:rsidRPr="002A531E">
        <w:rPr>
          <w:sz w:val="22"/>
          <w:szCs w:val="22"/>
        </w:rPr>
        <w:t xml:space="preserve">Кратко описываются финансово-хозяйственная деятельность, операционные сегменты и география осуществления финансово-хозяйственной деятельности эмитента. </w:t>
      </w:r>
    </w:p>
    <w:p w14:paraId="1F389C86" w14:textId="77777777" w:rsidR="0079314B" w:rsidRDefault="00CC33DD" w:rsidP="00157AB6">
      <w:pPr>
        <w:pStyle w:val="em-4"/>
        <w:rPr>
          <w:b/>
          <w:i/>
        </w:rPr>
      </w:pPr>
      <w:r w:rsidRPr="002A531E">
        <w:rPr>
          <w:b/>
          <w:i/>
        </w:rPr>
        <w:t>АКБ «Держава» ПАО» осуществляет деятельность на территории Рос</w:t>
      </w:r>
      <w:r w:rsidR="0079314B">
        <w:rPr>
          <w:b/>
          <w:i/>
        </w:rPr>
        <w:t>сийской Федерации на основании Г</w:t>
      </w:r>
      <w:r w:rsidRPr="002A531E">
        <w:rPr>
          <w:b/>
          <w:i/>
        </w:rPr>
        <w:t>енеральной лицензии</w:t>
      </w:r>
      <w:r w:rsidR="0079314B">
        <w:rPr>
          <w:b/>
          <w:i/>
        </w:rPr>
        <w:t xml:space="preserve"> на осуществление банковских операций</w:t>
      </w:r>
      <w:r w:rsidRPr="002A531E">
        <w:rPr>
          <w:b/>
          <w:i/>
        </w:rPr>
        <w:t xml:space="preserve">, выданной Центральным банком Российской Федерации (ЦБ РФ), с 1994 года. </w:t>
      </w:r>
    </w:p>
    <w:p w14:paraId="129444D1" w14:textId="59D97235" w:rsidR="00CC33DD" w:rsidRPr="002A531E" w:rsidRDefault="00CC33DD" w:rsidP="00157AB6">
      <w:pPr>
        <w:pStyle w:val="em-4"/>
        <w:rPr>
          <w:b/>
          <w:i/>
        </w:rPr>
      </w:pPr>
      <w:r w:rsidRPr="002A531E">
        <w:rPr>
          <w:b/>
          <w:i/>
        </w:rPr>
        <w:t>АКБ «Держава» ПАО осуществляет операции во всех секторах российского финансового рынка, включая денежные рынки, а также осуществляет инвестиционные, корпоративные и розничные банковские операции, и предоставляет полный спектр банковских услуг своим клиентам.</w:t>
      </w:r>
    </w:p>
    <w:p w14:paraId="26CD4CDC" w14:textId="0704D027" w:rsidR="0042374C" w:rsidRPr="002A531E" w:rsidRDefault="00CC33DD" w:rsidP="00157AB6">
      <w:pPr>
        <w:autoSpaceDE w:val="0"/>
        <w:autoSpaceDN w:val="0"/>
        <w:adjustRightInd w:val="0"/>
        <w:ind w:firstLine="567"/>
        <w:jc w:val="both"/>
        <w:rPr>
          <w:b/>
          <w:i/>
          <w:sz w:val="22"/>
          <w:szCs w:val="22"/>
        </w:rPr>
      </w:pPr>
      <w:r w:rsidRPr="002A531E">
        <w:rPr>
          <w:b/>
          <w:i/>
          <w:sz w:val="22"/>
          <w:szCs w:val="22"/>
        </w:rPr>
        <w:t xml:space="preserve">По состоянию за </w:t>
      </w:r>
      <w:r w:rsidR="006E0572" w:rsidRPr="002A531E">
        <w:rPr>
          <w:b/>
          <w:i/>
          <w:sz w:val="22"/>
          <w:szCs w:val="22"/>
        </w:rPr>
        <w:t>3</w:t>
      </w:r>
      <w:r w:rsidR="00782438">
        <w:rPr>
          <w:b/>
          <w:i/>
          <w:sz w:val="22"/>
          <w:szCs w:val="22"/>
        </w:rPr>
        <w:t>1</w:t>
      </w:r>
      <w:r w:rsidR="006E0572" w:rsidRPr="002A531E">
        <w:rPr>
          <w:b/>
          <w:i/>
          <w:sz w:val="22"/>
          <w:szCs w:val="22"/>
        </w:rPr>
        <w:t xml:space="preserve"> </w:t>
      </w:r>
      <w:r w:rsidR="00782438">
        <w:rPr>
          <w:b/>
          <w:i/>
          <w:sz w:val="22"/>
          <w:szCs w:val="22"/>
        </w:rPr>
        <w:t xml:space="preserve">декабря </w:t>
      </w:r>
      <w:r w:rsidR="006E0572" w:rsidRPr="002A531E">
        <w:rPr>
          <w:b/>
          <w:i/>
          <w:sz w:val="22"/>
          <w:szCs w:val="22"/>
        </w:rPr>
        <w:t>202</w:t>
      </w:r>
      <w:r w:rsidR="00617EDE">
        <w:rPr>
          <w:b/>
          <w:i/>
          <w:sz w:val="22"/>
          <w:szCs w:val="22"/>
        </w:rPr>
        <w:t>5</w:t>
      </w:r>
      <w:r w:rsidR="006E0572" w:rsidRPr="002A531E">
        <w:rPr>
          <w:b/>
          <w:i/>
          <w:sz w:val="22"/>
          <w:szCs w:val="22"/>
        </w:rPr>
        <w:t xml:space="preserve"> </w:t>
      </w:r>
      <w:r w:rsidRPr="002A531E">
        <w:rPr>
          <w:b/>
          <w:i/>
          <w:sz w:val="22"/>
          <w:szCs w:val="22"/>
        </w:rPr>
        <w:t>года АКБ «Держава» ПАО» не имеет филиалов или отделений в Российской Федерации.</w:t>
      </w:r>
    </w:p>
    <w:p w14:paraId="2D0A497F" w14:textId="77777777" w:rsidR="00161757" w:rsidRPr="002A531E" w:rsidRDefault="00161757" w:rsidP="00157AB6">
      <w:pPr>
        <w:autoSpaceDE w:val="0"/>
        <w:autoSpaceDN w:val="0"/>
        <w:adjustRightInd w:val="0"/>
        <w:ind w:firstLine="720"/>
        <w:jc w:val="both"/>
        <w:rPr>
          <w:sz w:val="22"/>
          <w:szCs w:val="22"/>
        </w:rPr>
      </w:pPr>
    </w:p>
    <w:p w14:paraId="7EB2621A" w14:textId="77777777" w:rsidR="00CC2920" w:rsidRPr="002A531E" w:rsidRDefault="00FE0C29" w:rsidP="00157AB6">
      <w:pPr>
        <w:autoSpaceDE w:val="0"/>
        <w:autoSpaceDN w:val="0"/>
        <w:adjustRightInd w:val="0"/>
        <w:ind w:firstLine="720"/>
        <w:jc w:val="both"/>
        <w:rPr>
          <w:b/>
          <w:sz w:val="22"/>
          <w:szCs w:val="22"/>
        </w:rPr>
      </w:pPr>
      <w:r w:rsidRPr="002A531E">
        <w:rPr>
          <w:sz w:val="22"/>
          <w:szCs w:val="22"/>
        </w:rPr>
        <w:t xml:space="preserve">В случае если федеральными законами для определенной категории (группы) инвесторов, в том числе для иностранных инвесторов (группы лиц, определяемой в соответствии </w:t>
      </w:r>
      <w:hyperlink r:id="rId16" w:history="1">
        <w:r w:rsidRPr="002A531E">
          <w:rPr>
            <w:sz w:val="22"/>
            <w:szCs w:val="22"/>
          </w:rPr>
          <w:t>статьей 9</w:t>
        </w:r>
      </w:hyperlink>
      <w:r w:rsidR="00AB317F" w:rsidRPr="002A531E">
        <w:rPr>
          <w:sz w:val="22"/>
          <w:szCs w:val="22"/>
        </w:rPr>
        <w:t xml:space="preserve"> Федерального закона «</w:t>
      </w:r>
      <w:r w:rsidRPr="002A531E">
        <w:rPr>
          <w:sz w:val="22"/>
          <w:szCs w:val="22"/>
        </w:rPr>
        <w:t>О защите конкуренции</w:t>
      </w:r>
      <w:r w:rsidR="00AB317F" w:rsidRPr="002A531E">
        <w:rPr>
          <w:sz w:val="22"/>
          <w:szCs w:val="22"/>
        </w:rPr>
        <w:t>»</w:t>
      </w:r>
      <w:r w:rsidRPr="002A531E">
        <w:rPr>
          <w:sz w:val="22"/>
          <w:szCs w:val="22"/>
        </w:rPr>
        <w:t>, в которую входят иностранные инвесторы), установлены ограничения при их участии в уставном капитале эмитента (совершении сделок с акциями (долями), составляющими уставный капитал эмитента) в связи с осуществлением эмитентом и (или) его подконтрольными организациями определенного вида (видов) деятельности, в том числе вида (видов) деятельности, имеющего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установл</w:t>
      </w:r>
      <w:r w:rsidR="00CC2920" w:rsidRPr="002A531E">
        <w:rPr>
          <w:sz w:val="22"/>
          <w:szCs w:val="22"/>
        </w:rPr>
        <w:t xml:space="preserve">ены соответствующие ограничения: </w:t>
      </w:r>
      <w:r w:rsidR="00CC2920" w:rsidRPr="002A531E">
        <w:rPr>
          <w:b/>
          <w:i/>
          <w:sz w:val="22"/>
          <w:szCs w:val="22"/>
        </w:rPr>
        <w:t>статья 18 Федерального закона от 0</w:t>
      </w:r>
      <w:r w:rsidR="00CC2920" w:rsidRPr="002A531E">
        <w:rPr>
          <w:b/>
          <w:bCs/>
          <w:i/>
          <w:sz w:val="22"/>
          <w:szCs w:val="22"/>
        </w:rPr>
        <w:t>2.12 1990 № 395-I «О банках и банковской деятельности»</w:t>
      </w:r>
      <w:r w:rsidR="00ED6376" w:rsidRPr="002A531E">
        <w:rPr>
          <w:b/>
          <w:bCs/>
          <w:i/>
          <w:sz w:val="22"/>
          <w:szCs w:val="22"/>
        </w:rPr>
        <w:t>.</w:t>
      </w:r>
    </w:p>
    <w:p w14:paraId="1C6A7EE7" w14:textId="77777777" w:rsidR="00CC2920" w:rsidRPr="002A531E" w:rsidRDefault="00CC2920" w:rsidP="00157AB6">
      <w:pPr>
        <w:autoSpaceDE w:val="0"/>
        <w:autoSpaceDN w:val="0"/>
        <w:adjustRightInd w:val="0"/>
        <w:jc w:val="both"/>
        <w:rPr>
          <w:sz w:val="22"/>
          <w:szCs w:val="22"/>
        </w:rPr>
      </w:pPr>
    </w:p>
    <w:p w14:paraId="3C931658" w14:textId="77777777" w:rsidR="00FE0C29" w:rsidRPr="002A531E" w:rsidRDefault="00FE0C29" w:rsidP="00157AB6">
      <w:pPr>
        <w:autoSpaceDE w:val="0"/>
        <w:autoSpaceDN w:val="0"/>
        <w:adjustRightInd w:val="0"/>
        <w:ind w:firstLine="720"/>
        <w:jc w:val="both"/>
        <w:rPr>
          <w:b/>
          <w:i/>
          <w:sz w:val="22"/>
          <w:szCs w:val="22"/>
        </w:rPr>
      </w:pPr>
      <w:r w:rsidRPr="002A531E">
        <w:rPr>
          <w:sz w:val="22"/>
          <w:szCs w:val="22"/>
        </w:rPr>
        <w:t>Акционерное общество - эмитент акций дополнительно указывает иные ограничения, связанные с участием в уставном капитале эмит</w:t>
      </w:r>
      <w:r w:rsidR="00021732" w:rsidRPr="002A531E">
        <w:rPr>
          <w:sz w:val="22"/>
          <w:szCs w:val="22"/>
        </w:rPr>
        <w:t xml:space="preserve">ента, установленные его уставом: </w:t>
      </w:r>
      <w:r w:rsidR="00021732" w:rsidRPr="002A531E">
        <w:rPr>
          <w:b/>
          <w:i/>
          <w:sz w:val="22"/>
          <w:szCs w:val="22"/>
        </w:rPr>
        <w:t>ограничения</w:t>
      </w:r>
      <w:r w:rsidR="0042374C" w:rsidRPr="002A531E">
        <w:rPr>
          <w:b/>
          <w:i/>
          <w:sz w:val="22"/>
          <w:szCs w:val="22"/>
        </w:rPr>
        <w:t xml:space="preserve">, связанные с участием в уставном капитале эмитента, </w:t>
      </w:r>
      <w:r w:rsidR="00021732" w:rsidRPr="002A531E">
        <w:rPr>
          <w:b/>
          <w:i/>
          <w:sz w:val="22"/>
          <w:szCs w:val="22"/>
        </w:rPr>
        <w:t>уставом не предусмотрены.</w:t>
      </w:r>
    </w:p>
    <w:p w14:paraId="71CD112C" w14:textId="77777777" w:rsidR="00161757" w:rsidRPr="002A531E" w:rsidRDefault="00161757" w:rsidP="00157AB6">
      <w:pPr>
        <w:autoSpaceDE w:val="0"/>
        <w:autoSpaceDN w:val="0"/>
        <w:adjustRightInd w:val="0"/>
        <w:jc w:val="both"/>
        <w:rPr>
          <w:b/>
          <w:i/>
          <w:sz w:val="22"/>
          <w:szCs w:val="22"/>
        </w:rPr>
      </w:pPr>
    </w:p>
    <w:p w14:paraId="6318B1B4" w14:textId="77777777" w:rsidR="00FE0C29" w:rsidRPr="002A531E" w:rsidRDefault="00021732" w:rsidP="00157AB6">
      <w:pPr>
        <w:autoSpaceDE w:val="0"/>
        <w:autoSpaceDN w:val="0"/>
        <w:adjustRightInd w:val="0"/>
        <w:ind w:firstLine="720"/>
        <w:jc w:val="both"/>
        <w:rPr>
          <w:b/>
          <w:i/>
          <w:sz w:val="22"/>
          <w:szCs w:val="22"/>
        </w:rPr>
      </w:pPr>
      <w:r w:rsidRPr="002A531E">
        <w:rPr>
          <w:b/>
          <w:i/>
          <w:sz w:val="22"/>
          <w:szCs w:val="22"/>
        </w:rPr>
        <w:t>И</w:t>
      </w:r>
      <w:r w:rsidR="00FE0C29" w:rsidRPr="002A531E">
        <w:rPr>
          <w:b/>
          <w:i/>
          <w:sz w:val="22"/>
          <w:szCs w:val="22"/>
        </w:rPr>
        <w:t>н</w:t>
      </w:r>
      <w:r w:rsidRPr="002A531E">
        <w:rPr>
          <w:b/>
          <w:i/>
          <w:sz w:val="22"/>
          <w:szCs w:val="22"/>
        </w:rPr>
        <w:t>ой</w:t>
      </w:r>
      <w:r w:rsidR="00FE0C29" w:rsidRPr="002A531E">
        <w:rPr>
          <w:b/>
          <w:i/>
          <w:sz w:val="22"/>
          <w:szCs w:val="22"/>
        </w:rPr>
        <w:t xml:space="preserve"> информаци</w:t>
      </w:r>
      <w:r w:rsidRPr="002A531E">
        <w:rPr>
          <w:b/>
          <w:i/>
          <w:sz w:val="22"/>
          <w:szCs w:val="22"/>
        </w:rPr>
        <w:t>и</w:t>
      </w:r>
      <w:r w:rsidR="00FE0C29" w:rsidRPr="002A531E">
        <w:rPr>
          <w:b/>
          <w:i/>
          <w:sz w:val="22"/>
          <w:szCs w:val="22"/>
        </w:rPr>
        <w:t>, которая, по мнению эмитента, является существенной для получения заинтересованными лицами общего представления об эмитенте и его финан</w:t>
      </w:r>
      <w:r w:rsidRPr="002A531E">
        <w:rPr>
          <w:b/>
          <w:i/>
          <w:sz w:val="22"/>
          <w:szCs w:val="22"/>
        </w:rPr>
        <w:t>сово-хозяйственной деятельности, не имеется.</w:t>
      </w:r>
    </w:p>
    <w:p w14:paraId="456635CF" w14:textId="77777777" w:rsidR="000A4AB9" w:rsidRPr="002A531E" w:rsidRDefault="000A4AB9" w:rsidP="00157AB6">
      <w:pPr>
        <w:jc w:val="both"/>
      </w:pPr>
    </w:p>
    <w:p w14:paraId="7D2B23DB" w14:textId="77777777" w:rsidR="00FE0C29" w:rsidRPr="002A531E" w:rsidRDefault="00FE0C29" w:rsidP="00157AB6">
      <w:pPr>
        <w:pStyle w:val="1"/>
      </w:pPr>
      <w:bookmarkStart w:id="8" w:name="_Toc230165101"/>
      <w:r w:rsidRPr="002A531E">
        <w:t>1.2. Сведения о положении эмитента в отрасли</w:t>
      </w:r>
      <w:bookmarkEnd w:id="8"/>
    </w:p>
    <w:p w14:paraId="0BB91FE5" w14:textId="77777777" w:rsidR="009A7AB4" w:rsidRDefault="009A7AB4" w:rsidP="00145C39">
      <w:pPr>
        <w:pStyle w:val="110"/>
        <w:numPr>
          <w:ilvl w:val="1"/>
          <w:numId w:val="0"/>
        </w:numPr>
        <w:tabs>
          <w:tab w:val="num" w:pos="72"/>
          <w:tab w:val="num" w:pos="840"/>
        </w:tabs>
        <w:spacing w:after="0"/>
        <w:ind w:firstLine="567"/>
        <w:rPr>
          <w:noProof w:val="0"/>
          <w:sz w:val="24"/>
          <w:szCs w:val="24"/>
        </w:rPr>
      </w:pPr>
    </w:p>
    <w:p w14:paraId="11E903A9" w14:textId="77777777" w:rsidR="00145C39" w:rsidRPr="009A7AB4" w:rsidRDefault="00145C39" w:rsidP="00145C39">
      <w:pPr>
        <w:pStyle w:val="110"/>
        <w:numPr>
          <w:ilvl w:val="1"/>
          <w:numId w:val="0"/>
        </w:numPr>
        <w:tabs>
          <w:tab w:val="num" w:pos="72"/>
          <w:tab w:val="num" w:pos="840"/>
        </w:tabs>
        <w:spacing w:after="0"/>
        <w:ind w:firstLine="567"/>
        <w:rPr>
          <w:noProof w:val="0"/>
          <w:sz w:val="22"/>
          <w:szCs w:val="22"/>
        </w:rPr>
      </w:pPr>
      <w:r w:rsidRPr="009A7AB4">
        <w:rPr>
          <w:noProof w:val="0"/>
          <w:sz w:val="22"/>
          <w:szCs w:val="22"/>
        </w:rPr>
        <w:t xml:space="preserve">На 01.01.2026 в банковском секторе к компаниям возросли требования на 0,6 трлн руб., +0,5%, что было преимущественно обусловлено рублевыми кредитами 0,5 трлн руб., 0,5%; кредиты в валюте показали умеренный рост 0,2 трлн руб., 1,5%, в основном за счет компаний-экспортеров. Вложения в </w:t>
      </w:r>
      <w:r w:rsidRPr="009A7AB4">
        <w:rPr>
          <w:noProof w:val="0"/>
          <w:sz w:val="22"/>
          <w:szCs w:val="22"/>
        </w:rPr>
        <w:lastRenderedPageBreak/>
        <w:t xml:space="preserve">корпоративные облигации сократились на 0,1 трлн руб. в связи с погашением валютных бумаг металлургических компаний. Сдержанная динамика кредитования может объясняться традиционным для конца года ростом: компании – исполнители </w:t>
      </w:r>
      <w:proofErr w:type="spellStart"/>
      <w:r w:rsidRPr="009A7AB4">
        <w:rPr>
          <w:noProof w:val="0"/>
          <w:sz w:val="22"/>
          <w:szCs w:val="22"/>
        </w:rPr>
        <w:t>госконтрактов</w:t>
      </w:r>
      <w:proofErr w:type="spellEnd"/>
      <w:r w:rsidRPr="009A7AB4">
        <w:rPr>
          <w:noProof w:val="0"/>
          <w:sz w:val="22"/>
          <w:szCs w:val="22"/>
        </w:rPr>
        <w:t xml:space="preserve"> получили оплату по ним и предъявляли меньший спрос на финансирование. По предварительным данным, значительную часть прироста обеспечили крупнейшие госкомпании, которые привлекали средства в том числе для реализации своих инвестиционных программ. За 2025 год требования к компаниям выросли на 11,8% (11,2 трлн руб.), что приближается к верхней границе прогнозного диапазона среднесрочного прогноза Банка России в 10–13%.</w:t>
      </w:r>
    </w:p>
    <w:p w14:paraId="333E2092" w14:textId="77777777" w:rsidR="00145C39" w:rsidRPr="009A7AB4" w:rsidRDefault="00145C39" w:rsidP="00145C39">
      <w:pPr>
        <w:pStyle w:val="110"/>
        <w:numPr>
          <w:ilvl w:val="1"/>
          <w:numId w:val="0"/>
        </w:numPr>
        <w:tabs>
          <w:tab w:val="num" w:pos="72"/>
          <w:tab w:val="num" w:pos="840"/>
        </w:tabs>
        <w:spacing w:after="0"/>
        <w:ind w:firstLine="567"/>
        <w:rPr>
          <w:noProof w:val="0"/>
          <w:sz w:val="22"/>
          <w:szCs w:val="22"/>
        </w:rPr>
      </w:pPr>
      <w:r w:rsidRPr="009A7AB4">
        <w:rPr>
          <w:noProof w:val="0"/>
          <w:sz w:val="22"/>
          <w:szCs w:val="22"/>
        </w:rPr>
        <w:t>По предварительным данным, задолженность населения по ипотеке в ноябре увеличилась на значительные 2,4%. Ускорение связано с анонсированным изменением условий господдержки, что ранее также приводило к ажиотажному спросу.</w:t>
      </w:r>
    </w:p>
    <w:p w14:paraId="71744106" w14:textId="77777777" w:rsidR="00145C39" w:rsidRPr="009A7AB4" w:rsidRDefault="00145C39" w:rsidP="00145C39">
      <w:pPr>
        <w:pStyle w:val="110"/>
        <w:numPr>
          <w:ilvl w:val="1"/>
          <w:numId w:val="0"/>
        </w:numPr>
        <w:tabs>
          <w:tab w:val="num" w:pos="72"/>
          <w:tab w:val="num" w:pos="840"/>
        </w:tabs>
        <w:spacing w:after="0"/>
        <w:ind w:firstLine="567"/>
        <w:rPr>
          <w:noProof w:val="0"/>
          <w:sz w:val="22"/>
          <w:szCs w:val="22"/>
        </w:rPr>
      </w:pPr>
      <w:r w:rsidRPr="009A7AB4">
        <w:rPr>
          <w:noProof w:val="0"/>
          <w:sz w:val="22"/>
          <w:szCs w:val="22"/>
        </w:rPr>
        <w:t>Выдачи в декабре выросли на 62% и составили 811 млрд руб. (501 млрд руб. в ноябре). Основным драйвером остается господдержка, на которую пришлось ~80% всей выданной за декабрь ипотеки. По наиболее востребованной программе «Семейная ипотека» предоставлены рекордные 605 млрд руб. (+69% по сравнению с 358 млрд руб. в ноябре). Такой высокий спрос на нее обусловлен введением с февраля 2026 года правила «один льготный кредит на семью» (Минфин России анонсировал его в конце октября 2025 года) и новостями о возможном дополнительном ужесточении условий программы.</w:t>
      </w:r>
    </w:p>
    <w:p w14:paraId="13EF8808" w14:textId="77777777" w:rsidR="00145C39" w:rsidRPr="009A7AB4" w:rsidRDefault="00145C39" w:rsidP="00145C39">
      <w:pPr>
        <w:pStyle w:val="110"/>
        <w:numPr>
          <w:ilvl w:val="1"/>
          <w:numId w:val="0"/>
        </w:numPr>
        <w:tabs>
          <w:tab w:val="num" w:pos="72"/>
          <w:tab w:val="num" w:pos="840"/>
        </w:tabs>
        <w:spacing w:after="0"/>
        <w:ind w:firstLine="567"/>
        <w:rPr>
          <w:noProof w:val="0"/>
          <w:sz w:val="22"/>
          <w:szCs w:val="22"/>
        </w:rPr>
      </w:pPr>
      <w:r w:rsidRPr="009A7AB4">
        <w:rPr>
          <w:noProof w:val="0"/>
          <w:sz w:val="22"/>
          <w:szCs w:val="22"/>
        </w:rPr>
        <w:t>Выдачи рыночной ипотеки в декабре также выросли — до 151 млрд руб. с 110 млрд руб. в ноябре, но остаются умеренными из-за высоких ставок. Так, средняя ставка по выданным за декабрь рыночным кредитам составила 19,3% (19,5% в ноябре).</w:t>
      </w:r>
    </w:p>
    <w:p w14:paraId="67425054" w14:textId="77777777" w:rsidR="00145C39" w:rsidRPr="009A7AB4" w:rsidRDefault="00145C39" w:rsidP="00145C39">
      <w:pPr>
        <w:pStyle w:val="110"/>
        <w:numPr>
          <w:ilvl w:val="1"/>
          <w:numId w:val="0"/>
        </w:numPr>
        <w:tabs>
          <w:tab w:val="num" w:pos="72"/>
          <w:tab w:val="num" w:pos="840"/>
        </w:tabs>
        <w:spacing w:after="0"/>
        <w:ind w:firstLine="567"/>
        <w:rPr>
          <w:noProof w:val="0"/>
          <w:sz w:val="22"/>
          <w:szCs w:val="22"/>
        </w:rPr>
      </w:pPr>
      <w:r w:rsidRPr="009A7AB4">
        <w:rPr>
          <w:noProof w:val="0"/>
          <w:sz w:val="22"/>
          <w:szCs w:val="22"/>
        </w:rPr>
        <w:t>За 2025 год задолженность населения по ипотеке увеличилась на 9,0% (+10,9% в 2024 году). При этом выдачи составили 4,5 трлн руб. (–10% к результату 2024 года в 4,9 трлн руб.). По предварительным данным, необеспеченное потребительское кредитование в декабре сократилось на 0,7% после снижения на 0,3% в ноябре.</w:t>
      </w:r>
    </w:p>
    <w:p w14:paraId="761093E8" w14:textId="77777777" w:rsidR="00145C39" w:rsidRPr="009A7AB4" w:rsidRDefault="00145C39" w:rsidP="00145C39">
      <w:pPr>
        <w:pStyle w:val="110"/>
        <w:numPr>
          <w:ilvl w:val="1"/>
          <w:numId w:val="0"/>
        </w:numPr>
        <w:tabs>
          <w:tab w:val="num" w:pos="72"/>
          <w:tab w:val="num" w:pos="840"/>
        </w:tabs>
        <w:spacing w:after="0"/>
        <w:ind w:firstLine="567"/>
        <w:rPr>
          <w:noProof w:val="0"/>
          <w:sz w:val="22"/>
          <w:szCs w:val="22"/>
        </w:rPr>
      </w:pPr>
      <w:r w:rsidRPr="009A7AB4">
        <w:rPr>
          <w:noProof w:val="0"/>
          <w:sz w:val="22"/>
          <w:szCs w:val="22"/>
        </w:rPr>
        <w:t xml:space="preserve">В целом за 2025 год портфель НПС уменьшился на 4,6% после роста на 11,3% в 2024 году. Основными причинами стали высокие ставки и ужесточение банками стандартов выдачи, в том числе благодаря мерам Банка России. Сокращение наблюдалось в сегменте кредитов наличными. При этом задолженность по кредитным картам увеличилась (на 01.01.2026 на нее приходилось 41,4% портфеля НПС, +7,8 </w:t>
      </w:r>
      <w:proofErr w:type="spellStart"/>
      <w:r w:rsidRPr="009A7AB4">
        <w:rPr>
          <w:noProof w:val="0"/>
          <w:sz w:val="22"/>
          <w:szCs w:val="22"/>
        </w:rPr>
        <w:t>п.п</w:t>
      </w:r>
      <w:proofErr w:type="spellEnd"/>
      <w:r w:rsidRPr="009A7AB4">
        <w:rPr>
          <w:noProof w:val="0"/>
          <w:sz w:val="22"/>
          <w:szCs w:val="22"/>
        </w:rPr>
        <w:t>. к 01.01.2025). Значительная часть прироста пришлась на долг в льготном беспроцентном периоде, который некоторые заемщики используют для оплаты текущих расходов, а свободные средства инвестируют или хранят на вкладах.</w:t>
      </w:r>
    </w:p>
    <w:p w14:paraId="303B78DD" w14:textId="3E569A0B" w:rsidR="00145C39" w:rsidRPr="009A7AB4" w:rsidRDefault="00145C39" w:rsidP="00145C39">
      <w:pPr>
        <w:pStyle w:val="110"/>
        <w:numPr>
          <w:ilvl w:val="1"/>
          <w:numId w:val="0"/>
        </w:numPr>
        <w:tabs>
          <w:tab w:val="num" w:pos="72"/>
          <w:tab w:val="num" w:pos="840"/>
        </w:tabs>
        <w:spacing w:after="0"/>
        <w:ind w:firstLine="567"/>
        <w:rPr>
          <w:noProof w:val="0"/>
          <w:sz w:val="22"/>
          <w:szCs w:val="22"/>
        </w:rPr>
      </w:pPr>
      <w:r w:rsidRPr="009A7AB4">
        <w:rPr>
          <w:noProof w:val="0"/>
          <w:sz w:val="22"/>
          <w:szCs w:val="22"/>
        </w:rPr>
        <w:t xml:space="preserve">АКБ «Держава» ПАО — московский банк, специализирующийся на предоставлении банковских гарантий и услуг </w:t>
      </w:r>
      <w:proofErr w:type="spellStart"/>
      <w:r w:rsidRPr="009A7AB4">
        <w:rPr>
          <w:noProof w:val="0"/>
          <w:sz w:val="22"/>
          <w:szCs w:val="22"/>
        </w:rPr>
        <w:t>маркет-мейкера</w:t>
      </w:r>
      <w:proofErr w:type="spellEnd"/>
      <w:r w:rsidRPr="009A7AB4">
        <w:rPr>
          <w:noProof w:val="0"/>
          <w:sz w:val="22"/>
          <w:szCs w:val="22"/>
        </w:rPr>
        <w:t>, на операциях с ценными бумагами и в меньшей степени на кредитовании физических лиц и предприятий малого и среднего предпринимательства. По данным на 01.01.2026 Банк занимал на российском рынке 71-е место по величине собственных средств и 103-е — по величине активов.</w:t>
      </w:r>
    </w:p>
    <w:p w14:paraId="633E7E3F" w14:textId="3FE11E88" w:rsidR="006B23EC" w:rsidRPr="009A7AB4" w:rsidRDefault="00145C39" w:rsidP="009A7AB4">
      <w:pPr>
        <w:ind w:firstLine="567"/>
        <w:jc w:val="both"/>
        <w:rPr>
          <w:sz w:val="22"/>
          <w:szCs w:val="22"/>
        </w:rPr>
      </w:pPr>
      <w:r w:rsidRPr="009A7AB4">
        <w:rPr>
          <w:sz w:val="22"/>
          <w:szCs w:val="22"/>
        </w:rPr>
        <w:t>Банк обладает устоявшейся рентабельной бизнес-моделью с фокусом на гарантийном бизнесе. Это направление деятельности останется для Банка ключевым в ближайшие 12–18 месяцев. Стабильная прибыльность деятельности позволяет Банку поддерживать комфортные показатели балансовой капитализации. По состоянию на 01.01.2026 года достаточность основного капитала по российскому регулированию (Н1.2) составила 14,102%. В ближайшие 12–18 месяцев показатель Н1.2 будет зависеть от объема гарантийного бизнеса. Основная часть баланса Банка представлена относительно ликвидными активами, что обеспечивает комфортное управление рисками ликвидности.</w:t>
      </w:r>
    </w:p>
    <w:p w14:paraId="3A5D2D9C" w14:textId="77777777" w:rsidR="009A7AB4" w:rsidRDefault="009A7AB4" w:rsidP="009A7AB4">
      <w:pPr>
        <w:ind w:firstLine="567"/>
        <w:jc w:val="both"/>
      </w:pPr>
    </w:p>
    <w:p w14:paraId="7D4F7FD7" w14:textId="77777777" w:rsidR="00FE0C29" w:rsidRPr="002A531E" w:rsidRDefault="00FE0C29" w:rsidP="001C08F5">
      <w:pPr>
        <w:pStyle w:val="1"/>
      </w:pPr>
      <w:bookmarkStart w:id="9" w:name="_Toc230165102"/>
      <w:r w:rsidRPr="002A531E">
        <w:t>1.3. Основные операционные показатели, характеризующие деятельность эмитента</w:t>
      </w:r>
      <w:bookmarkEnd w:id="9"/>
    </w:p>
    <w:p w14:paraId="6DE84D72" w14:textId="77777777" w:rsidR="003D2176" w:rsidRPr="002A531E" w:rsidRDefault="003D2176" w:rsidP="00157AB6">
      <w:pPr>
        <w:autoSpaceDE w:val="0"/>
        <w:autoSpaceDN w:val="0"/>
        <w:adjustRightInd w:val="0"/>
        <w:ind w:firstLine="720"/>
        <w:jc w:val="both"/>
        <w:rPr>
          <w:sz w:val="22"/>
          <w:szCs w:val="22"/>
        </w:rPr>
      </w:pPr>
    </w:p>
    <w:p w14:paraId="03EFEF73" w14:textId="77777777" w:rsidR="00934AF0" w:rsidRPr="002A531E" w:rsidRDefault="00934AF0" w:rsidP="00157AB6">
      <w:pPr>
        <w:autoSpaceDE w:val="0"/>
        <w:autoSpaceDN w:val="0"/>
        <w:adjustRightInd w:val="0"/>
        <w:ind w:firstLine="720"/>
        <w:jc w:val="both"/>
        <w:rPr>
          <w:sz w:val="22"/>
          <w:szCs w:val="22"/>
        </w:rPr>
      </w:pPr>
      <w:r w:rsidRPr="002A531E">
        <w:rPr>
          <w:sz w:val="22"/>
          <w:szCs w:val="22"/>
        </w:rPr>
        <w:t>Эмитент раскрывает основные операционные показатели, которые, по его мнению, наиболее объективно и всесторонне характеризуют финансово-хозяйственную деятельность эмитента в натуральном выраж</w:t>
      </w:r>
      <w:r w:rsidR="00C25643" w:rsidRPr="002A531E">
        <w:rPr>
          <w:sz w:val="22"/>
          <w:szCs w:val="22"/>
        </w:rPr>
        <w:t>ении</w:t>
      </w:r>
      <w:r w:rsidR="002A5FC4" w:rsidRPr="002A531E">
        <w:rPr>
          <w:sz w:val="22"/>
          <w:szCs w:val="22"/>
        </w:rPr>
        <w:t>:</w:t>
      </w:r>
    </w:p>
    <w:p w14:paraId="7DB97A97" w14:textId="77777777" w:rsidR="00824EC4" w:rsidRPr="002A531E" w:rsidRDefault="00824EC4" w:rsidP="00157AB6">
      <w:pPr>
        <w:autoSpaceDE w:val="0"/>
        <w:autoSpaceDN w:val="0"/>
        <w:adjustRightInd w:val="0"/>
        <w:jc w:val="both"/>
        <w:rPr>
          <w:sz w:val="22"/>
          <w:szCs w:val="22"/>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394"/>
        <w:gridCol w:w="2230"/>
        <w:gridCol w:w="2231"/>
      </w:tblGrid>
      <w:tr w:rsidR="00FB076C" w:rsidRPr="002A531E" w14:paraId="69A1B5A6" w14:textId="77777777" w:rsidTr="00EB0678">
        <w:trPr>
          <w:trHeight w:val="659"/>
        </w:trPr>
        <w:tc>
          <w:tcPr>
            <w:tcW w:w="993" w:type="dxa"/>
            <w:vAlign w:val="center"/>
          </w:tcPr>
          <w:p w14:paraId="005CEF66" w14:textId="77777777" w:rsidR="00FB076C" w:rsidRPr="002A531E" w:rsidRDefault="00FB076C" w:rsidP="00157AB6">
            <w:pPr>
              <w:pStyle w:val="tabl"/>
              <w:jc w:val="center"/>
              <w:rPr>
                <w:bCs/>
                <w:sz w:val="20"/>
              </w:rPr>
            </w:pPr>
            <w:r w:rsidRPr="002A531E">
              <w:rPr>
                <w:bCs/>
                <w:sz w:val="20"/>
              </w:rPr>
              <w:t>№</w:t>
            </w:r>
            <w:r w:rsidRPr="002A531E">
              <w:rPr>
                <w:bCs/>
                <w:sz w:val="20"/>
                <w:lang w:val="en-US"/>
              </w:rPr>
              <w:br/>
            </w:r>
            <w:r w:rsidRPr="002A531E">
              <w:rPr>
                <w:bCs/>
                <w:sz w:val="20"/>
              </w:rPr>
              <w:t>строки</w:t>
            </w:r>
          </w:p>
        </w:tc>
        <w:tc>
          <w:tcPr>
            <w:tcW w:w="4394" w:type="dxa"/>
            <w:vAlign w:val="center"/>
          </w:tcPr>
          <w:p w14:paraId="0858D5E7" w14:textId="77777777" w:rsidR="00FB076C" w:rsidRPr="002A531E" w:rsidRDefault="00FB076C" w:rsidP="00157AB6">
            <w:pPr>
              <w:pStyle w:val="tabl"/>
              <w:jc w:val="center"/>
              <w:rPr>
                <w:bCs/>
                <w:sz w:val="20"/>
              </w:rPr>
            </w:pPr>
            <w:r w:rsidRPr="002A531E">
              <w:rPr>
                <w:bCs/>
                <w:sz w:val="20"/>
              </w:rPr>
              <w:t>Наименование показателя</w:t>
            </w:r>
          </w:p>
        </w:tc>
        <w:tc>
          <w:tcPr>
            <w:tcW w:w="2230" w:type="dxa"/>
            <w:vAlign w:val="center"/>
          </w:tcPr>
          <w:p w14:paraId="5312BB16" w14:textId="664FC069" w:rsidR="00FB076C" w:rsidRPr="009A7AB4" w:rsidRDefault="00FB076C" w:rsidP="00157AB6">
            <w:pPr>
              <w:jc w:val="center"/>
              <w:rPr>
                <w:sz w:val="20"/>
                <w:szCs w:val="20"/>
              </w:rPr>
            </w:pPr>
            <w:r w:rsidRPr="009A7AB4">
              <w:rPr>
                <w:sz w:val="20"/>
                <w:szCs w:val="20"/>
              </w:rPr>
              <w:t>01.01.20</w:t>
            </w:r>
            <w:r w:rsidRPr="009A7AB4">
              <w:rPr>
                <w:sz w:val="20"/>
                <w:szCs w:val="20"/>
                <w:lang w:val="en-US"/>
              </w:rPr>
              <w:t>26</w:t>
            </w:r>
          </w:p>
        </w:tc>
        <w:tc>
          <w:tcPr>
            <w:tcW w:w="2231" w:type="dxa"/>
            <w:vAlign w:val="center"/>
          </w:tcPr>
          <w:p w14:paraId="10A01DBE" w14:textId="1C956C2A" w:rsidR="00FB076C" w:rsidRPr="009A7AB4" w:rsidRDefault="00FB076C" w:rsidP="00157AB6">
            <w:pPr>
              <w:jc w:val="center"/>
              <w:rPr>
                <w:sz w:val="20"/>
                <w:szCs w:val="20"/>
                <w:lang w:val="en-US"/>
              </w:rPr>
            </w:pPr>
            <w:r w:rsidRPr="009A7AB4">
              <w:rPr>
                <w:sz w:val="20"/>
                <w:szCs w:val="20"/>
              </w:rPr>
              <w:t>01.01.2025</w:t>
            </w:r>
          </w:p>
        </w:tc>
      </w:tr>
      <w:tr w:rsidR="00FB076C" w:rsidRPr="002A531E" w14:paraId="4570CC14" w14:textId="77777777" w:rsidTr="00EB0678">
        <w:trPr>
          <w:trHeight w:val="659"/>
        </w:trPr>
        <w:tc>
          <w:tcPr>
            <w:tcW w:w="993" w:type="dxa"/>
            <w:vAlign w:val="center"/>
          </w:tcPr>
          <w:p w14:paraId="7BC280E9" w14:textId="77777777" w:rsidR="00FB076C" w:rsidRPr="002A531E" w:rsidRDefault="00FB076C" w:rsidP="000143D9">
            <w:pPr>
              <w:pStyle w:val="tabl"/>
              <w:jc w:val="center"/>
              <w:rPr>
                <w:sz w:val="20"/>
              </w:rPr>
            </w:pPr>
            <w:r w:rsidRPr="002A531E">
              <w:rPr>
                <w:sz w:val="20"/>
              </w:rPr>
              <w:t>1.</w:t>
            </w:r>
          </w:p>
        </w:tc>
        <w:tc>
          <w:tcPr>
            <w:tcW w:w="4394" w:type="dxa"/>
            <w:vAlign w:val="center"/>
          </w:tcPr>
          <w:p w14:paraId="6FD86227" w14:textId="77777777" w:rsidR="00FB076C" w:rsidRPr="0015597B" w:rsidRDefault="00FB076C" w:rsidP="000143D9">
            <w:pPr>
              <w:pStyle w:val="tabl"/>
              <w:jc w:val="center"/>
              <w:rPr>
                <w:sz w:val="20"/>
              </w:rPr>
            </w:pPr>
            <w:r w:rsidRPr="0015597B">
              <w:rPr>
                <w:sz w:val="20"/>
              </w:rPr>
              <w:t>Уставный капитал, тыс. руб.</w:t>
            </w:r>
          </w:p>
        </w:tc>
        <w:tc>
          <w:tcPr>
            <w:tcW w:w="2230" w:type="dxa"/>
            <w:vAlign w:val="center"/>
          </w:tcPr>
          <w:p w14:paraId="5B3A6794" w14:textId="2B634FF1" w:rsidR="00FB076C" w:rsidRPr="009A7AB4" w:rsidRDefault="00FB076C" w:rsidP="001C08F5">
            <w:pPr>
              <w:jc w:val="center"/>
              <w:rPr>
                <w:sz w:val="20"/>
                <w:szCs w:val="20"/>
              </w:rPr>
            </w:pPr>
            <w:r w:rsidRPr="009A7AB4">
              <w:rPr>
                <w:sz w:val="20"/>
                <w:szCs w:val="20"/>
              </w:rPr>
              <w:t>509 862</w:t>
            </w:r>
          </w:p>
        </w:tc>
        <w:tc>
          <w:tcPr>
            <w:tcW w:w="2231" w:type="dxa"/>
            <w:vAlign w:val="center"/>
          </w:tcPr>
          <w:p w14:paraId="6AA48AE1" w14:textId="1BFE8B5F" w:rsidR="00FB076C" w:rsidRPr="009A7AB4" w:rsidRDefault="00FB076C" w:rsidP="00157AB6">
            <w:pPr>
              <w:jc w:val="center"/>
              <w:rPr>
                <w:sz w:val="20"/>
                <w:szCs w:val="20"/>
              </w:rPr>
            </w:pPr>
            <w:r w:rsidRPr="009A7AB4">
              <w:rPr>
                <w:sz w:val="20"/>
                <w:szCs w:val="20"/>
              </w:rPr>
              <w:t>509 862</w:t>
            </w:r>
          </w:p>
        </w:tc>
      </w:tr>
      <w:tr w:rsidR="00FB076C" w:rsidRPr="002A531E" w14:paraId="07CA5B6E" w14:textId="77777777" w:rsidTr="00EB0678">
        <w:trPr>
          <w:trHeight w:val="659"/>
        </w:trPr>
        <w:tc>
          <w:tcPr>
            <w:tcW w:w="993" w:type="dxa"/>
            <w:vAlign w:val="center"/>
          </w:tcPr>
          <w:p w14:paraId="1351FC27" w14:textId="77777777" w:rsidR="00FB076C" w:rsidRPr="002A531E" w:rsidRDefault="00FB076C" w:rsidP="000143D9">
            <w:pPr>
              <w:pStyle w:val="tabl"/>
              <w:jc w:val="center"/>
              <w:rPr>
                <w:sz w:val="20"/>
              </w:rPr>
            </w:pPr>
            <w:r w:rsidRPr="002A531E">
              <w:rPr>
                <w:sz w:val="20"/>
              </w:rPr>
              <w:t>2.</w:t>
            </w:r>
          </w:p>
        </w:tc>
        <w:tc>
          <w:tcPr>
            <w:tcW w:w="4394" w:type="dxa"/>
            <w:vAlign w:val="center"/>
          </w:tcPr>
          <w:p w14:paraId="4B431253" w14:textId="77777777" w:rsidR="00FB076C" w:rsidRPr="0015597B" w:rsidRDefault="00FB076C" w:rsidP="000143D9">
            <w:pPr>
              <w:pStyle w:val="tabl"/>
              <w:jc w:val="center"/>
              <w:rPr>
                <w:sz w:val="20"/>
              </w:rPr>
            </w:pPr>
            <w:r w:rsidRPr="0015597B">
              <w:rPr>
                <w:sz w:val="20"/>
              </w:rPr>
              <w:t>Собственные средства (капитал), тыс. руб.</w:t>
            </w:r>
          </w:p>
        </w:tc>
        <w:tc>
          <w:tcPr>
            <w:tcW w:w="2230" w:type="dxa"/>
            <w:vAlign w:val="center"/>
          </w:tcPr>
          <w:p w14:paraId="6722CFCB" w14:textId="0F35858B" w:rsidR="00FB076C" w:rsidRPr="009A7AB4" w:rsidRDefault="00FB076C" w:rsidP="001C08F5">
            <w:pPr>
              <w:jc w:val="center"/>
              <w:rPr>
                <w:sz w:val="20"/>
                <w:szCs w:val="20"/>
              </w:rPr>
            </w:pPr>
            <w:r w:rsidRPr="009A7AB4">
              <w:rPr>
                <w:sz w:val="20"/>
                <w:szCs w:val="20"/>
              </w:rPr>
              <w:t>16 625 255</w:t>
            </w:r>
          </w:p>
        </w:tc>
        <w:tc>
          <w:tcPr>
            <w:tcW w:w="2231" w:type="dxa"/>
            <w:vAlign w:val="center"/>
          </w:tcPr>
          <w:p w14:paraId="3D8A9030" w14:textId="1350EAA8" w:rsidR="00FB076C" w:rsidRPr="009A7AB4" w:rsidRDefault="00FB076C" w:rsidP="00157AB6">
            <w:pPr>
              <w:jc w:val="center"/>
              <w:rPr>
                <w:sz w:val="20"/>
                <w:szCs w:val="20"/>
              </w:rPr>
            </w:pPr>
            <w:r w:rsidRPr="009A7AB4">
              <w:rPr>
                <w:sz w:val="20"/>
                <w:szCs w:val="20"/>
              </w:rPr>
              <w:t>14 976 940</w:t>
            </w:r>
          </w:p>
        </w:tc>
      </w:tr>
      <w:tr w:rsidR="00FB076C" w:rsidRPr="002A531E" w14:paraId="3F0F8970" w14:textId="77777777" w:rsidTr="00EB0678">
        <w:trPr>
          <w:trHeight w:val="659"/>
        </w:trPr>
        <w:tc>
          <w:tcPr>
            <w:tcW w:w="993" w:type="dxa"/>
            <w:vAlign w:val="center"/>
          </w:tcPr>
          <w:p w14:paraId="79224434" w14:textId="77777777" w:rsidR="00FB076C" w:rsidRPr="002A531E" w:rsidRDefault="00FB076C" w:rsidP="000143D9">
            <w:pPr>
              <w:pStyle w:val="tabl"/>
              <w:jc w:val="center"/>
              <w:rPr>
                <w:sz w:val="20"/>
              </w:rPr>
            </w:pPr>
            <w:r w:rsidRPr="002A531E">
              <w:rPr>
                <w:sz w:val="20"/>
              </w:rPr>
              <w:lastRenderedPageBreak/>
              <w:t>3.</w:t>
            </w:r>
          </w:p>
        </w:tc>
        <w:tc>
          <w:tcPr>
            <w:tcW w:w="4394" w:type="dxa"/>
            <w:vAlign w:val="center"/>
          </w:tcPr>
          <w:p w14:paraId="329F7667" w14:textId="77777777" w:rsidR="00FB076C" w:rsidRPr="0015597B" w:rsidRDefault="00FB076C" w:rsidP="000143D9">
            <w:pPr>
              <w:pStyle w:val="tabl"/>
              <w:jc w:val="center"/>
              <w:rPr>
                <w:sz w:val="20"/>
              </w:rPr>
            </w:pPr>
            <w:r w:rsidRPr="0015597B">
              <w:rPr>
                <w:sz w:val="20"/>
              </w:rPr>
              <w:t>Чистая прибыль (непокрытый убыток), тыс. руб.</w:t>
            </w:r>
          </w:p>
        </w:tc>
        <w:tc>
          <w:tcPr>
            <w:tcW w:w="2230" w:type="dxa"/>
            <w:vAlign w:val="center"/>
          </w:tcPr>
          <w:p w14:paraId="2A8E1C78" w14:textId="182F5B94" w:rsidR="00FB076C" w:rsidRPr="009A7AB4" w:rsidRDefault="00FB076C" w:rsidP="00542107">
            <w:pPr>
              <w:jc w:val="center"/>
              <w:rPr>
                <w:sz w:val="20"/>
                <w:szCs w:val="20"/>
              </w:rPr>
            </w:pPr>
            <w:r w:rsidRPr="009A7AB4">
              <w:rPr>
                <w:sz w:val="20"/>
                <w:szCs w:val="20"/>
              </w:rPr>
              <w:t>2 817 028</w:t>
            </w:r>
          </w:p>
        </w:tc>
        <w:tc>
          <w:tcPr>
            <w:tcW w:w="2231" w:type="dxa"/>
            <w:vAlign w:val="center"/>
          </w:tcPr>
          <w:p w14:paraId="28E6F346" w14:textId="6BD8F050" w:rsidR="00FB076C" w:rsidRPr="009A7AB4" w:rsidRDefault="00FB076C" w:rsidP="00542107">
            <w:pPr>
              <w:jc w:val="center"/>
              <w:rPr>
                <w:sz w:val="20"/>
                <w:szCs w:val="20"/>
              </w:rPr>
            </w:pPr>
            <w:r w:rsidRPr="009A7AB4">
              <w:rPr>
                <w:sz w:val="20"/>
                <w:szCs w:val="20"/>
              </w:rPr>
              <w:t>5 316 791</w:t>
            </w:r>
          </w:p>
        </w:tc>
      </w:tr>
      <w:tr w:rsidR="00FB076C" w:rsidRPr="002A531E" w14:paraId="2FE57EE5" w14:textId="77777777" w:rsidTr="00EB0678">
        <w:trPr>
          <w:trHeight w:val="659"/>
        </w:trPr>
        <w:tc>
          <w:tcPr>
            <w:tcW w:w="993" w:type="dxa"/>
            <w:vAlign w:val="center"/>
          </w:tcPr>
          <w:p w14:paraId="521872B1" w14:textId="77777777" w:rsidR="00FB076C" w:rsidRPr="002A531E" w:rsidRDefault="00FB076C" w:rsidP="000143D9">
            <w:pPr>
              <w:pStyle w:val="tabl"/>
              <w:jc w:val="center"/>
              <w:rPr>
                <w:sz w:val="20"/>
              </w:rPr>
            </w:pPr>
            <w:r w:rsidRPr="002A531E">
              <w:rPr>
                <w:sz w:val="20"/>
              </w:rPr>
              <w:t>4.</w:t>
            </w:r>
          </w:p>
        </w:tc>
        <w:tc>
          <w:tcPr>
            <w:tcW w:w="4394" w:type="dxa"/>
            <w:vAlign w:val="center"/>
          </w:tcPr>
          <w:p w14:paraId="0EF4C473" w14:textId="77777777" w:rsidR="00FB076C" w:rsidRPr="0015597B" w:rsidRDefault="00FB076C" w:rsidP="000143D9">
            <w:pPr>
              <w:pStyle w:val="tabl"/>
              <w:jc w:val="center"/>
              <w:rPr>
                <w:sz w:val="20"/>
              </w:rPr>
            </w:pPr>
            <w:r w:rsidRPr="0015597B">
              <w:rPr>
                <w:sz w:val="20"/>
              </w:rPr>
              <w:t>Рентабельность активов, %</w:t>
            </w:r>
          </w:p>
        </w:tc>
        <w:tc>
          <w:tcPr>
            <w:tcW w:w="2230" w:type="dxa"/>
            <w:vAlign w:val="center"/>
          </w:tcPr>
          <w:p w14:paraId="5F212294" w14:textId="7C882C10" w:rsidR="00FB076C" w:rsidRPr="009A7AB4" w:rsidRDefault="00FB076C" w:rsidP="001C08F5">
            <w:pPr>
              <w:jc w:val="center"/>
              <w:rPr>
                <w:sz w:val="20"/>
                <w:szCs w:val="20"/>
              </w:rPr>
            </w:pPr>
            <w:r w:rsidRPr="009A7AB4">
              <w:rPr>
                <w:sz w:val="20"/>
                <w:szCs w:val="20"/>
              </w:rPr>
              <w:t>7.41</w:t>
            </w:r>
          </w:p>
        </w:tc>
        <w:tc>
          <w:tcPr>
            <w:tcW w:w="2231" w:type="dxa"/>
            <w:vAlign w:val="center"/>
          </w:tcPr>
          <w:p w14:paraId="15386774" w14:textId="0F0F5D86" w:rsidR="00FB076C" w:rsidRPr="009A7AB4" w:rsidRDefault="00FB076C" w:rsidP="00157AB6">
            <w:pPr>
              <w:jc w:val="center"/>
              <w:rPr>
                <w:sz w:val="20"/>
                <w:szCs w:val="20"/>
              </w:rPr>
            </w:pPr>
            <w:r w:rsidRPr="009A7AB4">
              <w:rPr>
                <w:sz w:val="20"/>
                <w:szCs w:val="20"/>
              </w:rPr>
              <w:t>12.65</w:t>
            </w:r>
          </w:p>
        </w:tc>
      </w:tr>
      <w:tr w:rsidR="00FB076C" w:rsidRPr="002A531E" w14:paraId="477C0C6E" w14:textId="77777777" w:rsidTr="00EB0678">
        <w:trPr>
          <w:trHeight w:val="659"/>
        </w:trPr>
        <w:tc>
          <w:tcPr>
            <w:tcW w:w="993" w:type="dxa"/>
            <w:vAlign w:val="center"/>
          </w:tcPr>
          <w:p w14:paraId="1241E20C" w14:textId="77777777" w:rsidR="00FB076C" w:rsidRPr="002A531E" w:rsidRDefault="00FB076C" w:rsidP="000143D9">
            <w:pPr>
              <w:pStyle w:val="tabl"/>
              <w:jc w:val="center"/>
              <w:rPr>
                <w:sz w:val="20"/>
              </w:rPr>
            </w:pPr>
            <w:r w:rsidRPr="002A531E">
              <w:rPr>
                <w:sz w:val="20"/>
              </w:rPr>
              <w:t>5.</w:t>
            </w:r>
          </w:p>
        </w:tc>
        <w:tc>
          <w:tcPr>
            <w:tcW w:w="4394" w:type="dxa"/>
            <w:vAlign w:val="center"/>
          </w:tcPr>
          <w:p w14:paraId="0489AB72" w14:textId="77777777" w:rsidR="00FB076C" w:rsidRPr="0015597B" w:rsidRDefault="00FB076C" w:rsidP="000143D9">
            <w:pPr>
              <w:pStyle w:val="tabl"/>
              <w:jc w:val="center"/>
              <w:rPr>
                <w:sz w:val="20"/>
              </w:rPr>
            </w:pPr>
            <w:r w:rsidRPr="0015597B">
              <w:rPr>
                <w:sz w:val="20"/>
              </w:rPr>
              <w:t>Рентабельность капитала, %</w:t>
            </w:r>
          </w:p>
        </w:tc>
        <w:tc>
          <w:tcPr>
            <w:tcW w:w="2230" w:type="dxa"/>
            <w:vAlign w:val="center"/>
          </w:tcPr>
          <w:p w14:paraId="3082FA06" w14:textId="5B838CF5" w:rsidR="00FB076C" w:rsidRPr="009A7AB4" w:rsidRDefault="00FB076C" w:rsidP="001C08F5">
            <w:pPr>
              <w:jc w:val="center"/>
              <w:rPr>
                <w:sz w:val="20"/>
                <w:szCs w:val="20"/>
              </w:rPr>
            </w:pPr>
            <w:r w:rsidRPr="009A7AB4">
              <w:rPr>
                <w:sz w:val="20"/>
                <w:szCs w:val="20"/>
              </w:rPr>
              <w:t>17.73</w:t>
            </w:r>
          </w:p>
        </w:tc>
        <w:tc>
          <w:tcPr>
            <w:tcW w:w="2231" w:type="dxa"/>
            <w:vAlign w:val="center"/>
          </w:tcPr>
          <w:p w14:paraId="2BBE8834" w14:textId="60C38472" w:rsidR="00FB076C" w:rsidRPr="009A7AB4" w:rsidRDefault="00FB076C" w:rsidP="00157AB6">
            <w:pPr>
              <w:jc w:val="center"/>
              <w:rPr>
                <w:sz w:val="20"/>
                <w:szCs w:val="20"/>
              </w:rPr>
            </w:pPr>
            <w:r w:rsidRPr="009A7AB4">
              <w:rPr>
                <w:sz w:val="20"/>
                <w:szCs w:val="20"/>
              </w:rPr>
              <w:t>36.72</w:t>
            </w:r>
          </w:p>
        </w:tc>
      </w:tr>
      <w:tr w:rsidR="00FB076C" w:rsidRPr="002A531E" w14:paraId="13575044" w14:textId="77777777" w:rsidTr="00EB0678">
        <w:trPr>
          <w:trHeight w:val="659"/>
        </w:trPr>
        <w:tc>
          <w:tcPr>
            <w:tcW w:w="993" w:type="dxa"/>
            <w:vAlign w:val="center"/>
          </w:tcPr>
          <w:p w14:paraId="7CF5B41F" w14:textId="77777777" w:rsidR="00FB076C" w:rsidRPr="002A531E" w:rsidRDefault="00FB076C" w:rsidP="000143D9">
            <w:pPr>
              <w:pStyle w:val="tabl"/>
              <w:jc w:val="center"/>
              <w:rPr>
                <w:sz w:val="20"/>
              </w:rPr>
            </w:pPr>
            <w:r w:rsidRPr="002A531E">
              <w:rPr>
                <w:sz w:val="20"/>
              </w:rPr>
              <w:t>6.</w:t>
            </w:r>
          </w:p>
        </w:tc>
        <w:tc>
          <w:tcPr>
            <w:tcW w:w="4394" w:type="dxa"/>
            <w:vAlign w:val="center"/>
          </w:tcPr>
          <w:p w14:paraId="790BF322" w14:textId="77777777" w:rsidR="00FB076C" w:rsidRPr="0015597B" w:rsidRDefault="00FB076C" w:rsidP="000143D9">
            <w:pPr>
              <w:pStyle w:val="tabl"/>
              <w:jc w:val="center"/>
              <w:rPr>
                <w:sz w:val="20"/>
              </w:rPr>
            </w:pPr>
            <w:r w:rsidRPr="0015597B">
              <w:rPr>
                <w:sz w:val="20"/>
              </w:rPr>
              <w:t>Привлеченные средства: (кредиты, депозиты, клиентские счета и т.д.), тыс. руб.</w:t>
            </w:r>
          </w:p>
        </w:tc>
        <w:tc>
          <w:tcPr>
            <w:tcW w:w="2230" w:type="dxa"/>
            <w:vAlign w:val="center"/>
          </w:tcPr>
          <w:p w14:paraId="5A7B5284" w14:textId="47BCE367" w:rsidR="00FB076C" w:rsidRPr="009A7AB4" w:rsidRDefault="00FB076C" w:rsidP="001C08F5">
            <w:pPr>
              <w:jc w:val="center"/>
              <w:rPr>
                <w:sz w:val="20"/>
                <w:szCs w:val="20"/>
              </w:rPr>
            </w:pPr>
            <w:r w:rsidRPr="009A7AB4">
              <w:rPr>
                <w:sz w:val="20"/>
                <w:szCs w:val="20"/>
              </w:rPr>
              <w:t>8 354 372</w:t>
            </w:r>
          </w:p>
        </w:tc>
        <w:tc>
          <w:tcPr>
            <w:tcW w:w="2231" w:type="dxa"/>
            <w:vAlign w:val="center"/>
          </w:tcPr>
          <w:p w14:paraId="481972D6" w14:textId="346CC607" w:rsidR="00FB076C" w:rsidRPr="009A7AB4" w:rsidRDefault="00FB076C" w:rsidP="00157AB6">
            <w:pPr>
              <w:jc w:val="center"/>
              <w:rPr>
                <w:sz w:val="20"/>
                <w:szCs w:val="20"/>
              </w:rPr>
            </w:pPr>
            <w:r w:rsidRPr="009A7AB4">
              <w:rPr>
                <w:sz w:val="20"/>
                <w:szCs w:val="20"/>
              </w:rPr>
              <w:t>13 850 568</w:t>
            </w:r>
          </w:p>
        </w:tc>
      </w:tr>
    </w:tbl>
    <w:p w14:paraId="7645C1DE" w14:textId="77777777" w:rsidR="00FA1D45" w:rsidRPr="002A531E" w:rsidRDefault="00FA1D45" w:rsidP="000143D9">
      <w:pPr>
        <w:autoSpaceDE w:val="0"/>
        <w:autoSpaceDN w:val="0"/>
        <w:adjustRightInd w:val="0"/>
        <w:jc w:val="both"/>
        <w:rPr>
          <w:sz w:val="22"/>
          <w:szCs w:val="22"/>
        </w:rPr>
      </w:pPr>
    </w:p>
    <w:p w14:paraId="4FA0ED36" w14:textId="77777777" w:rsidR="00934AF0" w:rsidRPr="002A531E" w:rsidRDefault="00934AF0" w:rsidP="000143D9">
      <w:pPr>
        <w:autoSpaceDE w:val="0"/>
        <w:autoSpaceDN w:val="0"/>
        <w:adjustRightInd w:val="0"/>
        <w:ind w:firstLine="720"/>
        <w:jc w:val="both"/>
        <w:rPr>
          <w:sz w:val="22"/>
          <w:szCs w:val="22"/>
        </w:rPr>
      </w:pPr>
      <w:r w:rsidRPr="002A531E">
        <w:rPr>
          <w:sz w:val="22"/>
          <w:szCs w:val="22"/>
        </w:rPr>
        <w:t>Приводится анализ динамики изменения приведенных показателей опе</w:t>
      </w:r>
      <w:r w:rsidR="005E6376" w:rsidRPr="002A531E">
        <w:rPr>
          <w:sz w:val="22"/>
          <w:szCs w:val="22"/>
        </w:rPr>
        <w:t>рационной деятельности эмитента:</w:t>
      </w:r>
    </w:p>
    <w:p w14:paraId="1807076D" w14:textId="2F941447" w:rsidR="006027D2" w:rsidRPr="006027D2" w:rsidRDefault="006027D2" w:rsidP="006027D2">
      <w:pPr>
        <w:autoSpaceDE w:val="0"/>
        <w:autoSpaceDN w:val="0"/>
        <w:adjustRightInd w:val="0"/>
        <w:ind w:firstLine="720"/>
        <w:jc w:val="both"/>
        <w:rPr>
          <w:b/>
          <w:i/>
          <w:sz w:val="22"/>
          <w:szCs w:val="22"/>
        </w:rPr>
      </w:pPr>
      <w:r w:rsidRPr="006027D2">
        <w:rPr>
          <w:b/>
          <w:i/>
          <w:sz w:val="22"/>
          <w:szCs w:val="22"/>
        </w:rPr>
        <w:t>По состоянию на 01.01.2026 собственные средства кредитной организации - эмитента составили 16 625 255 тыс. руб., что на 11.01% больше по сравнению с собственными средствами на 01.01.2025</w:t>
      </w:r>
      <w:r w:rsidR="0090727A">
        <w:rPr>
          <w:b/>
          <w:i/>
          <w:sz w:val="22"/>
          <w:szCs w:val="22"/>
        </w:rPr>
        <w:t>.</w:t>
      </w:r>
    </w:p>
    <w:p w14:paraId="60B4AB60" w14:textId="77777777" w:rsidR="006027D2" w:rsidRPr="006027D2" w:rsidRDefault="006027D2" w:rsidP="006027D2">
      <w:pPr>
        <w:autoSpaceDE w:val="0"/>
        <w:autoSpaceDN w:val="0"/>
        <w:adjustRightInd w:val="0"/>
        <w:ind w:firstLine="720"/>
        <w:jc w:val="both"/>
        <w:rPr>
          <w:b/>
          <w:i/>
          <w:sz w:val="22"/>
          <w:szCs w:val="22"/>
        </w:rPr>
      </w:pPr>
      <w:r w:rsidRPr="006027D2">
        <w:rPr>
          <w:b/>
          <w:i/>
          <w:sz w:val="22"/>
          <w:szCs w:val="22"/>
        </w:rPr>
        <w:t>Основным источником роста капитала за рассматриваемый период стала прибыль.</w:t>
      </w:r>
    </w:p>
    <w:p w14:paraId="0E1F665B" w14:textId="061899FF" w:rsidR="006027D2" w:rsidRPr="006027D2" w:rsidRDefault="006027D2" w:rsidP="006027D2">
      <w:pPr>
        <w:autoSpaceDE w:val="0"/>
        <w:autoSpaceDN w:val="0"/>
        <w:adjustRightInd w:val="0"/>
        <w:ind w:firstLine="720"/>
        <w:jc w:val="both"/>
        <w:rPr>
          <w:b/>
          <w:i/>
          <w:sz w:val="22"/>
          <w:szCs w:val="22"/>
        </w:rPr>
      </w:pPr>
      <w:r w:rsidRPr="006027D2">
        <w:rPr>
          <w:b/>
          <w:i/>
          <w:sz w:val="22"/>
          <w:szCs w:val="22"/>
        </w:rPr>
        <w:t>За 2025 год прибыль составила величину равную 2</w:t>
      </w:r>
      <w:r w:rsidR="0090727A">
        <w:rPr>
          <w:b/>
          <w:i/>
          <w:sz w:val="22"/>
          <w:szCs w:val="22"/>
        </w:rPr>
        <w:t> </w:t>
      </w:r>
      <w:r w:rsidRPr="006027D2">
        <w:rPr>
          <w:b/>
          <w:i/>
          <w:sz w:val="22"/>
          <w:szCs w:val="22"/>
        </w:rPr>
        <w:t>817</w:t>
      </w:r>
      <w:r w:rsidR="0090727A">
        <w:rPr>
          <w:b/>
          <w:i/>
          <w:sz w:val="22"/>
          <w:szCs w:val="22"/>
        </w:rPr>
        <w:t xml:space="preserve">, </w:t>
      </w:r>
      <w:r w:rsidRPr="006027D2">
        <w:rPr>
          <w:b/>
          <w:i/>
          <w:sz w:val="22"/>
          <w:szCs w:val="22"/>
        </w:rPr>
        <w:t>0 млн. рублей чистого дохода.</w:t>
      </w:r>
    </w:p>
    <w:p w14:paraId="65A67AC9" w14:textId="77777777" w:rsidR="006027D2" w:rsidRPr="006027D2" w:rsidRDefault="006027D2" w:rsidP="006027D2">
      <w:pPr>
        <w:autoSpaceDE w:val="0"/>
        <w:autoSpaceDN w:val="0"/>
        <w:adjustRightInd w:val="0"/>
        <w:ind w:firstLine="720"/>
        <w:jc w:val="both"/>
        <w:rPr>
          <w:b/>
          <w:i/>
          <w:sz w:val="22"/>
          <w:szCs w:val="22"/>
        </w:rPr>
      </w:pPr>
      <w:r w:rsidRPr="006027D2">
        <w:rPr>
          <w:b/>
          <w:i/>
          <w:sz w:val="22"/>
          <w:szCs w:val="22"/>
        </w:rPr>
        <w:t>Прибыль обеспечивалась, прежде всего, процентными доходами, доходами от операций на финансовых рынках и комиссионными доходами. Рост комиссионного дохода обеспечивается расширением объема и спектра предоставляемых банковских продуктов и услуг корпоративным и розничным клиентам.</w:t>
      </w:r>
    </w:p>
    <w:p w14:paraId="3EC16708" w14:textId="77777777" w:rsidR="006027D2" w:rsidRPr="006027D2" w:rsidRDefault="006027D2" w:rsidP="006027D2">
      <w:pPr>
        <w:autoSpaceDE w:val="0"/>
        <w:autoSpaceDN w:val="0"/>
        <w:adjustRightInd w:val="0"/>
        <w:ind w:firstLine="720"/>
        <w:jc w:val="both"/>
        <w:rPr>
          <w:b/>
          <w:i/>
          <w:sz w:val="22"/>
          <w:szCs w:val="22"/>
        </w:rPr>
      </w:pPr>
      <w:r w:rsidRPr="006027D2">
        <w:rPr>
          <w:b/>
          <w:i/>
          <w:sz w:val="22"/>
          <w:szCs w:val="22"/>
        </w:rPr>
        <w:t>Чистая прибыль за 2025 год составила 2 817 028 тыс. руб., что на 47.02% меньше чем за 2024 год.</w:t>
      </w:r>
    </w:p>
    <w:p w14:paraId="1C9A7AF8" w14:textId="77777777" w:rsidR="006027D2" w:rsidRPr="006027D2" w:rsidRDefault="006027D2" w:rsidP="006027D2">
      <w:pPr>
        <w:autoSpaceDE w:val="0"/>
        <w:autoSpaceDN w:val="0"/>
        <w:adjustRightInd w:val="0"/>
        <w:ind w:firstLine="720"/>
        <w:jc w:val="both"/>
        <w:rPr>
          <w:b/>
          <w:i/>
          <w:sz w:val="22"/>
          <w:szCs w:val="22"/>
        </w:rPr>
      </w:pPr>
      <w:r w:rsidRPr="006027D2">
        <w:rPr>
          <w:b/>
          <w:i/>
          <w:sz w:val="22"/>
          <w:szCs w:val="22"/>
        </w:rPr>
        <w:t>Показатель рентабельность активов составил 7.41% по состоянию на 01.01.2026 (по состоянию на 01.01.2025 года 12.65%), рентабельность капитала составила 17.73% на 01.01.2026 (по состоянию на 01.01.2025 года 36.72%).</w:t>
      </w:r>
    </w:p>
    <w:p w14:paraId="6D6C467F" w14:textId="77777777" w:rsidR="006027D2" w:rsidRPr="006027D2" w:rsidRDefault="006027D2" w:rsidP="006027D2">
      <w:pPr>
        <w:autoSpaceDE w:val="0"/>
        <w:autoSpaceDN w:val="0"/>
        <w:adjustRightInd w:val="0"/>
        <w:ind w:firstLine="720"/>
        <w:jc w:val="both"/>
        <w:rPr>
          <w:b/>
          <w:i/>
          <w:sz w:val="22"/>
          <w:szCs w:val="22"/>
        </w:rPr>
      </w:pPr>
      <w:r w:rsidRPr="006027D2">
        <w:rPr>
          <w:b/>
          <w:i/>
          <w:sz w:val="22"/>
          <w:szCs w:val="22"/>
        </w:rPr>
        <w:t>Объем привлеченных средств уменьшился на 39.68% по сравнению с соответствующим показателем на 01.01.2025 года и составил 8 354 372 тыс. руб. по состоянию на 01.01.2026 года.</w:t>
      </w:r>
    </w:p>
    <w:p w14:paraId="6DD95E22" w14:textId="77777777" w:rsidR="006027D2" w:rsidRPr="006027D2" w:rsidRDefault="006027D2" w:rsidP="006027D2">
      <w:pPr>
        <w:autoSpaceDE w:val="0"/>
        <w:autoSpaceDN w:val="0"/>
        <w:adjustRightInd w:val="0"/>
        <w:ind w:firstLine="720"/>
        <w:jc w:val="both"/>
        <w:rPr>
          <w:b/>
          <w:i/>
          <w:sz w:val="22"/>
          <w:szCs w:val="22"/>
        </w:rPr>
      </w:pPr>
      <w:r w:rsidRPr="006027D2">
        <w:rPr>
          <w:b/>
          <w:i/>
          <w:sz w:val="22"/>
          <w:szCs w:val="22"/>
        </w:rPr>
        <w:t>Таким образом, из динамики приведенных показателей деятельности кредитной организации - эмитента можно сделать вывод о стабильности работы кредитной организации - эмитента на протяжении ряда лет – показатели размера собственных средств, рентабельности, и, соответственно, объем банковских операций имеют тенденцию к росту. Платежеспособность кредитной организации – эмитента находится на достаточно высоком уровне.</w:t>
      </w:r>
    </w:p>
    <w:p w14:paraId="087CE710" w14:textId="5B710DB4" w:rsidR="003D2176" w:rsidRPr="000143D9" w:rsidRDefault="006027D2" w:rsidP="00157AB6">
      <w:pPr>
        <w:autoSpaceDE w:val="0"/>
        <w:autoSpaceDN w:val="0"/>
        <w:adjustRightInd w:val="0"/>
        <w:ind w:firstLine="720"/>
        <w:jc w:val="both"/>
        <w:rPr>
          <w:b/>
          <w:i/>
          <w:sz w:val="22"/>
          <w:szCs w:val="22"/>
        </w:rPr>
      </w:pPr>
      <w:r w:rsidRPr="006027D2">
        <w:rPr>
          <w:b/>
          <w:i/>
          <w:sz w:val="22"/>
          <w:szCs w:val="22"/>
        </w:rPr>
        <w:t>Итоги последних лет деятельности кредитной организации – эмитента свидетельствуют о поступательном ее развитии как универсального финансового института, успешно работающего в рыночных условиях.</w:t>
      </w:r>
    </w:p>
    <w:p w14:paraId="1D94C2ED" w14:textId="77777777" w:rsidR="009A7AB4" w:rsidRDefault="009A7AB4" w:rsidP="009A7AB4">
      <w:pPr>
        <w:pStyle w:val="1"/>
        <w:ind w:firstLine="0"/>
      </w:pPr>
    </w:p>
    <w:p w14:paraId="6933A20A" w14:textId="77777777" w:rsidR="00934AF0" w:rsidRPr="002A531E" w:rsidRDefault="00934AF0" w:rsidP="00157AB6">
      <w:pPr>
        <w:pStyle w:val="1"/>
      </w:pPr>
      <w:bookmarkStart w:id="10" w:name="_Toc230165103"/>
      <w:r w:rsidRPr="002A531E">
        <w:t>1.4. Основные финансовые показатели эмитента</w:t>
      </w:r>
      <w:bookmarkEnd w:id="10"/>
    </w:p>
    <w:p w14:paraId="7195E260" w14:textId="77777777" w:rsidR="002223FB" w:rsidRPr="00856A07" w:rsidRDefault="002223FB" w:rsidP="00157AB6">
      <w:pPr>
        <w:rPr>
          <w:i/>
          <w:iCs/>
          <w:color w:val="000000"/>
          <w:sz w:val="20"/>
          <w:szCs w:val="20"/>
        </w:rPr>
      </w:pPr>
    </w:p>
    <w:p w14:paraId="1E1A676D" w14:textId="77777777" w:rsidR="002223FB" w:rsidRPr="00300453" w:rsidRDefault="002223FB" w:rsidP="00157AB6">
      <w:pPr>
        <w:pStyle w:val="affa"/>
        <w:spacing w:before="0" w:beforeAutospacing="0" w:after="0" w:afterAutospacing="0"/>
        <w:ind w:firstLine="567"/>
        <w:jc w:val="both"/>
        <w:rPr>
          <w:b/>
          <w:i/>
          <w:sz w:val="22"/>
          <w:szCs w:val="22"/>
        </w:rPr>
      </w:pPr>
      <w:r w:rsidRPr="002223FB">
        <w:rPr>
          <w:sz w:val="22"/>
          <w:szCs w:val="22"/>
        </w:rPr>
        <w:t xml:space="preserve">1.4.1 Эмитенты, за исключением кредитных организаций, составляющие консолидированную финансовую отчетность (финансовую отчетность), приводят следующие основные финансовые показатели, рассчитываемые на ее основе: </w:t>
      </w:r>
      <w:r w:rsidRPr="00300453">
        <w:rPr>
          <w:b/>
          <w:i/>
          <w:sz w:val="22"/>
          <w:szCs w:val="22"/>
        </w:rPr>
        <w:t>не применимо.</w:t>
      </w:r>
    </w:p>
    <w:p w14:paraId="75FE7F76" w14:textId="77777777" w:rsidR="002223FB" w:rsidRPr="002223FB" w:rsidRDefault="002223FB" w:rsidP="00157AB6">
      <w:pPr>
        <w:autoSpaceDE w:val="0"/>
        <w:autoSpaceDN w:val="0"/>
        <w:adjustRightInd w:val="0"/>
        <w:ind w:firstLine="567"/>
        <w:jc w:val="both"/>
        <w:rPr>
          <w:sz w:val="22"/>
          <w:szCs w:val="22"/>
        </w:rPr>
      </w:pPr>
    </w:p>
    <w:p w14:paraId="3F6CBAEB" w14:textId="77777777" w:rsidR="002223FB" w:rsidRPr="002223FB" w:rsidRDefault="002223FB" w:rsidP="00157AB6">
      <w:pPr>
        <w:pStyle w:val="affa"/>
        <w:spacing w:before="0" w:beforeAutospacing="0" w:after="0" w:afterAutospacing="0"/>
        <w:ind w:firstLine="567"/>
        <w:jc w:val="both"/>
        <w:rPr>
          <w:sz w:val="22"/>
          <w:szCs w:val="22"/>
        </w:rPr>
      </w:pPr>
      <w:r w:rsidRPr="002223FB">
        <w:rPr>
          <w:sz w:val="22"/>
          <w:szCs w:val="22"/>
        </w:rPr>
        <w:t xml:space="preserve">1.4.2. Эмитенты, не составляющие и не раскрывающие консолидированную финансовую отчетность (финансовую отчетность), указывают следующие основные финансовые показатели, рассчитываемые на основе бухгалтерской (финансовой) отчетности эмитента: </w:t>
      </w:r>
      <w:r w:rsidRPr="00300453">
        <w:rPr>
          <w:b/>
          <w:i/>
          <w:sz w:val="22"/>
          <w:szCs w:val="22"/>
        </w:rPr>
        <w:t>не применимо</w:t>
      </w:r>
      <w:r w:rsidRPr="002223FB">
        <w:rPr>
          <w:sz w:val="22"/>
          <w:szCs w:val="22"/>
        </w:rPr>
        <w:t>.</w:t>
      </w:r>
    </w:p>
    <w:p w14:paraId="494B9652" w14:textId="77777777" w:rsidR="002223FB" w:rsidRPr="002223FB" w:rsidRDefault="002223FB" w:rsidP="00157AB6">
      <w:pPr>
        <w:pStyle w:val="affa"/>
        <w:spacing w:before="0" w:beforeAutospacing="0" w:after="0" w:afterAutospacing="0"/>
        <w:ind w:firstLine="567"/>
        <w:jc w:val="both"/>
        <w:rPr>
          <w:sz w:val="22"/>
          <w:szCs w:val="22"/>
        </w:rPr>
      </w:pPr>
    </w:p>
    <w:p w14:paraId="73D2B688" w14:textId="77777777" w:rsidR="002223FB" w:rsidRPr="002223FB" w:rsidRDefault="002223FB" w:rsidP="00157AB6">
      <w:pPr>
        <w:pStyle w:val="affa"/>
        <w:spacing w:before="0" w:beforeAutospacing="0" w:after="0" w:afterAutospacing="0"/>
        <w:ind w:firstLine="567"/>
        <w:jc w:val="both"/>
        <w:rPr>
          <w:sz w:val="22"/>
          <w:szCs w:val="22"/>
        </w:rPr>
      </w:pPr>
      <w:r w:rsidRPr="002223FB">
        <w:rPr>
          <w:sz w:val="22"/>
          <w:szCs w:val="22"/>
        </w:rPr>
        <w:t>1.4.3. Эмитенты, являющиеся кредитными организациями, приводят следующие основные финансовые показатели:</w:t>
      </w:r>
    </w:p>
    <w:p w14:paraId="75B16B13" w14:textId="77777777" w:rsidR="002223FB" w:rsidRPr="00856A07" w:rsidRDefault="002223FB" w:rsidP="00157AB6">
      <w:pPr>
        <w:autoSpaceDE w:val="0"/>
        <w:autoSpaceDN w:val="0"/>
        <w:adjustRightInd w:val="0"/>
        <w:ind w:firstLine="720"/>
        <w:jc w:val="both"/>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678"/>
        <w:gridCol w:w="2159"/>
        <w:gridCol w:w="2160"/>
      </w:tblGrid>
      <w:tr w:rsidR="00823987" w:rsidRPr="00856A07" w14:paraId="10E733A3" w14:textId="77777777" w:rsidTr="00EB0678">
        <w:trPr>
          <w:trHeight w:val="689"/>
        </w:trPr>
        <w:tc>
          <w:tcPr>
            <w:tcW w:w="851" w:type="dxa"/>
            <w:vAlign w:val="center"/>
          </w:tcPr>
          <w:p w14:paraId="3265B8DB" w14:textId="77777777" w:rsidR="00823987" w:rsidRPr="002223FB" w:rsidRDefault="00823987" w:rsidP="00157AB6">
            <w:pPr>
              <w:pStyle w:val="tabl"/>
              <w:jc w:val="center"/>
              <w:rPr>
                <w:bCs/>
                <w:sz w:val="20"/>
              </w:rPr>
            </w:pPr>
            <w:r w:rsidRPr="002223FB">
              <w:rPr>
                <w:bCs/>
                <w:sz w:val="20"/>
              </w:rPr>
              <w:t>№</w:t>
            </w:r>
            <w:r w:rsidRPr="002223FB">
              <w:rPr>
                <w:bCs/>
                <w:sz w:val="20"/>
              </w:rPr>
              <w:br/>
              <w:t>строки</w:t>
            </w:r>
          </w:p>
        </w:tc>
        <w:tc>
          <w:tcPr>
            <w:tcW w:w="4678" w:type="dxa"/>
            <w:vAlign w:val="center"/>
          </w:tcPr>
          <w:p w14:paraId="03717444" w14:textId="77777777" w:rsidR="00823987" w:rsidRPr="002223FB" w:rsidRDefault="00823987" w:rsidP="00157AB6">
            <w:pPr>
              <w:pStyle w:val="tabl"/>
              <w:jc w:val="center"/>
              <w:rPr>
                <w:bCs/>
                <w:sz w:val="20"/>
              </w:rPr>
            </w:pPr>
            <w:r w:rsidRPr="002223FB">
              <w:rPr>
                <w:bCs/>
                <w:sz w:val="20"/>
              </w:rPr>
              <w:t>Наименование показателя</w:t>
            </w:r>
          </w:p>
        </w:tc>
        <w:tc>
          <w:tcPr>
            <w:tcW w:w="2159" w:type="dxa"/>
            <w:vAlign w:val="center"/>
          </w:tcPr>
          <w:p w14:paraId="32860BDA" w14:textId="57D3DE40" w:rsidR="00823987" w:rsidRPr="00A6569E" w:rsidRDefault="00823987" w:rsidP="00157AB6">
            <w:pPr>
              <w:jc w:val="center"/>
              <w:rPr>
                <w:sz w:val="20"/>
                <w:szCs w:val="20"/>
              </w:rPr>
            </w:pPr>
            <w:r w:rsidRPr="000143D9">
              <w:rPr>
                <w:sz w:val="20"/>
                <w:szCs w:val="20"/>
              </w:rPr>
              <w:t>01.0</w:t>
            </w:r>
            <w:r w:rsidR="005E0050">
              <w:rPr>
                <w:sz w:val="20"/>
                <w:szCs w:val="20"/>
              </w:rPr>
              <w:t>1</w:t>
            </w:r>
            <w:r w:rsidRPr="000143D9">
              <w:rPr>
                <w:sz w:val="20"/>
                <w:szCs w:val="20"/>
              </w:rPr>
              <w:t>.202</w:t>
            </w:r>
            <w:r w:rsidR="005E0050">
              <w:rPr>
                <w:sz w:val="20"/>
                <w:szCs w:val="20"/>
              </w:rPr>
              <w:t>6</w:t>
            </w:r>
          </w:p>
        </w:tc>
        <w:tc>
          <w:tcPr>
            <w:tcW w:w="2160" w:type="dxa"/>
            <w:vAlign w:val="center"/>
          </w:tcPr>
          <w:p w14:paraId="5B81780B" w14:textId="4AEEAB80" w:rsidR="00823987" w:rsidRPr="00A6569E" w:rsidRDefault="00823987" w:rsidP="00157AB6">
            <w:pPr>
              <w:jc w:val="center"/>
              <w:rPr>
                <w:sz w:val="20"/>
                <w:szCs w:val="20"/>
              </w:rPr>
            </w:pPr>
            <w:r w:rsidRPr="000143D9">
              <w:rPr>
                <w:sz w:val="20"/>
                <w:szCs w:val="20"/>
              </w:rPr>
              <w:t>01.0</w:t>
            </w:r>
            <w:r w:rsidR="005E0050">
              <w:rPr>
                <w:sz w:val="20"/>
                <w:szCs w:val="20"/>
              </w:rPr>
              <w:t>1</w:t>
            </w:r>
            <w:r w:rsidRPr="000143D9">
              <w:rPr>
                <w:sz w:val="20"/>
                <w:szCs w:val="20"/>
              </w:rPr>
              <w:t>.202</w:t>
            </w:r>
            <w:r w:rsidR="005E0050">
              <w:rPr>
                <w:sz w:val="20"/>
                <w:szCs w:val="20"/>
              </w:rPr>
              <w:t>5</w:t>
            </w:r>
          </w:p>
        </w:tc>
      </w:tr>
      <w:tr w:rsidR="00823987" w:rsidRPr="00856A07" w14:paraId="2E780449" w14:textId="77777777" w:rsidTr="00EB0678">
        <w:trPr>
          <w:trHeight w:val="588"/>
        </w:trPr>
        <w:tc>
          <w:tcPr>
            <w:tcW w:w="851" w:type="dxa"/>
            <w:vAlign w:val="center"/>
          </w:tcPr>
          <w:p w14:paraId="10B4AE70" w14:textId="77777777" w:rsidR="00823987" w:rsidRPr="002223FB" w:rsidRDefault="00823987" w:rsidP="000143D9">
            <w:pPr>
              <w:pStyle w:val="tabl"/>
              <w:jc w:val="center"/>
              <w:rPr>
                <w:sz w:val="20"/>
              </w:rPr>
            </w:pPr>
            <w:r w:rsidRPr="002223FB">
              <w:rPr>
                <w:sz w:val="20"/>
              </w:rPr>
              <w:t>1.</w:t>
            </w:r>
          </w:p>
        </w:tc>
        <w:tc>
          <w:tcPr>
            <w:tcW w:w="4678" w:type="dxa"/>
            <w:vAlign w:val="center"/>
          </w:tcPr>
          <w:p w14:paraId="7E94B754" w14:textId="77777777" w:rsidR="00823987" w:rsidRPr="002223FB" w:rsidRDefault="00823987" w:rsidP="000143D9">
            <w:pPr>
              <w:autoSpaceDE w:val="0"/>
              <w:autoSpaceDN w:val="0"/>
              <w:adjustRightInd w:val="0"/>
              <w:jc w:val="center"/>
              <w:rPr>
                <w:sz w:val="20"/>
                <w:szCs w:val="20"/>
              </w:rPr>
            </w:pPr>
            <w:r w:rsidRPr="002223FB">
              <w:rPr>
                <w:sz w:val="20"/>
                <w:szCs w:val="20"/>
              </w:rPr>
              <w:t>Чистые процентные доходы после создания резерва под кредитные убытки, руб.</w:t>
            </w:r>
          </w:p>
        </w:tc>
        <w:tc>
          <w:tcPr>
            <w:tcW w:w="2159" w:type="dxa"/>
            <w:vAlign w:val="center"/>
          </w:tcPr>
          <w:p w14:paraId="2A4A1E02" w14:textId="543CD589" w:rsidR="0057555B" w:rsidRPr="003A22C7" w:rsidRDefault="00B46E0A" w:rsidP="000143D9">
            <w:pPr>
              <w:jc w:val="center"/>
              <w:rPr>
                <w:sz w:val="20"/>
                <w:szCs w:val="20"/>
              </w:rPr>
            </w:pPr>
            <w:r w:rsidRPr="00B46E0A">
              <w:rPr>
                <w:sz w:val="20"/>
                <w:szCs w:val="20"/>
              </w:rPr>
              <w:t>1</w:t>
            </w:r>
            <w:r>
              <w:rPr>
                <w:sz w:val="20"/>
                <w:szCs w:val="20"/>
              </w:rPr>
              <w:t> </w:t>
            </w:r>
            <w:r w:rsidRPr="00B46E0A">
              <w:rPr>
                <w:sz w:val="20"/>
                <w:szCs w:val="20"/>
              </w:rPr>
              <w:t>230</w:t>
            </w:r>
            <w:r>
              <w:rPr>
                <w:sz w:val="20"/>
                <w:szCs w:val="20"/>
              </w:rPr>
              <w:t> </w:t>
            </w:r>
            <w:r w:rsidRPr="00B46E0A">
              <w:rPr>
                <w:sz w:val="20"/>
                <w:szCs w:val="20"/>
              </w:rPr>
              <w:t>630</w:t>
            </w:r>
            <w:r>
              <w:rPr>
                <w:sz w:val="20"/>
                <w:szCs w:val="20"/>
              </w:rPr>
              <w:t> </w:t>
            </w:r>
            <w:r w:rsidRPr="00B46E0A">
              <w:rPr>
                <w:sz w:val="20"/>
                <w:szCs w:val="20"/>
              </w:rPr>
              <w:t>000</w:t>
            </w:r>
            <w:r>
              <w:rPr>
                <w:sz w:val="20"/>
                <w:szCs w:val="20"/>
              </w:rPr>
              <w:t xml:space="preserve"> </w:t>
            </w:r>
          </w:p>
        </w:tc>
        <w:tc>
          <w:tcPr>
            <w:tcW w:w="2160" w:type="dxa"/>
            <w:vAlign w:val="center"/>
          </w:tcPr>
          <w:p w14:paraId="786DFC61" w14:textId="3CD8DC16" w:rsidR="0057555B" w:rsidRPr="000143D9" w:rsidRDefault="00B46E0A" w:rsidP="000143D9">
            <w:pPr>
              <w:jc w:val="center"/>
              <w:rPr>
                <w:sz w:val="20"/>
                <w:szCs w:val="20"/>
              </w:rPr>
            </w:pPr>
            <w:r w:rsidRPr="00B46E0A">
              <w:rPr>
                <w:sz w:val="20"/>
                <w:szCs w:val="20"/>
              </w:rPr>
              <w:t>3</w:t>
            </w:r>
            <w:r>
              <w:rPr>
                <w:sz w:val="20"/>
                <w:szCs w:val="20"/>
              </w:rPr>
              <w:t> </w:t>
            </w:r>
            <w:r w:rsidRPr="00B46E0A">
              <w:rPr>
                <w:sz w:val="20"/>
                <w:szCs w:val="20"/>
              </w:rPr>
              <w:t>568</w:t>
            </w:r>
            <w:r>
              <w:rPr>
                <w:sz w:val="20"/>
                <w:szCs w:val="20"/>
              </w:rPr>
              <w:t> </w:t>
            </w:r>
            <w:r w:rsidRPr="00B46E0A">
              <w:rPr>
                <w:sz w:val="20"/>
                <w:szCs w:val="20"/>
              </w:rPr>
              <w:t>864</w:t>
            </w:r>
            <w:r>
              <w:rPr>
                <w:sz w:val="20"/>
                <w:szCs w:val="20"/>
              </w:rPr>
              <w:t> </w:t>
            </w:r>
            <w:r w:rsidRPr="00B46E0A">
              <w:rPr>
                <w:sz w:val="20"/>
                <w:szCs w:val="20"/>
              </w:rPr>
              <w:t>000</w:t>
            </w:r>
            <w:r>
              <w:rPr>
                <w:sz w:val="20"/>
                <w:szCs w:val="20"/>
              </w:rPr>
              <w:t xml:space="preserve"> </w:t>
            </w:r>
          </w:p>
        </w:tc>
      </w:tr>
      <w:tr w:rsidR="00823987" w:rsidRPr="00856A07" w14:paraId="1FDC9FC9" w14:textId="77777777" w:rsidTr="00EB0678">
        <w:trPr>
          <w:trHeight w:val="689"/>
        </w:trPr>
        <w:tc>
          <w:tcPr>
            <w:tcW w:w="851" w:type="dxa"/>
            <w:vAlign w:val="center"/>
          </w:tcPr>
          <w:p w14:paraId="4D491F7D" w14:textId="77777777" w:rsidR="00823987" w:rsidRPr="002223FB" w:rsidRDefault="00823987" w:rsidP="000143D9">
            <w:pPr>
              <w:pStyle w:val="tabl"/>
              <w:jc w:val="center"/>
              <w:rPr>
                <w:sz w:val="20"/>
              </w:rPr>
            </w:pPr>
            <w:r w:rsidRPr="002223FB">
              <w:rPr>
                <w:sz w:val="20"/>
              </w:rPr>
              <w:lastRenderedPageBreak/>
              <w:t>2.</w:t>
            </w:r>
          </w:p>
        </w:tc>
        <w:tc>
          <w:tcPr>
            <w:tcW w:w="4678" w:type="dxa"/>
            <w:vAlign w:val="center"/>
          </w:tcPr>
          <w:p w14:paraId="0949D661" w14:textId="77777777" w:rsidR="00823987" w:rsidRPr="002223FB" w:rsidRDefault="00823987" w:rsidP="000143D9">
            <w:pPr>
              <w:autoSpaceDE w:val="0"/>
              <w:autoSpaceDN w:val="0"/>
              <w:adjustRightInd w:val="0"/>
              <w:jc w:val="center"/>
              <w:rPr>
                <w:sz w:val="20"/>
                <w:szCs w:val="20"/>
              </w:rPr>
            </w:pPr>
            <w:r w:rsidRPr="002223FB">
              <w:rPr>
                <w:sz w:val="20"/>
                <w:szCs w:val="20"/>
              </w:rPr>
              <w:t>Чистая процентная маржа (NIM), %.</w:t>
            </w:r>
          </w:p>
        </w:tc>
        <w:tc>
          <w:tcPr>
            <w:tcW w:w="2159" w:type="dxa"/>
            <w:vAlign w:val="center"/>
          </w:tcPr>
          <w:p w14:paraId="70B20427" w14:textId="6680005F" w:rsidR="00823987" w:rsidRPr="00A6569E" w:rsidRDefault="00B46E0A" w:rsidP="000143D9">
            <w:pPr>
              <w:jc w:val="center"/>
              <w:rPr>
                <w:sz w:val="20"/>
                <w:szCs w:val="20"/>
              </w:rPr>
            </w:pPr>
            <w:r>
              <w:rPr>
                <w:sz w:val="20"/>
                <w:szCs w:val="20"/>
              </w:rPr>
              <w:t xml:space="preserve">16.60 </w:t>
            </w:r>
          </w:p>
        </w:tc>
        <w:tc>
          <w:tcPr>
            <w:tcW w:w="2160" w:type="dxa"/>
            <w:vAlign w:val="center"/>
          </w:tcPr>
          <w:p w14:paraId="78563FDB" w14:textId="579B282F" w:rsidR="0057555B" w:rsidRPr="00330B8E" w:rsidRDefault="00B46E0A" w:rsidP="000143D9">
            <w:pPr>
              <w:jc w:val="center"/>
              <w:rPr>
                <w:sz w:val="20"/>
                <w:szCs w:val="20"/>
              </w:rPr>
            </w:pPr>
            <w:r>
              <w:rPr>
                <w:sz w:val="20"/>
                <w:szCs w:val="20"/>
              </w:rPr>
              <w:t xml:space="preserve">14.93 </w:t>
            </w:r>
          </w:p>
        </w:tc>
      </w:tr>
      <w:tr w:rsidR="00823987" w:rsidRPr="00856A07" w14:paraId="044CFEE2" w14:textId="77777777" w:rsidTr="00EB0678">
        <w:trPr>
          <w:trHeight w:val="689"/>
        </w:trPr>
        <w:tc>
          <w:tcPr>
            <w:tcW w:w="851" w:type="dxa"/>
            <w:vAlign w:val="center"/>
          </w:tcPr>
          <w:p w14:paraId="6DEA92CC" w14:textId="77777777" w:rsidR="00823987" w:rsidRPr="002223FB" w:rsidRDefault="00823987" w:rsidP="000143D9">
            <w:pPr>
              <w:pStyle w:val="tabl"/>
              <w:jc w:val="center"/>
              <w:rPr>
                <w:sz w:val="20"/>
              </w:rPr>
            </w:pPr>
            <w:r w:rsidRPr="002223FB">
              <w:rPr>
                <w:sz w:val="20"/>
              </w:rPr>
              <w:t>3.</w:t>
            </w:r>
          </w:p>
        </w:tc>
        <w:tc>
          <w:tcPr>
            <w:tcW w:w="4678" w:type="dxa"/>
            <w:vAlign w:val="center"/>
          </w:tcPr>
          <w:p w14:paraId="5B0E7F77" w14:textId="77777777" w:rsidR="00823987" w:rsidRPr="002223FB" w:rsidRDefault="00823987" w:rsidP="000143D9">
            <w:pPr>
              <w:autoSpaceDE w:val="0"/>
              <w:autoSpaceDN w:val="0"/>
              <w:adjustRightInd w:val="0"/>
              <w:jc w:val="center"/>
              <w:rPr>
                <w:sz w:val="20"/>
                <w:szCs w:val="20"/>
              </w:rPr>
            </w:pPr>
            <w:r w:rsidRPr="002223FB">
              <w:rPr>
                <w:sz w:val="20"/>
                <w:szCs w:val="20"/>
              </w:rPr>
              <w:t>Чистые комиссионные доходы, руб.</w:t>
            </w:r>
          </w:p>
        </w:tc>
        <w:tc>
          <w:tcPr>
            <w:tcW w:w="2159" w:type="dxa"/>
            <w:vAlign w:val="center"/>
          </w:tcPr>
          <w:p w14:paraId="563CCCAC" w14:textId="6ACB8BB0" w:rsidR="0057555B" w:rsidRPr="000143D9" w:rsidRDefault="00B46E0A" w:rsidP="000143D9">
            <w:pPr>
              <w:jc w:val="center"/>
              <w:rPr>
                <w:sz w:val="20"/>
                <w:szCs w:val="20"/>
              </w:rPr>
            </w:pPr>
            <w:r w:rsidRPr="00B46E0A">
              <w:rPr>
                <w:sz w:val="20"/>
                <w:szCs w:val="20"/>
              </w:rPr>
              <w:t>4</w:t>
            </w:r>
            <w:r>
              <w:rPr>
                <w:sz w:val="20"/>
                <w:szCs w:val="20"/>
              </w:rPr>
              <w:t> </w:t>
            </w:r>
            <w:r w:rsidRPr="00B46E0A">
              <w:rPr>
                <w:sz w:val="20"/>
                <w:szCs w:val="20"/>
              </w:rPr>
              <w:t>909</w:t>
            </w:r>
            <w:r>
              <w:rPr>
                <w:sz w:val="20"/>
                <w:szCs w:val="20"/>
              </w:rPr>
              <w:t> </w:t>
            </w:r>
            <w:r w:rsidRPr="00B46E0A">
              <w:rPr>
                <w:sz w:val="20"/>
                <w:szCs w:val="20"/>
              </w:rPr>
              <w:t>717</w:t>
            </w:r>
            <w:r>
              <w:rPr>
                <w:sz w:val="20"/>
                <w:szCs w:val="20"/>
              </w:rPr>
              <w:t> </w:t>
            </w:r>
            <w:r w:rsidRPr="00B46E0A">
              <w:rPr>
                <w:sz w:val="20"/>
                <w:szCs w:val="20"/>
              </w:rPr>
              <w:t>000</w:t>
            </w:r>
            <w:r>
              <w:rPr>
                <w:sz w:val="20"/>
                <w:szCs w:val="20"/>
              </w:rPr>
              <w:t xml:space="preserve"> </w:t>
            </w:r>
          </w:p>
        </w:tc>
        <w:tc>
          <w:tcPr>
            <w:tcW w:w="2160" w:type="dxa"/>
            <w:vAlign w:val="center"/>
          </w:tcPr>
          <w:p w14:paraId="7584D785" w14:textId="1DBADDDE" w:rsidR="0057555B" w:rsidRPr="000143D9" w:rsidRDefault="00B46E0A" w:rsidP="000143D9">
            <w:pPr>
              <w:jc w:val="center"/>
              <w:rPr>
                <w:sz w:val="20"/>
                <w:szCs w:val="20"/>
              </w:rPr>
            </w:pPr>
            <w:r w:rsidRPr="00B46E0A">
              <w:rPr>
                <w:sz w:val="20"/>
                <w:szCs w:val="20"/>
              </w:rPr>
              <w:t>4</w:t>
            </w:r>
            <w:r>
              <w:rPr>
                <w:sz w:val="20"/>
                <w:szCs w:val="20"/>
              </w:rPr>
              <w:t> </w:t>
            </w:r>
            <w:r w:rsidRPr="00B46E0A">
              <w:rPr>
                <w:sz w:val="20"/>
                <w:szCs w:val="20"/>
              </w:rPr>
              <w:t>356</w:t>
            </w:r>
            <w:r>
              <w:rPr>
                <w:sz w:val="20"/>
                <w:szCs w:val="20"/>
              </w:rPr>
              <w:t> </w:t>
            </w:r>
            <w:r w:rsidRPr="00B46E0A">
              <w:rPr>
                <w:sz w:val="20"/>
                <w:szCs w:val="20"/>
              </w:rPr>
              <w:t>478</w:t>
            </w:r>
            <w:r>
              <w:rPr>
                <w:sz w:val="20"/>
                <w:szCs w:val="20"/>
              </w:rPr>
              <w:t> </w:t>
            </w:r>
            <w:r w:rsidRPr="00B46E0A">
              <w:rPr>
                <w:sz w:val="20"/>
                <w:szCs w:val="20"/>
              </w:rPr>
              <w:t>000</w:t>
            </w:r>
            <w:r>
              <w:rPr>
                <w:sz w:val="20"/>
                <w:szCs w:val="20"/>
              </w:rPr>
              <w:t xml:space="preserve"> </w:t>
            </w:r>
          </w:p>
        </w:tc>
      </w:tr>
      <w:tr w:rsidR="00823987" w:rsidRPr="00856A07" w14:paraId="06F92BCB" w14:textId="77777777" w:rsidTr="00EB0678">
        <w:trPr>
          <w:trHeight w:val="689"/>
        </w:trPr>
        <w:tc>
          <w:tcPr>
            <w:tcW w:w="851" w:type="dxa"/>
            <w:vAlign w:val="center"/>
          </w:tcPr>
          <w:p w14:paraId="18DAD76E" w14:textId="77777777" w:rsidR="00823987" w:rsidRPr="002223FB" w:rsidRDefault="00823987" w:rsidP="000143D9">
            <w:pPr>
              <w:pStyle w:val="tabl"/>
              <w:jc w:val="center"/>
              <w:rPr>
                <w:sz w:val="20"/>
              </w:rPr>
            </w:pPr>
            <w:r w:rsidRPr="002223FB">
              <w:rPr>
                <w:sz w:val="20"/>
              </w:rPr>
              <w:t>4.</w:t>
            </w:r>
          </w:p>
        </w:tc>
        <w:tc>
          <w:tcPr>
            <w:tcW w:w="4678" w:type="dxa"/>
            <w:vAlign w:val="center"/>
          </w:tcPr>
          <w:p w14:paraId="1E875AB3" w14:textId="77777777" w:rsidR="00823987" w:rsidRPr="002223FB" w:rsidRDefault="00823987" w:rsidP="000143D9">
            <w:pPr>
              <w:autoSpaceDE w:val="0"/>
              <w:autoSpaceDN w:val="0"/>
              <w:adjustRightInd w:val="0"/>
              <w:jc w:val="center"/>
              <w:rPr>
                <w:sz w:val="20"/>
                <w:szCs w:val="20"/>
              </w:rPr>
            </w:pPr>
            <w:r w:rsidRPr="002223FB">
              <w:rPr>
                <w:sz w:val="20"/>
                <w:szCs w:val="20"/>
              </w:rPr>
              <w:t>Операционные доходы, руб.</w:t>
            </w:r>
          </w:p>
        </w:tc>
        <w:tc>
          <w:tcPr>
            <w:tcW w:w="2159" w:type="dxa"/>
            <w:vAlign w:val="center"/>
          </w:tcPr>
          <w:p w14:paraId="49AF404C" w14:textId="01800BBE" w:rsidR="0057555B" w:rsidRPr="003A22C7" w:rsidRDefault="000C1BE2" w:rsidP="000143D9">
            <w:pPr>
              <w:jc w:val="center"/>
              <w:rPr>
                <w:sz w:val="20"/>
                <w:szCs w:val="20"/>
              </w:rPr>
            </w:pPr>
            <w:r w:rsidRPr="000C1BE2">
              <w:rPr>
                <w:sz w:val="20"/>
                <w:szCs w:val="20"/>
              </w:rPr>
              <w:t>6</w:t>
            </w:r>
            <w:r>
              <w:rPr>
                <w:sz w:val="20"/>
                <w:szCs w:val="20"/>
              </w:rPr>
              <w:t> </w:t>
            </w:r>
            <w:r w:rsidRPr="000C1BE2">
              <w:rPr>
                <w:sz w:val="20"/>
                <w:szCs w:val="20"/>
              </w:rPr>
              <w:t>864</w:t>
            </w:r>
            <w:r>
              <w:rPr>
                <w:sz w:val="20"/>
                <w:szCs w:val="20"/>
              </w:rPr>
              <w:t> </w:t>
            </w:r>
            <w:r w:rsidRPr="000C1BE2">
              <w:rPr>
                <w:sz w:val="20"/>
                <w:szCs w:val="20"/>
              </w:rPr>
              <w:t>618</w:t>
            </w:r>
            <w:r>
              <w:rPr>
                <w:sz w:val="20"/>
                <w:szCs w:val="20"/>
              </w:rPr>
              <w:t> </w:t>
            </w:r>
            <w:r w:rsidRPr="000C1BE2">
              <w:rPr>
                <w:sz w:val="20"/>
                <w:szCs w:val="20"/>
              </w:rPr>
              <w:t>000</w:t>
            </w:r>
            <w:r>
              <w:rPr>
                <w:sz w:val="20"/>
                <w:szCs w:val="20"/>
              </w:rPr>
              <w:t xml:space="preserve"> </w:t>
            </w:r>
          </w:p>
        </w:tc>
        <w:tc>
          <w:tcPr>
            <w:tcW w:w="2160" w:type="dxa"/>
            <w:vAlign w:val="center"/>
          </w:tcPr>
          <w:p w14:paraId="63427115" w14:textId="284F37A4" w:rsidR="0057555B" w:rsidRPr="000143D9" w:rsidRDefault="000C1BE2" w:rsidP="000143D9">
            <w:pPr>
              <w:jc w:val="center"/>
              <w:rPr>
                <w:sz w:val="20"/>
                <w:szCs w:val="20"/>
              </w:rPr>
            </w:pPr>
            <w:r w:rsidRPr="000C1BE2">
              <w:rPr>
                <w:sz w:val="20"/>
                <w:szCs w:val="20"/>
              </w:rPr>
              <w:t>8</w:t>
            </w:r>
            <w:r>
              <w:rPr>
                <w:sz w:val="20"/>
                <w:szCs w:val="20"/>
              </w:rPr>
              <w:t> </w:t>
            </w:r>
            <w:r w:rsidRPr="000C1BE2">
              <w:rPr>
                <w:sz w:val="20"/>
                <w:szCs w:val="20"/>
              </w:rPr>
              <w:t>876</w:t>
            </w:r>
            <w:r>
              <w:rPr>
                <w:sz w:val="20"/>
                <w:szCs w:val="20"/>
              </w:rPr>
              <w:t> </w:t>
            </w:r>
            <w:r w:rsidRPr="000C1BE2">
              <w:rPr>
                <w:sz w:val="20"/>
                <w:szCs w:val="20"/>
              </w:rPr>
              <w:t>022</w:t>
            </w:r>
            <w:r>
              <w:rPr>
                <w:sz w:val="20"/>
                <w:szCs w:val="20"/>
              </w:rPr>
              <w:t> </w:t>
            </w:r>
            <w:r w:rsidRPr="000C1BE2">
              <w:rPr>
                <w:sz w:val="20"/>
                <w:szCs w:val="20"/>
              </w:rPr>
              <w:t>000</w:t>
            </w:r>
            <w:r>
              <w:rPr>
                <w:sz w:val="20"/>
                <w:szCs w:val="20"/>
              </w:rPr>
              <w:t xml:space="preserve"> </w:t>
            </w:r>
          </w:p>
        </w:tc>
      </w:tr>
      <w:tr w:rsidR="00823987" w:rsidRPr="00856A07" w14:paraId="5F9DDEFD" w14:textId="77777777" w:rsidTr="00EB0678">
        <w:trPr>
          <w:trHeight w:val="689"/>
        </w:trPr>
        <w:tc>
          <w:tcPr>
            <w:tcW w:w="851" w:type="dxa"/>
            <w:vAlign w:val="center"/>
          </w:tcPr>
          <w:p w14:paraId="2011B336" w14:textId="77777777" w:rsidR="00823987" w:rsidRPr="002223FB" w:rsidRDefault="00823987" w:rsidP="000143D9">
            <w:pPr>
              <w:pStyle w:val="tabl"/>
              <w:jc w:val="center"/>
              <w:rPr>
                <w:sz w:val="20"/>
              </w:rPr>
            </w:pPr>
            <w:r w:rsidRPr="002223FB">
              <w:rPr>
                <w:sz w:val="20"/>
              </w:rPr>
              <w:t>5.</w:t>
            </w:r>
          </w:p>
        </w:tc>
        <w:tc>
          <w:tcPr>
            <w:tcW w:w="4678" w:type="dxa"/>
            <w:vAlign w:val="center"/>
          </w:tcPr>
          <w:p w14:paraId="6214D563" w14:textId="77777777" w:rsidR="00823987" w:rsidRPr="002223FB" w:rsidRDefault="00823987" w:rsidP="000143D9">
            <w:pPr>
              <w:autoSpaceDE w:val="0"/>
              <w:autoSpaceDN w:val="0"/>
              <w:adjustRightInd w:val="0"/>
              <w:jc w:val="center"/>
              <w:rPr>
                <w:sz w:val="20"/>
                <w:szCs w:val="20"/>
              </w:rPr>
            </w:pPr>
            <w:r w:rsidRPr="002223FB">
              <w:rPr>
                <w:sz w:val="20"/>
                <w:szCs w:val="20"/>
              </w:rPr>
              <w:t>Коэффициент отношения затрат к доходу (CIR), %</w:t>
            </w:r>
          </w:p>
        </w:tc>
        <w:tc>
          <w:tcPr>
            <w:tcW w:w="2159" w:type="dxa"/>
            <w:tcBorders>
              <w:bottom w:val="single" w:sz="4" w:space="0" w:color="auto"/>
            </w:tcBorders>
            <w:vAlign w:val="center"/>
          </w:tcPr>
          <w:p w14:paraId="544B2EB3" w14:textId="02164A3A" w:rsidR="0057555B" w:rsidRPr="00B81393" w:rsidRDefault="00B90A97" w:rsidP="000143D9">
            <w:pPr>
              <w:jc w:val="center"/>
              <w:rPr>
                <w:sz w:val="20"/>
                <w:szCs w:val="20"/>
              </w:rPr>
            </w:pPr>
            <w:r>
              <w:rPr>
                <w:sz w:val="20"/>
                <w:szCs w:val="20"/>
              </w:rPr>
              <w:t xml:space="preserve">25.10 </w:t>
            </w:r>
          </w:p>
        </w:tc>
        <w:tc>
          <w:tcPr>
            <w:tcW w:w="2160" w:type="dxa"/>
            <w:vAlign w:val="center"/>
          </w:tcPr>
          <w:p w14:paraId="634B6CE8" w14:textId="2C2A422A" w:rsidR="0057555B" w:rsidRPr="000143D9" w:rsidRDefault="00267BB6" w:rsidP="000143D9">
            <w:pPr>
              <w:jc w:val="center"/>
              <w:rPr>
                <w:sz w:val="20"/>
                <w:szCs w:val="20"/>
              </w:rPr>
            </w:pPr>
            <w:r>
              <w:rPr>
                <w:sz w:val="20"/>
                <w:szCs w:val="20"/>
              </w:rPr>
              <w:t xml:space="preserve">27.63 </w:t>
            </w:r>
          </w:p>
        </w:tc>
      </w:tr>
      <w:tr w:rsidR="00FB076C" w:rsidRPr="00856A07" w14:paraId="50B6A49F" w14:textId="77777777" w:rsidTr="00EB0678">
        <w:trPr>
          <w:trHeight w:val="689"/>
        </w:trPr>
        <w:tc>
          <w:tcPr>
            <w:tcW w:w="851" w:type="dxa"/>
            <w:vAlign w:val="center"/>
          </w:tcPr>
          <w:p w14:paraId="46808087" w14:textId="77777777" w:rsidR="00FB076C" w:rsidRPr="002223FB" w:rsidRDefault="00FB076C" w:rsidP="000143D9">
            <w:pPr>
              <w:pStyle w:val="tabl"/>
              <w:jc w:val="center"/>
              <w:rPr>
                <w:sz w:val="20"/>
                <w:lang w:val="en-US"/>
              </w:rPr>
            </w:pPr>
            <w:r w:rsidRPr="002223FB">
              <w:rPr>
                <w:sz w:val="20"/>
              </w:rPr>
              <w:t>6</w:t>
            </w:r>
            <w:r w:rsidRPr="002223FB">
              <w:rPr>
                <w:sz w:val="20"/>
                <w:lang w:val="en-US"/>
              </w:rPr>
              <w:t>.</w:t>
            </w:r>
          </w:p>
        </w:tc>
        <w:tc>
          <w:tcPr>
            <w:tcW w:w="4678" w:type="dxa"/>
            <w:vAlign w:val="center"/>
          </w:tcPr>
          <w:p w14:paraId="4ACF951B" w14:textId="77777777" w:rsidR="00FB076C" w:rsidRPr="002223FB" w:rsidRDefault="00FB076C" w:rsidP="000143D9">
            <w:pPr>
              <w:autoSpaceDE w:val="0"/>
              <w:autoSpaceDN w:val="0"/>
              <w:adjustRightInd w:val="0"/>
              <w:jc w:val="center"/>
              <w:rPr>
                <w:sz w:val="20"/>
                <w:szCs w:val="20"/>
              </w:rPr>
            </w:pPr>
            <w:r w:rsidRPr="002223FB">
              <w:rPr>
                <w:sz w:val="20"/>
                <w:szCs w:val="20"/>
              </w:rPr>
              <w:t>Чистая прибыль (убыток) за период, руб.</w:t>
            </w:r>
          </w:p>
        </w:tc>
        <w:tc>
          <w:tcPr>
            <w:tcW w:w="2159" w:type="dxa"/>
            <w:tcBorders>
              <w:bottom w:val="single" w:sz="4" w:space="0" w:color="auto"/>
            </w:tcBorders>
            <w:vAlign w:val="center"/>
          </w:tcPr>
          <w:p w14:paraId="18981363" w14:textId="6C391219" w:rsidR="00FB076C" w:rsidRPr="0015597B" w:rsidRDefault="00FB076C" w:rsidP="0090727A">
            <w:pPr>
              <w:jc w:val="center"/>
              <w:rPr>
                <w:sz w:val="20"/>
                <w:szCs w:val="20"/>
              </w:rPr>
            </w:pPr>
            <w:r w:rsidRPr="009A7AB4">
              <w:rPr>
                <w:sz w:val="20"/>
                <w:szCs w:val="20"/>
              </w:rPr>
              <w:t>2 817 028 000</w:t>
            </w:r>
          </w:p>
        </w:tc>
        <w:tc>
          <w:tcPr>
            <w:tcW w:w="2160" w:type="dxa"/>
            <w:vAlign w:val="center"/>
          </w:tcPr>
          <w:p w14:paraId="1D2C89FE" w14:textId="64783131" w:rsidR="00FB076C" w:rsidRPr="0015597B" w:rsidRDefault="00FB076C" w:rsidP="001C08F5">
            <w:pPr>
              <w:jc w:val="center"/>
              <w:rPr>
                <w:sz w:val="20"/>
                <w:szCs w:val="20"/>
              </w:rPr>
            </w:pPr>
            <w:r w:rsidRPr="009A7AB4">
              <w:rPr>
                <w:sz w:val="20"/>
                <w:szCs w:val="20"/>
              </w:rPr>
              <w:t>5 316 791 000</w:t>
            </w:r>
          </w:p>
        </w:tc>
      </w:tr>
      <w:tr w:rsidR="00FB076C" w:rsidRPr="00856A07" w14:paraId="09DEC7F4" w14:textId="77777777" w:rsidTr="00EB0678">
        <w:trPr>
          <w:trHeight w:val="689"/>
        </w:trPr>
        <w:tc>
          <w:tcPr>
            <w:tcW w:w="851" w:type="dxa"/>
            <w:vAlign w:val="center"/>
          </w:tcPr>
          <w:p w14:paraId="09D64F51" w14:textId="77777777" w:rsidR="00FB076C" w:rsidRPr="002223FB" w:rsidRDefault="00FB076C" w:rsidP="000143D9">
            <w:pPr>
              <w:pStyle w:val="tabl"/>
              <w:jc w:val="center"/>
              <w:rPr>
                <w:sz w:val="20"/>
                <w:lang w:val="en-US"/>
              </w:rPr>
            </w:pPr>
            <w:r w:rsidRPr="002223FB">
              <w:rPr>
                <w:sz w:val="20"/>
                <w:lang w:val="en-US"/>
              </w:rPr>
              <w:t>7.</w:t>
            </w:r>
          </w:p>
        </w:tc>
        <w:tc>
          <w:tcPr>
            <w:tcW w:w="4678" w:type="dxa"/>
            <w:vAlign w:val="center"/>
          </w:tcPr>
          <w:p w14:paraId="7DAD8AF2" w14:textId="77777777" w:rsidR="00FB076C" w:rsidRPr="002223FB" w:rsidRDefault="00FB076C" w:rsidP="000143D9">
            <w:pPr>
              <w:autoSpaceDE w:val="0"/>
              <w:autoSpaceDN w:val="0"/>
              <w:adjustRightInd w:val="0"/>
              <w:jc w:val="center"/>
              <w:rPr>
                <w:sz w:val="20"/>
                <w:szCs w:val="20"/>
              </w:rPr>
            </w:pPr>
            <w:r w:rsidRPr="002223FB">
              <w:rPr>
                <w:sz w:val="20"/>
                <w:szCs w:val="20"/>
              </w:rPr>
              <w:t>Собственные средства (капитал), руб.</w:t>
            </w:r>
          </w:p>
        </w:tc>
        <w:tc>
          <w:tcPr>
            <w:tcW w:w="2159" w:type="dxa"/>
            <w:tcBorders>
              <w:top w:val="single" w:sz="4" w:space="0" w:color="auto"/>
            </w:tcBorders>
            <w:vAlign w:val="center"/>
          </w:tcPr>
          <w:p w14:paraId="05B872C8" w14:textId="720420CE" w:rsidR="00FB076C" w:rsidRPr="0015597B" w:rsidRDefault="00FB076C" w:rsidP="000143D9">
            <w:pPr>
              <w:jc w:val="center"/>
              <w:rPr>
                <w:sz w:val="20"/>
                <w:szCs w:val="20"/>
              </w:rPr>
            </w:pPr>
            <w:r w:rsidRPr="009A7AB4">
              <w:rPr>
                <w:sz w:val="20"/>
                <w:szCs w:val="20"/>
              </w:rPr>
              <w:t>16 625 255 000</w:t>
            </w:r>
          </w:p>
        </w:tc>
        <w:tc>
          <w:tcPr>
            <w:tcW w:w="2160" w:type="dxa"/>
            <w:vAlign w:val="center"/>
          </w:tcPr>
          <w:p w14:paraId="101828B8" w14:textId="236B7048" w:rsidR="00FB076C" w:rsidRPr="0015597B" w:rsidRDefault="00FB076C" w:rsidP="001C08F5">
            <w:pPr>
              <w:jc w:val="center"/>
              <w:rPr>
                <w:sz w:val="20"/>
                <w:szCs w:val="20"/>
              </w:rPr>
            </w:pPr>
            <w:r w:rsidRPr="009A7AB4">
              <w:rPr>
                <w:sz w:val="20"/>
                <w:szCs w:val="20"/>
              </w:rPr>
              <w:t>14 976 940 000</w:t>
            </w:r>
          </w:p>
        </w:tc>
      </w:tr>
      <w:tr w:rsidR="00FB076C" w:rsidRPr="00856A07" w14:paraId="23EFD7BE" w14:textId="77777777" w:rsidTr="00EB0678">
        <w:trPr>
          <w:trHeight w:val="689"/>
        </w:trPr>
        <w:tc>
          <w:tcPr>
            <w:tcW w:w="851" w:type="dxa"/>
            <w:vAlign w:val="center"/>
          </w:tcPr>
          <w:p w14:paraId="42A99C74" w14:textId="77777777" w:rsidR="00FB076C" w:rsidRPr="002223FB" w:rsidRDefault="00FB076C" w:rsidP="000143D9">
            <w:pPr>
              <w:pStyle w:val="tabl"/>
              <w:jc w:val="center"/>
              <w:rPr>
                <w:sz w:val="20"/>
                <w:lang w:val="en-US"/>
              </w:rPr>
            </w:pPr>
            <w:r w:rsidRPr="002223FB">
              <w:rPr>
                <w:sz w:val="20"/>
                <w:lang w:val="en-US"/>
              </w:rPr>
              <w:t>8.</w:t>
            </w:r>
          </w:p>
        </w:tc>
        <w:tc>
          <w:tcPr>
            <w:tcW w:w="4678" w:type="dxa"/>
            <w:vAlign w:val="center"/>
          </w:tcPr>
          <w:p w14:paraId="7FE3EC8C" w14:textId="77777777" w:rsidR="00FB076C" w:rsidRPr="002223FB" w:rsidRDefault="00FB076C" w:rsidP="000143D9">
            <w:pPr>
              <w:autoSpaceDE w:val="0"/>
              <w:autoSpaceDN w:val="0"/>
              <w:adjustRightInd w:val="0"/>
              <w:jc w:val="center"/>
              <w:rPr>
                <w:sz w:val="20"/>
                <w:szCs w:val="20"/>
              </w:rPr>
            </w:pPr>
            <w:r w:rsidRPr="002223FB">
              <w:rPr>
                <w:sz w:val="20"/>
                <w:szCs w:val="20"/>
              </w:rPr>
              <w:t xml:space="preserve">Норматив достаточности собственных средств (капитала) (норматив </w:t>
            </w:r>
            <w:hyperlink r:id="rId17" w:history="1">
              <w:r w:rsidRPr="002223FB">
                <w:rPr>
                  <w:sz w:val="20"/>
                  <w:szCs w:val="20"/>
                </w:rPr>
                <w:t>Н1.0</w:t>
              </w:r>
            </w:hyperlink>
            <w:r w:rsidRPr="002223FB">
              <w:rPr>
                <w:sz w:val="20"/>
                <w:szCs w:val="20"/>
              </w:rPr>
              <w:t>)</w:t>
            </w:r>
          </w:p>
        </w:tc>
        <w:tc>
          <w:tcPr>
            <w:tcW w:w="2159" w:type="dxa"/>
            <w:vAlign w:val="center"/>
          </w:tcPr>
          <w:p w14:paraId="65F6B1F7" w14:textId="6BBF2DEE" w:rsidR="00FB076C" w:rsidRPr="0015597B" w:rsidRDefault="00FB076C" w:rsidP="000143D9">
            <w:pPr>
              <w:jc w:val="center"/>
              <w:rPr>
                <w:sz w:val="20"/>
                <w:szCs w:val="20"/>
              </w:rPr>
            </w:pPr>
            <w:r w:rsidRPr="009A7AB4">
              <w:rPr>
                <w:sz w:val="20"/>
                <w:szCs w:val="20"/>
              </w:rPr>
              <w:t>16.243</w:t>
            </w:r>
          </w:p>
        </w:tc>
        <w:tc>
          <w:tcPr>
            <w:tcW w:w="2160" w:type="dxa"/>
            <w:vAlign w:val="center"/>
          </w:tcPr>
          <w:p w14:paraId="44163B5A" w14:textId="2051F102" w:rsidR="00FB076C" w:rsidRPr="0015597B" w:rsidRDefault="00FB076C" w:rsidP="001C08F5">
            <w:pPr>
              <w:jc w:val="center"/>
              <w:rPr>
                <w:sz w:val="20"/>
                <w:szCs w:val="20"/>
              </w:rPr>
            </w:pPr>
            <w:r w:rsidRPr="009A7AB4">
              <w:rPr>
                <w:sz w:val="20"/>
                <w:szCs w:val="20"/>
              </w:rPr>
              <w:t>14.085</w:t>
            </w:r>
          </w:p>
        </w:tc>
      </w:tr>
      <w:tr w:rsidR="00FB076C" w:rsidRPr="00856A07" w14:paraId="7C95F319" w14:textId="77777777" w:rsidTr="00EB0678">
        <w:trPr>
          <w:trHeight w:val="689"/>
        </w:trPr>
        <w:tc>
          <w:tcPr>
            <w:tcW w:w="851" w:type="dxa"/>
            <w:vAlign w:val="center"/>
          </w:tcPr>
          <w:p w14:paraId="43346B04" w14:textId="77777777" w:rsidR="00FB076C" w:rsidRPr="002223FB" w:rsidRDefault="00FB076C" w:rsidP="000143D9">
            <w:pPr>
              <w:pStyle w:val="tabl"/>
              <w:jc w:val="center"/>
              <w:rPr>
                <w:sz w:val="20"/>
                <w:lang w:val="en-US"/>
              </w:rPr>
            </w:pPr>
            <w:r w:rsidRPr="002223FB">
              <w:rPr>
                <w:sz w:val="20"/>
                <w:lang w:val="en-US"/>
              </w:rPr>
              <w:t>9.</w:t>
            </w:r>
          </w:p>
        </w:tc>
        <w:tc>
          <w:tcPr>
            <w:tcW w:w="4678" w:type="dxa"/>
            <w:vAlign w:val="center"/>
          </w:tcPr>
          <w:p w14:paraId="4CFA4DDF" w14:textId="77777777" w:rsidR="00FB076C" w:rsidRPr="002223FB" w:rsidRDefault="00FB076C" w:rsidP="000143D9">
            <w:pPr>
              <w:autoSpaceDE w:val="0"/>
              <w:autoSpaceDN w:val="0"/>
              <w:adjustRightInd w:val="0"/>
              <w:jc w:val="center"/>
              <w:rPr>
                <w:sz w:val="20"/>
                <w:szCs w:val="20"/>
              </w:rPr>
            </w:pPr>
            <w:r w:rsidRPr="002223FB">
              <w:rPr>
                <w:sz w:val="20"/>
                <w:szCs w:val="20"/>
              </w:rPr>
              <w:t xml:space="preserve">Норматив достаточности базового капитала (норматив </w:t>
            </w:r>
            <w:hyperlink r:id="rId18" w:history="1">
              <w:r w:rsidRPr="002223FB">
                <w:rPr>
                  <w:sz w:val="20"/>
                  <w:szCs w:val="20"/>
                </w:rPr>
                <w:t>Н1.1</w:t>
              </w:r>
            </w:hyperlink>
            <w:r w:rsidRPr="002223FB">
              <w:rPr>
                <w:sz w:val="20"/>
                <w:szCs w:val="20"/>
              </w:rPr>
              <w:t>)</w:t>
            </w:r>
          </w:p>
        </w:tc>
        <w:tc>
          <w:tcPr>
            <w:tcW w:w="2159" w:type="dxa"/>
            <w:vAlign w:val="center"/>
          </w:tcPr>
          <w:p w14:paraId="398A408D" w14:textId="0297A2C9" w:rsidR="00FB076C" w:rsidRPr="0015597B" w:rsidRDefault="00FB076C" w:rsidP="000143D9">
            <w:pPr>
              <w:jc w:val="center"/>
              <w:rPr>
                <w:sz w:val="20"/>
                <w:szCs w:val="20"/>
              </w:rPr>
            </w:pPr>
            <w:r w:rsidRPr="009A7AB4">
              <w:rPr>
                <w:sz w:val="20"/>
                <w:szCs w:val="20"/>
              </w:rPr>
              <w:t>13.227</w:t>
            </w:r>
          </w:p>
        </w:tc>
        <w:tc>
          <w:tcPr>
            <w:tcW w:w="2160" w:type="dxa"/>
            <w:vAlign w:val="center"/>
          </w:tcPr>
          <w:p w14:paraId="07DB2137" w14:textId="0E4CB052" w:rsidR="00FB076C" w:rsidRPr="0015597B" w:rsidRDefault="00FB076C" w:rsidP="001C08F5">
            <w:pPr>
              <w:jc w:val="center"/>
              <w:rPr>
                <w:sz w:val="20"/>
                <w:szCs w:val="20"/>
              </w:rPr>
            </w:pPr>
            <w:r w:rsidRPr="009A7AB4">
              <w:rPr>
                <w:sz w:val="20"/>
                <w:szCs w:val="20"/>
              </w:rPr>
              <w:t>9.663</w:t>
            </w:r>
          </w:p>
        </w:tc>
      </w:tr>
      <w:tr w:rsidR="00FB076C" w:rsidRPr="00856A07" w14:paraId="2091D786" w14:textId="77777777" w:rsidTr="00EB0678">
        <w:trPr>
          <w:trHeight w:val="689"/>
        </w:trPr>
        <w:tc>
          <w:tcPr>
            <w:tcW w:w="851" w:type="dxa"/>
            <w:vAlign w:val="center"/>
          </w:tcPr>
          <w:p w14:paraId="1F9C0829" w14:textId="77777777" w:rsidR="00FB076C" w:rsidRPr="002223FB" w:rsidRDefault="00FB076C" w:rsidP="000143D9">
            <w:pPr>
              <w:pStyle w:val="tabl"/>
              <w:jc w:val="center"/>
              <w:rPr>
                <w:sz w:val="20"/>
                <w:lang w:val="en-US"/>
              </w:rPr>
            </w:pPr>
            <w:r w:rsidRPr="002223FB">
              <w:rPr>
                <w:sz w:val="20"/>
                <w:lang w:val="en-US"/>
              </w:rPr>
              <w:t>10.</w:t>
            </w:r>
          </w:p>
        </w:tc>
        <w:tc>
          <w:tcPr>
            <w:tcW w:w="4678" w:type="dxa"/>
            <w:vAlign w:val="center"/>
          </w:tcPr>
          <w:p w14:paraId="3FF1CCF5" w14:textId="77777777" w:rsidR="00FB076C" w:rsidRPr="002223FB" w:rsidRDefault="00FB076C" w:rsidP="000143D9">
            <w:pPr>
              <w:autoSpaceDE w:val="0"/>
              <w:autoSpaceDN w:val="0"/>
              <w:adjustRightInd w:val="0"/>
              <w:jc w:val="center"/>
              <w:rPr>
                <w:sz w:val="20"/>
                <w:szCs w:val="20"/>
              </w:rPr>
            </w:pPr>
            <w:r w:rsidRPr="002223FB">
              <w:rPr>
                <w:sz w:val="20"/>
                <w:szCs w:val="20"/>
              </w:rPr>
              <w:t xml:space="preserve">Норматив достаточности основного капитала (норматив </w:t>
            </w:r>
            <w:hyperlink r:id="rId19" w:history="1">
              <w:r w:rsidRPr="002223FB">
                <w:rPr>
                  <w:sz w:val="20"/>
                  <w:szCs w:val="20"/>
                </w:rPr>
                <w:t>Н1.2</w:t>
              </w:r>
            </w:hyperlink>
            <w:r w:rsidRPr="002223FB">
              <w:rPr>
                <w:sz w:val="20"/>
                <w:szCs w:val="20"/>
              </w:rPr>
              <w:t>)</w:t>
            </w:r>
          </w:p>
        </w:tc>
        <w:tc>
          <w:tcPr>
            <w:tcW w:w="2159" w:type="dxa"/>
            <w:vAlign w:val="center"/>
          </w:tcPr>
          <w:p w14:paraId="3A50B875" w14:textId="2F14EF37" w:rsidR="00FB076C" w:rsidRPr="0015597B" w:rsidRDefault="00FB076C" w:rsidP="000143D9">
            <w:pPr>
              <w:jc w:val="center"/>
              <w:rPr>
                <w:sz w:val="20"/>
                <w:szCs w:val="20"/>
              </w:rPr>
            </w:pPr>
            <w:r w:rsidRPr="009A7AB4">
              <w:rPr>
                <w:sz w:val="20"/>
                <w:szCs w:val="20"/>
              </w:rPr>
              <w:t>14.102</w:t>
            </w:r>
          </w:p>
        </w:tc>
        <w:tc>
          <w:tcPr>
            <w:tcW w:w="2160" w:type="dxa"/>
            <w:vAlign w:val="center"/>
          </w:tcPr>
          <w:p w14:paraId="45C13818" w14:textId="5129EF04" w:rsidR="00FB076C" w:rsidRPr="0015597B" w:rsidRDefault="00FB076C" w:rsidP="001C08F5">
            <w:pPr>
              <w:jc w:val="center"/>
              <w:rPr>
                <w:sz w:val="20"/>
                <w:szCs w:val="20"/>
              </w:rPr>
            </w:pPr>
            <w:r w:rsidRPr="009A7AB4">
              <w:rPr>
                <w:sz w:val="20"/>
                <w:szCs w:val="20"/>
              </w:rPr>
              <w:t>10.704</w:t>
            </w:r>
          </w:p>
        </w:tc>
      </w:tr>
      <w:tr w:rsidR="00FB076C" w:rsidRPr="00856A07" w14:paraId="7E659613" w14:textId="77777777" w:rsidTr="00EB0678">
        <w:trPr>
          <w:trHeight w:val="689"/>
        </w:trPr>
        <w:tc>
          <w:tcPr>
            <w:tcW w:w="851" w:type="dxa"/>
            <w:vAlign w:val="center"/>
          </w:tcPr>
          <w:p w14:paraId="1605EB40" w14:textId="77777777" w:rsidR="00FB076C" w:rsidRPr="002223FB" w:rsidRDefault="00FB076C" w:rsidP="000143D9">
            <w:pPr>
              <w:pStyle w:val="tabl"/>
              <w:jc w:val="center"/>
              <w:rPr>
                <w:sz w:val="20"/>
                <w:lang w:val="en-US"/>
              </w:rPr>
            </w:pPr>
            <w:r w:rsidRPr="002223FB">
              <w:rPr>
                <w:sz w:val="20"/>
                <w:lang w:val="en-US"/>
              </w:rPr>
              <w:t>11.</w:t>
            </w:r>
          </w:p>
        </w:tc>
        <w:tc>
          <w:tcPr>
            <w:tcW w:w="4678" w:type="dxa"/>
            <w:vAlign w:val="center"/>
          </w:tcPr>
          <w:p w14:paraId="7C1EB93C" w14:textId="77777777" w:rsidR="00FB076C" w:rsidRPr="002223FB" w:rsidRDefault="00FB076C" w:rsidP="000143D9">
            <w:pPr>
              <w:autoSpaceDE w:val="0"/>
              <w:autoSpaceDN w:val="0"/>
              <w:adjustRightInd w:val="0"/>
              <w:jc w:val="center"/>
              <w:rPr>
                <w:sz w:val="20"/>
                <w:szCs w:val="20"/>
              </w:rPr>
            </w:pPr>
            <w:r w:rsidRPr="002223FB">
              <w:rPr>
                <w:sz w:val="20"/>
                <w:szCs w:val="20"/>
              </w:rPr>
              <w:t>Рентабельность капитала (ROE), %</w:t>
            </w:r>
          </w:p>
        </w:tc>
        <w:tc>
          <w:tcPr>
            <w:tcW w:w="2159" w:type="dxa"/>
            <w:vAlign w:val="center"/>
          </w:tcPr>
          <w:p w14:paraId="41B51B79" w14:textId="50C344B8" w:rsidR="00FB076C" w:rsidRPr="0015597B" w:rsidRDefault="00FB076C" w:rsidP="000143D9">
            <w:pPr>
              <w:jc w:val="center"/>
              <w:rPr>
                <w:sz w:val="20"/>
                <w:szCs w:val="20"/>
              </w:rPr>
            </w:pPr>
            <w:r w:rsidRPr="009A7AB4">
              <w:rPr>
                <w:sz w:val="20"/>
                <w:szCs w:val="20"/>
              </w:rPr>
              <w:t>17.73</w:t>
            </w:r>
          </w:p>
        </w:tc>
        <w:tc>
          <w:tcPr>
            <w:tcW w:w="2160" w:type="dxa"/>
            <w:vAlign w:val="center"/>
          </w:tcPr>
          <w:p w14:paraId="5BEBC15B" w14:textId="6E301FA2" w:rsidR="00FB076C" w:rsidRPr="0015597B" w:rsidRDefault="00FB076C" w:rsidP="001C08F5">
            <w:pPr>
              <w:jc w:val="center"/>
              <w:rPr>
                <w:sz w:val="20"/>
                <w:szCs w:val="20"/>
              </w:rPr>
            </w:pPr>
            <w:r w:rsidRPr="009A7AB4">
              <w:rPr>
                <w:sz w:val="20"/>
                <w:szCs w:val="20"/>
              </w:rPr>
              <w:t>36.72</w:t>
            </w:r>
          </w:p>
        </w:tc>
      </w:tr>
      <w:tr w:rsidR="00823987" w:rsidRPr="00856A07" w14:paraId="15B712A7" w14:textId="77777777" w:rsidTr="00EB0678">
        <w:trPr>
          <w:trHeight w:val="689"/>
        </w:trPr>
        <w:tc>
          <w:tcPr>
            <w:tcW w:w="851" w:type="dxa"/>
            <w:vAlign w:val="center"/>
          </w:tcPr>
          <w:p w14:paraId="1A3B44D3" w14:textId="77777777" w:rsidR="00823987" w:rsidRPr="002223FB" w:rsidRDefault="00823987" w:rsidP="000143D9">
            <w:pPr>
              <w:pStyle w:val="tabl"/>
              <w:jc w:val="center"/>
              <w:rPr>
                <w:sz w:val="20"/>
                <w:lang w:val="en-US"/>
              </w:rPr>
            </w:pPr>
            <w:r w:rsidRPr="002223FB">
              <w:rPr>
                <w:sz w:val="20"/>
                <w:lang w:val="en-US"/>
              </w:rPr>
              <w:t>12.</w:t>
            </w:r>
          </w:p>
        </w:tc>
        <w:tc>
          <w:tcPr>
            <w:tcW w:w="4678" w:type="dxa"/>
            <w:vAlign w:val="center"/>
          </w:tcPr>
          <w:p w14:paraId="6ECC181C" w14:textId="77777777" w:rsidR="00823987" w:rsidRPr="002223FB" w:rsidRDefault="00823987" w:rsidP="000143D9">
            <w:pPr>
              <w:autoSpaceDE w:val="0"/>
              <w:autoSpaceDN w:val="0"/>
              <w:adjustRightInd w:val="0"/>
              <w:jc w:val="center"/>
              <w:rPr>
                <w:sz w:val="20"/>
                <w:szCs w:val="20"/>
              </w:rPr>
            </w:pPr>
            <w:r w:rsidRPr="002223FB">
              <w:rPr>
                <w:sz w:val="20"/>
                <w:szCs w:val="20"/>
              </w:rPr>
              <w:t>Доля неработающих кредитов в кредитном портфеле, %</w:t>
            </w:r>
          </w:p>
        </w:tc>
        <w:tc>
          <w:tcPr>
            <w:tcW w:w="2159" w:type="dxa"/>
            <w:vAlign w:val="center"/>
          </w:tcPr>
          <w:p w14:paraId="26C5D2A0" w14:textId="473A6D0E" w:rsidR="0057555B" w:rsidRPr="00B81393" w:rsidRDefault="00267BB6" w:rsidP="000143D9">
            <w:pPr>
              <w:jc w:val="center"/>
              <w:rPr>
                <w:sz w:val="20"/>
                <w:szCs w:val="20"/>
              </w:rPr>
            </w:pPr>
            <w:r>
              <w:rPr>
                <w:sz w:val="20"/>
                <w:szCs w:val="20"/>
              </w:rPr>
              <w:t xml:space="preserve">58.29 </w:t>
            </w:r>
          </w:p>
        </w:tc>
        <w:tc>
          <w:tcPr>
            <w:tcW w:w="2160" w:type="dxa"/>
            <w:vAlign w:val="center"/>
          </w:tcPr>
          <w:p w14:paraId="0E2DFFB2" w14:textId="27769ECF" w:rsidR="0057555B" w:rsidRPr="000143D9" w:rsidRDefault="00267BB6" w:rsidP="000143D9">
            <w:pPr>
              <w:jc w:val="center"/>
              <w:rPr>
                <w:sz w:val="20"/>
                <w:szCs w:val="20"/>
              </w:rPr>
            </w:pPr>
            <w:r>
              <w:rPr>
                <w:sz w:val="20"/>
                <w:szCs w:val="20"/>
              </w:rPr>
              <w:t xml:space="preserve">39.16 </w:t>
            </w:r>
          </w:p>
        </w:tc>
      </w:tr>
      <w:tr w:rsidR="00823987" w:rsidRPr="00856A07" w14:paraId="2F4066F8" w14:textId="77777777" w:rsidTr="00EB0678">
        <w:trPr>
          <w:trHeight w:val="689"/>
        </w:trPr>
        <w:tc>
          <w:tcPr>
            <w:tcW w:w="851" w:type="dxa"/>
            <w:vAlign w:val="center"/>
          </w:tcPr>
          <w:p w14:paraId="2B5352FB" w14:textId="77777777" w:rsidR="00823987" w:rsidRPr="002223FB" w:rsidRDefault="00823987" w:rsidP="000143D9">
            <w:pPr>
              <w:pStyle w:val="tabl"/>
              <w:jc w:val="center"/>
              <w:rPr>
                <w:sz w:val="20"/>
                <w:lang w:val="en-US"/>
              </w:rPr>
            </w:pPr>
            <w:r w:rsidRPr="002223FB">
              <w:rPr>
                <w:sz w:val="20"/>
                <w:lang w:val="en-US"/>
              </w:rPr>
              <w:t>13.</w:t>
            </w:r>
          </w:p>
        </w:tc>
        <w:tc>
          <w:tcPr>
            <w:tcW w:w="4678" w:type="dxa"/>
            <w:vAlign w:val="center"/>
          </w:tcPr>
          <w:p w14:paraId="36A33782" w14:textId="77777777" w:rsidR="00823987" w:rsidRPr="002223FB" w:rsidRDefault="00823987" w:rsidP="000143D9">
            <w:pPr>
              <w:autoSpaceDE w:val="0"/>
              <w:autoSpaceDN w:val="0"/>
              <w:adjustRightInd w:val="0"/>
              <w:jc w:val="center"/>
              <w:rPr>
                <w:sz w:val="20"/>
                <w:szCs w:val="20"/>
              </w:rPr>
            </w:pPr>
            <w:r w:rsidRPr="002223FB">
              <w:rPr>
                <w:sz w:val="20"/>
                <w:szCs w:val="20"/>
              </w:rPr>
              <w:t>Стоимость риска (COR), %</w:t>
            </w:r>
          </w:p>
        </w:tc>
        <w:tc>
          <w:tcPr>
            <w:tcW w:w="2159" w:type="dxa"/>
            <w:vAlign w:val="center"/>
          </w:tcPr>
          <w:p w14:paraId="2E954547" w14:textId="0CB7342F" w:rsidR="0057555B" w:rsidRPr="00B81393" w:rsidRDefault="00267BB6" w:rsidP="000143D9">
            <w:pPr>
              <w:jc w:val="center"/>
              <w:rPr>
                <w:sz w:val="20"/>
                <w:szCs w:val="20"/>
              </w:rPr>
            </w:pPr>
            <w:r>
              <w:rPr>
                <w:sz w:val="20"/>
                <w:szCs w:val="20"/>
              </w:rPr>
              <w:t xml:space="preserve">68.06 </w:t>
            </w:r>
          </w:p>
        </w:tc>
        <w:tc>
          <w:tcPr>
            <w:tcW w:w="2160" w:type="dxa"/>
            <w:vAlign w:val="center"/>
          </w:tcPr>
          <w:p w14:paraId="2F8F8079" w14:textId="6B599F67" w:rsidR="0057555B" w:rsidRPr="000143D9" w:rsidRDefault="00267BB6" w:rsidP="000143D9">
            <w:pPr>
              <w:jc w:val="center"/>
              <w:rPr>
                <w:sz w:val="20"/>
                <w:szCs w:val="20"/>
              </w:rPr>
            </w:pPr>
            <w:r>
              <w:rPr>
                <w:sz w:val="20"/>
                <w:szCs w:val="20"/>
              </w:rPr>
              <w:t xml:space="preserve">47.76 </w:t>
            </w:r>
          </w:p>
        </w:tc>
      </w:tr>
    </w:tbl>
    <w:p w14:paraId="54BAF6BC" w14:textId="77777777" w:rsidR="002223FB" w:rsidRPr="00856A07" w:rsidRDefault="002223FB" w:rsidP="000143D9">
      <w:pPr>
        <w:autoSpaceDE w:val="0"/>
        <w:autoSpaceDN w:val="0"/>
        <w:adjustRightInd w:val="0"/>
        <w:jc w:val="both"/>
      </w:pPr>
    </w:p>
    <w:p w14:paraId="23985E72" w14:textId="77777777" w:rsidR="002223FB" w:rsidRPr="002223FB" w:rsidRDefault="002223FB" w:rsidP="000143D9">
      <w:pPr>
        <w:autoSpaceDE w:val="0"/>
        <w:autoSpaceDN w:val="0"/>
        <w:adjustRightInd w:val="0"/>
        <w:ind w:firstLine="720"/>
        <w:jc w:val="both"/>
        <w:rPr>
          <w:sz w:val="22"/>
          <w:szCs w:val="22"/>
        </w:rPr>
      </w:pPr>
      <w:r w:rsidRPr="002223FB">
        <w:rPr>
          <w:sz w:val="22"/>
          <w:szCs w:val="22"/>
        </w:rPr>
        <w:t>1.4.4. Иные финансовые показатели, в том числе характеризующие финансовые результаты деятельности эмитента (группы эмитента) в отношении выделяемых сегментов операционной деятельности, видов товаров (работ, услуг), контрагентов (включая связанные стороны), географии ведения бизнеса, иных аспектов, характеризующих специфику деятельности эмитента (группы эмитента), эмитентом дополнительно не приводятся.</w:t>
      </w:r>
    </w:p>
    <w:p w14:paraId="276BEE38" w14:textId="77777777" w:rsidR="002223FB" w:rsidRDefault="002223FB" w:rsidP="001C08F5">
      <w:pPr>
        <w:autoSpaceDE w:val="0"/>
        <w:autoSpaceDN w:val="0"/>
        <w:adjustRightInd w:val="0"/>
        <w:ind w:firstLine="720"/>
        <w:jc w:val="both"/>
      </w:pPr>
    </w:p>
    <w:p w14:paraId="729E93A9" w14:textId="77777777" w:rsidR="002223FB" w:rsidRPr="00C210DB" w:rsidRDefault="002223FB" w:rsidP="00157AB6">
      <w:pPr>
        <w:autoSpaceDE w:val="0"/>
        <w:autoSpaceDN w:val="0"/>
        <w:adjustRightInd w:val="0"/>
        <w:ind w:firstLine="720"/>
        <w:jc w:val="both"/>
        <w:rPr>
          <w:sz w:val="22"/>
          <w:szCs w:val="22"/>
        </w:rPr>
      </w:pPr>
      <w:r w:rsidRPr="00C210DB">
        <w:rPr>
          <w:sz w:val="22"/>
          <w:szCs w:val="22"/>
        </w:rPr>
        <w:t>1.4.5. Анализ динамики изменения приведенных финансовых показателей.</w:t>
      </w:r>
    </w:p>
    <w:p w14:paraId="3DE518B1" w14:textId="77777777" w:rsidR="009A7AB4" w:rsidRDefault="009A7AB4" w:rsidP="006027D2">
      <w:pPr>
        <w:autoSpaceDE w:val="0"/>
        <w:autoSpaceDN w:val="0"/>
        <w:adjustRightInd w:val="0"/>
        <w:ind w:firstLine="720"/>
        <w:jc w:val="both"/>
        <w:rPr>
          <w:b/>
          <w:i/>
          <w:noProof/>
          <w:sz w:val="22"/>
          <w:szCs w:val="22"/>
        </w:rPr>
      </w:pPr>
    </w:p>
    <w:p w14:paraId="137BCC8B" w14:textId="77777777" w:rsidR="006027D2" w:rsidRPr="006027D2" w:rsidRDefault="006027D2" w:rsidP="006027D2">
      <w:pPr>
        <w:autoSpaceDE w:val="0"/>
        <w:autoSpaceDN w:val="0"/>
        <w:adjustRightInd w:val="0"/>
        <w:ind w:firstLine="720"/>
        <w:jc w:val="both"/>
        <w:rPr>
          <w:b/>
          <w:i/>
          <w:noProof/>
          <w:sz w:val="22"/>
          <w:szCs w:val="22"/>
        </w:rPr>
      </w:pPr>
      <w:r w:rsidRPr="006027D2">
        <w:rPr>
          <w:b/>
          <w:i/>
          <w:noProof/>
          <w:sz w:val="22"/>
          <w:szCs w:val="22"/>
        </w:rPr>
        <w:t>Чистые процентные доходы банка после создания резерва под кредитные убытки за 2025 год сократились на 65.52% по сравнению с показателем за 2024 год, преимущественно за счет более скромного купонного дохода по долговым ценным бумагам, и составили 1 230 630 тыс. руб.</w:t>
      </w:r>
    </w:p>
    <w:p w14:paraId="0F6299C9" w14:textId="77777777" w:rsidR="006027D2" w:rsidRPr="006027D2" w:rsidRDefault="006027D2" w:rsidP="006027D2">
      <w:pPr>
        <w:autoSpaceDE w:val="0"/>
        <w:autoSpaceDN w:val="0"/>
        <w:adjustRightInd w:val="0"/>
        <w:ind w:firstLine="720"/>
        <w:jc w:val="both"/>
        <w:rPr>
          <w:b/>
          <w:i/>
          <w:noProof/>
          <w:sz w:val="22"/>
          <w:szCs w:val="22"/>
        </w:rPr>
      </w:pPr>
      <w:r w:rsidRPr="006027D2">
        <w:rPr>
          <w:b/>
          <w:i/>
          <w:noProof/>
          <w:sz w:val="22"/>
          <w:szCs w:val="22"/>
        </w:rPr>
        <w:t>Чистая процентная маржа составила 16.60% за 2025 год по сравнению с 14.93% за 2024 год.</w:t>
      </w:r>
    </w:p>
    <w:p w14:paraId="54B26AB7" w14:textId="77777777" w:rsidR="006027D2" w:rsidRPr="006027D2" w:rsidRDefault="006027D2" w:rsidP="006027D2">
      <w:pPr>
        <w:autoSpaceDE w:val="0"/>
        <w:autoSpaceDN w:val="0"/>
        <w:adjustRightInd w:val="0"/>
        <w:ind w:firstLine="720"/>
        <w:jc w:val="both"/>
        <w:rPr>
          <w:b/>
          <w:i/>
          <w:noProof/>
          <w:sz w:val="22"/>
          <w:szCs w:val="22"/>
        </w:rPr>
      </w:pPr>
      <w:r w:rsidRPr="006027D2">
        <w:rPr>
          <w:b/>
          <w:i/>
          <w:noProof/>
          <w:sz w:val="22"/>
          <w:szCs w:val="22"/>
        </w:rPr>
        <w:t>Чистые комиссионные доходы выросли на 12.70% за 2025 год и составили 4 909 717 тыс. руб. на фоне роста портфеля гарантий по сравнению с 2024 годом.</w:t>
      </w:r>
    </w:p>
    <w:p w14:paraId="5BB4DF3F" w14:textId="77777777" w:rsidR="006027D2" w:rsidRPr="006027D2" w:rsidRDefault="006027D2" w:rsidP="006027D2">
      <w:pPr>
        <w:autoSpaceDE w:val="0"/>
        <w:autoSpaceDN w:val="0"/>
        <w:adjustRightInd w:val="0"/>
        <w:ind w:firstLine="720"/>
        <w:jc w:val="both"/>
        <w:rPr>
          <w:b/>
          <w:i/>
          <w:noProof/>
          <w:sz w:val="22"/>
          <w:szCs w:val="22"/>
        </w:rPr>
      </w:pPr>
      <w:r w:rsidRPr="006027D2">
        <w:rPr>
          <w:b/>
          <w:i/>
          <w:noProof/>
          <w:sz w:val="22"/>
          <w:szCs w:val="22"/>
        </w:rPr>
        <w:t>Операционные доходы за 2025 год составили 6 864 618 тыс. руб., что меньше аналогичного показателя за 2024 год на 22.66%.</w:t>
      </w:r>
    </w:p>
    <w:p w14:paraId="44E55BE3" w14:textId="77777777" w:rsidR="006027D2" w:rsidRPr="006027D2" w:rsidRDefault="006027D2" w:rsidP="006027D2">
      <w:pPr>
        <w:autoSpaceDE w:val="0"/>
        <w:autoSpaceDN w:val="0"/>
        <w:adjustRightInd w:val="0"/>
        <w:ind w:firstLine="720"/>
        <w:jc w:val="both"/>
        <w:rPr>
          <w:b/>
          <w:i/>
          <w:noProof/>
          <w:sz w:val="22"/>
          <w:szCs w:val="22"/>
        </w:rPr>
      </w:pPr>
      <w:r w:rsidRPr="006027D2">
        <w:rPr>
          <w:b/>
          <w:i/>
          <w:noProof/>
          <w:sz w:val="22"/>
          <w:szCs w:val="22"/>
        </w:rPr>
        <w:t>Коэффициент отношения затрат к доходу (CIR) составил 25.10% за 2025 год, уменьшившись по сравнению с 27.63% за 2024 год на фоне сокращения операционных расходов.</w:t>
      </w:r>
    </w:p>
    <w:p w14:paraId="2E02F1CD" w14:textId="77777777" w:rsidR="006027D2" w:rsidRPr="006027D2" w:rsidRDefault="006027D2" w:rsidP="006027D2">
      <w:pPr>
        <w:autoSpaceDE w:val="0"/>
        <w:autoSpaceDN w:val="0"/>
        <w:adjustRightInd w:val="0"/>
        <w:ind w:firstLine="720"/>
        <w:jc w:val="both"/>
        <w:rPr>
          <w:b/>
          <w:i/>
          <w:noProof/>
          <w:sz w:val="22"/>
          <w:szCs w:val="22"/>
        </w:rPr>
      </w:pPr>
      <w:r w:rsidRPr="006027D2">
        <w:rPr>
          <w:b/>
          <w:i/>
          <w:noProof/>
          <w:sz w:val="22"/>
          <w:szCs w:val="22"/>
        </w:rPr>
        <w:t>Чистая прибыль банка за 2025 год составила 2 817 028 тыс. руб. (уменьшение на 47.02% по сравнению с 2024 годом).</w:t>
      </w:r>
    </w:p>
    <w:p w14:paraId="42031340" w14:textId="77777777" w:rsidR="006027D2" w:rsidRPr="006027D2" w:rsidRDefault="006027D2" w:rsidP="006027D2">
      <w:pPr>
        <w:autoSpaceDE w:val="0"/>
        <w:autoSpaceDN w:val="0"/>
        <w:adjustRightInd w:val="0"/>
        <w:ind w:firstLine="720"/>
        <w:jc w:val="both"/>
        <w:rPr>
          <w:b/>
          <w:i/>
          <w:noProof/>
          <w:sz w:val="22"/>
          <w:szCs w:val="22"/>
        </w:rPr>
      </w:pPr>
      <w:r w:rsidRPr="006027D2">
        <w:rPr>
          <w:b/>
          <w:i/>
          <w:noProof/>
          <w:sz w:val="22"/>
          <w:szCs w:val="22"/>
        </w:rPr>
        <w:t>Рентабельность капитала (ROE) составила 17.73% за 2025 год, показав уменьшение по сравнению с 36.72% за 2024 год.</w:t>
      </w:r>
    </w:p>
    <w:p w14:paraId="0B06468F" w14:textId="77777777" w:rsidR="006027D2" w:rsidRPr="006027D2" w:rsidRDefault="006027D2" w:rsidP="006027D2">
      <w:pPr>
        <w:autoSpaceDE w:val="0"/>
        <w:autoSpaceDN w:val="0"/>
        <w:adjustRightInd w:val="0"/>
        <w:ind w:firstLine="720"/>
        <w:jc w:val="both"/>
        <w:rPr>
          <w:b/>
          <w:i/>
          <w:noProof/>
          <w:sz w:val="22"/>
          <w:szCs w:val="22"/>
        </w:rPr>
      </w:pPr>
      <w:r w:rsidRPr="006027D2">
        <w:rPr>
          <w:b/>
          <w:i/>
          <w:noProof/>
          <w:sz w:val="22"/>
          <w:szCs w:val="22"/>
        </w:rPr>
        <w:t>Доля неработающих кредитов в кредитном портфеле составила 58.29% по состоянию на 01.01.2026 года, увеличившись на 48.85% относительно 01.01.2025 года.</w:t>
      </w:r>
    </w:p>
    <w:p w14:paraId="249EEA73" w14:textId="199C2F5E" w:rsidR="002223FB" w:rsidRPr="00100A24" w:rsidRDefault="006027D2" w:rsidP="000143D9">
      <w:pPr>
        <w:pStyle w:val="110"/>
        <w:numPr>
          <w:ilvl w:val="1"/>
          <w:numId w:val="0"/>
        </w:numPr>
        <w:tabs>
          <w:tab w:val="num" w:pos="72"/>
          <w:tab w:val="num" w:pos="840"/>
        </w:tabs>
        <w:spacing w:before="0" w:after="0"/>
        <w:ind w:firstLine="709"/>
        <w:rPr>
          <w:b/>
          <w:i/>
          <w:sz w:val="22"/>
          <w:szCs w:val="22"/>
        </w:rPr>
      </w:pPr>
      <w:r w:rsidRPr="006027D2">
        <w:rPr>
          <w:b/>
          <w:i/>
          <w:sz w:val="22"/>
          <w:szCs w:val="22"/>
        </w:rPr>
        <w:lastRenderedPageBreak/>
        <w:t>Стоимость риска (CoR) по итогам 2025 года составила 68.06%, увеличившись по сравнению с 47.76% по итогам 2024 года.</w:t>
      </w:r>
    </w:p>
    <w:p w14:paraId="7F950F85" w14:textId="77777777" w:rsidR="002223FB" w:rsidRPr="009E06A0" w:rsidRDefault="002223FB" w:rsidP="000143D9">
      <w:pPr>
        <w:autoSpaceDE w:val="0"/>
        <w:autoSpaceDN w:val="0"/>
        <w:adjustRightInd w:val="0"/>
        <w:jc w:val="both"/>
      </w:pPr>
    </w:p>
    <w:p w14:paraId="1481680A" w14:textId="77777777" w:rsidR="002223FB" w:rsidRPr="00680CDF" w:rsidRDefault="002223FB" w:rsidP="001C08F5">
      <w:pPr>
        <w:ind w:firstLine="709"/>
        <w:jc w:val="both"/>
        <w:rPr>
          <w:sz w:val="22"/>
          <w:szCs w:val="22"/>
        </w:rPr>
      </w:pPr>
      <w:r w:rsidRPr="00680CDF">
        <w:rPr>
          <w:sz w:val="22"/>
          <w:szCs w:val="22"/>
        </w:rPr>
        <w:t>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p>
    <w:p w14:paraId="1565BCC2" w14:textId="77777777" w:rsidR="009A7AB4" w:rsidRDefault="009A7AB4" w:rsidP="00157AB6">
      <w:pPr>
        <w:ind w:firstLine="709"/>
        <w:jc w:val="both"/>
        <w:rPr>
          <w:b/>
          <w:i/>
          <w:sz w:val="22"/>
          <w:szCs w:val="22"/>
        </w:rPr>
      </w:pPr>
    </w:p>
    <w:p w14:paraId="384DF603" w14:textId="640F7460" w:rsidR="00147176" w:rsidRPr="00680CDF" w:rsidRDefault="00147176" w:rsidP="00157AB6">
      <w:pPr>
        <w:ind w:firstLine="709"/>
        <w:jc w:val="both"/>
        <w:rPr>
          <w:b/>
          <w:i/>
          <w:sz w:val="22"/>
          <w:szCs w:val="22"/>
        </w:rPr>
      </w:pPr>
      <w:r w:rsidRPr="00680CDF">
        <w:rPr>
          <w:b/>
          <w:i/>
          <w:sz w:val="22"/>
          <w:szCs w:val="22"/>
        </w:rPr>
        <w:t>Экономика Российской Федерации проявляет некоторые характерные особенности, присущие развивающимся рынкам. Правовая, налоговая и административная системы подвержены частым изменениям и допускают различные толкования. Экономика страны особенно чувствительна к изменениям цен на нефть и газ. Политические разногласия, а также международные санкции, введенные в отношении ряда российских компаний и физических лиц, негативным образом отражались на экономической ситуации в России. Банк полагает, что предприняты все надлежащие меры по поддержанию экономической устойчивости Банка в текущих условиях. Данные тенденции могут оказать в будущем существенное влияние на результаты деятельности и финансовое положение Банка, и в настоящее время сложно предположить, каким именно будет это влияние. Будущая экономическая и нормативно-правовая ситуация и ее влияние на результаты деятельности Банка могут отличаться от текущих ожиданий руководства. Кроме того, такие факторы как снижение реальных доходов населения в России, сокращение ликвидности и рентабельности компаний, а также рост случаев банкротств юридических и физических лиц могут повлиять на способность заемщиков Банка погашать задолженность перед Банком. При анализе обесценения активов Банк принимает во внимание актуальную макроэкономическую ситуацию.</w:t>
      </w:r>
    </w:p>
    <w:p w14:paraId="21E392BB" w14:textId="4257BCF9" w:rsidR="00147176" w:rsidRPr="00680CDF" w:rsidRDefault="00147176" w:rsidP="00157AB6">
      <w:pPr>
        <w:ind w:firstLine="709"/>
        <w:jc w:val="both"/>
        <w:rPr>
          <w:b/>
          <w:i/>
          <w:sz w:val="22"/>
          <w:szCs w:val="22"/>
        </w:rPr>
      </w:pPr>
      <w:r w:rsidRPr="00680CDF">
        <w:rPr>
          <w:b/>
          <w:i/>
          <w:sz w:val="22"/>
          <w:szCs w:val="22"/>
        </w:rPr>
        <w:t>В 202</w:t>
      </w:r>
      <w:r w:rsidR="00B27F32">
        <w:rPr>
          <w:b/>
          <w:i/>
          <w:sz w:val="22"/>
          <w:szCs w:val="22"/>
        </w:rPr>
        <w:t>5</w:t>
      </w:r>
      <w:r w:rsidRPr="00680CDF">
        <w:rPr>
          <w:b/>
          <w:i/>
          <w:sz w:val="22"/>
          <w:szCs w:val="22"/>
        </w:rPr>
        <w:t xml:space="preserve"> год</w:t>
      </w:r>
      <w:r w:rsidR="00C9566F">
        <w:rPr>
          <w:b/>
          <w:i/>
          <w:sz w:val="22"/>
          <w:szCs w:val="22"/>
        </w:rPr>
        <w:t>у</w:t>
      </w:r>
      <w:r w:rsidRPr="00680CDF">
        <w:rPr>
          <w:b/>
          <w:i/>
          <w:sz w:val="22"/>
          <w:szCs w:val="22"/>
        </w:rPr>
        <w:t xml:space="preserve"> сохраняется значительная геополитическая напряженность, продолжающаяся с февраля 2022 года в результате дальнейшего развития ситуации, связанной с Украиной. Были введены и продолжают вводиться санкции и ограничения в отношении множества российских организаций, включая прекращение доступа международной системе SWIFT и многие другие. Ряд транснациональных групп приостановили или прекратили свою деловую активность в Российской Федерации. Странами ЕС и рядом стран за пределами ЕС ранее были введены ограничения на предельный уровень цен на поставки российской нефти и российского газа, эмбарго на морские поставки российской нефти и нефтепродуктов. Финансовые и товарные рынки продолжают демонстрировать нестабильность.</w:t>
      </w:r>
    </w:p>
    <w:p w14:paraId="242622D2" w14:textId="77777777" w:rsidR="00B27F32" w:rsidRPr="00B27F32" w:rsidRDefault="00B27F32" w:rsidP="00157AB6">
      <w:pPr>
        <w:ind w:firstLine="709"/>
        <w:jc w:val="both"/>
        <w:rPr>
          <w:b/>
          <w:i/>
          <w:sz w:val="22"/>
          <w:szCs w:val="22"/>
        </w:rPr>
      </w:pPr>
      <w:r w:rsidRPr="00B27F32">
        <w:rPr>
          <w:b/>
          <w:i/>
          <w:sz w:val="22"/>
          <w:szCs w:val="22"/>
        </w:rPr>
        <w:t xml:space="preserve">В связи с введением США ограничительных мер в отношении Московской Биржи было приостановлено проведение биржевых торгов и расчеты поставочных инструментов в долларах США и евро. При этом торги в других биржевых сегментах и по биржевым инструментам в рублях и в прочих валютах проводятся в штатном режиме. Сделки с долларом США и евро продолжают совершаться на внебиржевом рынке. </w:t>
      </w:r>
    </w:p>
    <w:p w14:paraId="3971EA6A" w14:textId="71D8C865" w:rsidR="00B27F32" w:rsidRDefault="00B27F32" w:rsidP="00157AB6">
      <w:pPr>
        <w:ind w:firstLine="709"/>
        <w:jc w:val="both"/>
        <w:rPr>
          <w:b/>
          <w:i/>
          <w:sz w:val="22"/>
          <w:szCs w:val="22"/>
        </w:rPr>
      </w:pPr>
      <w:r w:rsidRPr="00B27F32">
        <w:rPr>
          <w:b/>
          <w:i/>
          <w:sz w:val="22"/>
          <w:szCs w:val="22"/>
        </w:rPr>
        <w:t>Ожидаются дальнейшие санкции и ограничения в отношении зарубежной деловой активности российских организаций, а также дальнейшие негативные последствия для российской экономики в целом, но оценить в полной мере степень и масштаб возможных последствий не представляется возможным. Невозможно определить, как долго продлится эта повышенная волатильность или на каком уровне, вышеуказанные финансовые показатели в конечном итоге стабилизируются.</w:t>
      </w:r>
    </w:p>
    <w:p w14:paraId="49BD2270" w14:textId="5AA2C3AA" w:rsidR="0052767E" w:rsidRPr="0052767E" w:rsidRDefault="0052767E" w:rsidP="00157AB6">
      <w:pPr>
        <w:ind w:firstLine="709"/>
        <w:jc w:val="both"/>
        <w:rPr>
          <w:b/>
          <w:i/>
          <w:sz w:val="22"/>
          <w:szCs w:val="22"/>
        </w:rPr>
      </w:pPr>
      <w:r>
        <w:rPr>
          <w:b/>
          <w:i/>
          <w:sz w:val="22"/>
          <w:szCs w:val="22"/>
        </w:rPr>
        <w:t xml:space="preserve">Блокирующие санкции </w:t>
      </w:r>
      <w:r w:rsidRPr="00B27F32">
        <w:rPr>
          <w:b/>
          <w:i/>
          <w:sz w:val="22"/>
          <w:szCs w:val="22"/>
        </w:rPr>
        <w:t>в отношении Банка со стороны США</w:t>
      </w:r>
      <w:r>
        <w:rPr>
          <w:b/>
          <w:i/>
          <w:sz w:val="22"/>
          <w:szCs w:val="22"/>
        </w:rPr>
        <w:t xml:space="preserve"> </w:t>
      </w:r>
      <w:r w:rsidRPr="00B27F32">
        <w:rPr>
          <w:b/>
          <w:i/>
          <w:sz w:val="22"/>
          <w:szCs w:val="22"/>
        </w:rPr>
        <w:t>(Банк включен в SDN-лист</w:t>
      </w:r>
      <w:r>
        <w:rPr>
          <w:b/>
          <w:i/>
          <w:sz w:val="22"/>
          <w:szCs w:val="22"/>
        </w:rPr>
        <w:t xml:space="preserve"> </w:t>
      </w:r>
      <w:r w:rsidRPr="00B27F32">
        <w:rPr>
          <w:b/>
          <w:i/>
          <w:sz w:val="22"/>
          <w:szCs w:val="22"/>
        </w:rPr>
        <w:t>21</w:t>
      </w:r>
      <w:r>
        <w:rPr>
          <w:b/>
          <w:i/>
          <w:sz w:val="22"/>
          <w:szCs w:val="22"/>
        </w:rPr>
        <w:t>.11</w:t>
      </w:r>
      <w:r w:rsidR="00A6569E">
        <w:rPr>
          <w:b/>
          <w:i/>
          <w:sz w:val="22"/>
          <w:szCs w:val="22"/>
        </w:rPr>
        <w:t>.</w:t>
      </w:r>
      <w:r w:rsidRPr="00B27F32">
        <w:rPr>
          <w:b/>
          <w:i/>
          <w:sz w:val="22"/>
          <w:szCs w:val="22"/>
        </w:rPr>
        <w:t xml:space="preserve">2024) </w:t>
      </w:r>
      <w:r w:rsidR="00AD20B2">
        <w:rPr>
          <w:b/>
          <w:i/>
          <w:sz w:val="22"/>
          <w:szCs w:val="22"/>
        </w:rPr>
        <w:t>в</w:t>
      </w:r>
      <w:r>
        <w:rPr>
          <w:b/>
          <w:i/>
          <w:sz w:val="22"/>
          <w:szCs w:val="22"/>
        </w:rPr>
        <w:t xml:space="preserve"> настоящее время не оказывают существенного негативного влияния на деятельность Банка.</w:t>
      </w:r>
    </w:p>
    <w:p w14:paraId="24A75034" w14:textId="77777777" w:rsidR="00C9566F" w:rsidRPr="00C9566F" w:rsidRDefault="00C9566F" w:rsidP="00C9566F">
      <w:pPr>
        <w:ind w:firstLine="709"/>
        <w:jc w:val="both"/>
        <w:rPr>
          <w:b/>
          <w:i/>
          <w:sz w:val="22"/>
          <w:szCs w:val="22"/>
        </w:rPr>
      </w:pPr>
      <w:r w:rsidRPr="00C9566F">
        <w:rPr>
          <w:b/>
          <w:i/>
          <w:sz w:val="22"/>
          <w:szCs w:val="22"/>
        </w:rPr>
        <w:t>Согласно заявлению Банка России по итогам 2025 года рост экономики составил 1% – это верхняя граница ранее озвученного прогноза. В целом динамика соответствует ожиданиям: экономическая активность перешла к более умеренным темпам роста.</w:t>
      </w:r>
    </w:p>
    <w:p w14:paraId="41BC988F" w14:textId="77777777" w:rsidR="00C9566F" w:rsidRPr="00C9566F" w:rsidRDefault="00C9566F" w:rsidP="00C9566F">
      <w:pPr>
        <w:ind w:firstLine="709"/>
        <w:jc w:val="both"/>
        <w:rPr>
          <w:b/>
          <w:i/>
          <w:sz w:val="22"/>
          <w:szCs w:val="22"/>
        </w:rPr>
      </w:pPr>
      <w:r w:rsidRPr="00C9566F">
        <w:rPr>
          <w:b/>
          <w:i/>
          <w:sz w:val="22"/>
          <w:szCs w:val="22"/>
        </w:rPr>
        <w:t xml:space="preserve">В конце года наблюдалась активизация потребительского спроса, что было ожидаемо и связано с повышением утилизационного сбора и НДС. Люди старались сделать крупные покупки заранее, по старым ценам. </w:t>
      </w:r>
    </w:p>
    <w:p w14:paraId="7B356C3B" w14:textId="71CB0AAE" w:rsidR="00C9566F" w:rsidRPr="00C9566F" w:rsidRDefault="00C9566F" w:rsidP="00C9566F">
      <w:pPr>
        <w:ind w:firstLine="709"/>
        <w:jc w:val="both"/>
        <w:rPr>
          <w:b/>
          <w:i/>
          <w:sz w:val="22"/>
          <w:szCs w:val="22"/>
        </w:rPr>
      </w:pPr>
      <w:r w:rsidRPr="00C9566F">
        <w:rPr>
          <w:b/>
          <w:i/>
          <w:sz w:val="22"/>
          <w:szCs w:val="22"/>
        </w:rPr>
        <w:t>Что касается инвестиций, то в последние три года компании наращивали их рекордными темпами, и это транслировалось в запуск новых проектов, которые сейчас вступают в фазу промышленной эксплуатации. Они будут поддерживать рост потенциала экономики, несмотря на то что динамика инвестиций становится более сдержанной. В отраслев</w:t>
      </w:r>
      <w:r w:rsidR="009A7AB4">
        <w:rPr>
          <w:b/>
          <w:i/>
          <w:sz w:val="22"/>
          <w:szCs w:val="22"/>
        </w:rPr>
        <w:t xml:space="preserve">ом разрезе сохраняется </w:t>
      </w:r>
      <w:proofErr w:type="spellStart"/>
      <w:r w:rsidR="009A7AB4">
        <w:rPr>
          <w:b/>
          <w:i/>
          <w:sz w:val="22"/>
          <w:szCs w:val="22"/>
        </w:rPr>
        <w:t>больша́я</w:t>
      </w:r>
      <w:proofErr w:type="spellEnd"/>
      <w:r w:rsidR="009A7AB4">
        <w:rPr>
          <w:b/>
          <w:i/>
          <w:sz w:val="22"/>
          <w:szCs w:val="22"/>
        </w:rPr>
        <w:t xml:space="preserve"> </w:t>
      </w:r>
      <w:r w:rsidRPr="00C9566F">
        <w:rPr>
          <w:b/>
          <w:i/>
          <w:sz w:val="22"/>
          <w:szCs w:val="22"/>
        </w:rPr>
        <w:t xml:space="preserve">неоднородность. В отраслях, связанных с экспортом и транспортом, ожидается сокращение инвестиций с высоких уровней прошлых лет. При этом есть отрасли, в которых планируется рост инвестиций. </w:t>
      </w:r>
    </w:p>
    <w:p w14:paraId="4B85FBCF" w14:textId="77777777" w:rsidR="00C9566F" w:rsidRPr="00C9566F" w:rsidRDefault="00C9566F" w:rsidP="00C9566F">
      <w:pPr>
        <w:ind w:firstLine="709"/>
        <w:jc w:val="both"/>
        <w:rPr>
          <w:b/>
          <w:i/>
          <w:sz w:val="22"/>
          <w:szCs w:val="22"/>
        </w:rPr>
      </w:pPr>
      <w:r w:rsidRPr="00C9566F">
        <w:rPr>
          <w:b/>
          <w:i/>
          <w:sz w:val="22"/>
          <w:szCs w:val="22"/>
        </w:rPr>
        <w:lastRenderedPageBreak/>
        <w:t>Плавное замедление роста экономической активности сопровождается и снижением напряженности на рынке труда. Безработица остается на минимальных уровнях. Вместе с тем доля компаний, которые называют дефицит кадров своим главным ограничением, заметно сократилась и сейчас находится на минимумах за последние два года. Кроме того, планы компаний по индексации зарплат сейчас скромнее, чем в прошлом году. Все это указывает на снижение давления на издержки компаний со стороны рынка труда.</w:t>
      </w:r>
    </w:p>
    <w:p w14:paraId="6E1A0F16" w14:textId="55DD3B45" w:rsidR="00C9566F" w:rsidRPr="00C9566F" w:rsidRDefault="00C9566F" w:rsidP="00C9566F">
      <w:pPr>
        <w:ind w:firstLine="709"/>
        <w:jc w:val="both"/>
        <w:rPr>
          <w:b/>
          <w:i/>
          <w:sz w:val="22"/>
          <w:szCs w:val="22"/>
        </w:rPr>
      </w:pPr>
      <w:r w:rsidRPr="00C9566F">
        <w:rPr>
          <w:b/>
          <w:i/>
          <w:sz w:val="22"/>
          <w:szCs w:val="22"/>
        </w:rPr>
        <w:t>Денежно-кредитные условия к концу 2025 года продолжили смягчаться, но в целом остаются жесткими. Хотя доходности ОФЗ и ставки денежного рынка немного выросли, с учетом роста инфляционных ожиданий участников рынка реальные ставки практически не изменились. Ставки по кредитам и депозитам снижались как в номинальном, так и в реальном выражении.</w:t>
      </w:r>
    </w:p>
    <w:p w14:paraId="78C1A57E" w14:textId="3916AEDC" w:rsidR="00C9566F" w:rsidRPr="00C9566F" w:rsidRDefault="00C9566F" w:rsidP="00C9566F">
      <w:pPr>
        <w:ind w:firstLine="709"/>
        <w:jc w:val="both"/>
        <w:rPr>
          <w:b/>
          <w:i/>
          <w:sz w:val="22"/>
          <w:szCs w:val="22"/>
        </w:rPr>
      </w:pPr>
      <w:r w:rsidRPr="00C9566F">
        <w:rPr>
          <w:b/>
          <w:i/>
          <w:sz w:val="22"/>
          <w:szCs w:val="22"/>
        </w:rPr>
        <w:t>Сберегательная активность населения остается высокой. При этом происходит небольшое изменение структуры сбережений. Помимо депозитов, растет интерес граждан к другим формам сбережений, прежде всего к инструментам финансового рынка. Это вполне закономерная тенденция в фазе смягчения денежно-кредитной политики. В целом накопленная жесткость денежно-кредитных условий создает предпосылки для снижения инфляции к 4%.</w:t>
      </w:r>
    </w:p>
    <w:p w14:paraId="37F6BF32" w14:textId="70833C66" w:rsidR="00C9566F" w:rsidRPr="00C9566F" w:rsidRDefault="00C9566F" w:rsidP="00C9566F">
      <w:pPr>
        <w:ind w:firstLine="709"/>
        <w:jc w:val="both"/>
        <w:rPr>
          <w:b/>
          <w:i/>
          <w:sz w:val="22"/>
          <w:szCs w:val="22"/>
        </w:rPr>
      </w:pPr>
      <w:r w:rsidRPr="00C9566F">
        <w:rPr>
          <w:b/>
          <w:i/>
          <w:sz w:val="22"/>
          <w:szCs w:val="22"/>
        </w:rPr>
        <w:t>Рубль остается стабильным. Хотя экспортная выручка нефтяных компаний сократилась, это было отчасти компенсировано поступлениями от экспорта других товаров. В целом привлекательность рубля сейчас и в перспективе поддерживается бюджетным правилом и проводимой денежно-кредитной политикой.</w:t>
      </w:r>
    </w:p>
    <w:p w14:paraId="124E71E7" w14:textId="77777777" w:rsidR="00C9566F" w:rsidRPr="00C9566F" w:rsidRDefault="00C9566F" w:rsidP="00C9566F">
      <w:pPr>
        <w:ind w:firstLine="709"/>
        <w:jc w:val="both"/>
        <w:rPr>
          <w:b/>
          <w:i/>
          <w:sz w:val="22"/>
          <w:szCs w:val="22"/>
        </w:rPr>
      </w:pPr>
      <w:r w:rsidRPr="00C9566F">
        <w:rPr>
          <w:b/>
          <w:i/>
          <w:sz w:val="22"/>
          <w:szCs w:val="22"/>
        </w:rPr>
        <w:t xml:space="preserve">Обменный курс Банка России на 01 января 2025 года к доллару США составил 78,2267 руб./долл. США, к евро 92,0938 руб./евро, к юаню 11,1592 руб./юань. </w:t>
      </w:r>
    </w:p>
    <w:p w14:paraId="53F6E8E4" w14:textId="77777777" w:rsidR="00FA6A70" w:rsidRDefault="00C9566F" w:rsidP="00C9566F">
      <w:pPr>
        <w:ind w:firstLine="709"/>
        <w:jc w:val="both"/>
        <w:rPr>
          <w:b/>
          <w:i/>
          <w:sz w:val="22"/>
          <w:szCs w:val="22"/>
        </w:rPr>
      </w:pPr>
      <w:r w:rsidRPr="00C9566F">
        <w:rPr>
          <w:b/>
          <w:i/>
          <w:sz w:val="22"/>
          <w:szCs w:val="22"/>
        </w:rPr>
        <w:t xml:space="preserve">Совет директоров Банка России в течение 2025 года последовательно принимал решения о снижении уровня ключевой ставки с 21% на начало года до 16,00% годовых на конец года. </w:t>
      </w:r>
    </w:p>
    <w:p w14:paraId="1E4C8240" w14:textId="77777777" w:rsidR="00C83CD6" w:rsidRPr="00680CDF" w:rsidRDefault="00C83CD6" w:rsidP="00FA6A70">
      <w:pPr>
        <w:tabs>
          <w:tab w:val="left" w:pos="851"/>
        </w:tabs>
        <w:ind w:firstLine="540"/>
        <w:jc w:val="both"/>
        <w:rPr>
          <w:b/>
          <w:i/>
          <w:sz w:val="22"/>
          <w:szCs w:val="22"/>
        </w:rPr>
      </w:pPr>
    </w:p>
    <w:tbl>
      <w:tblPr>
        <w:tblW w:w="9900" w:type="dxa"/>
        <w:tblInd w:w="15" w:type="dxa"/>
        <w:tblCellMar>
          <w:left w:w="0" w:type="dxa"/>
          <w:right w:w="0" w:type="dxa"/>
        </w:tblCellMar>
        <w:tblLook w:val="04A0" w:firstRow="1" w:lastRow="0" w:firstColumn="1" w:lastColumn="0" w:noHBand="0" w:noVBand="1"/>
      </w:tblPr>
      <w:tblGrid>
        <w:gridCol w:w="1678"/>
        <w:gridCol w:w="8222"/>
      </w:tblGrid>
      <w:tr w:rsidR="00815006" w:rsidRPr="00680CDF" w14:paraId="4E418A62" w14:textId="77777777" w:rsidTr="00EB0678">
        <w:tc>
          <w:tcPr>
            <w:tcW w:w="1678" w:type="dxa"/>
            <w:tcBorders>
              <w:top w:val="single" w:sz="6" w:space="0" w:color="000000"/>
              <w:left w:val="single" w:sz="6" w:space="0" w:color="000000"/>
              <w:bottom w:val="single" w:sz="6" w:space="0" w:color="000000"/>
              <w:right w:val="single" w:sz="6" w:space="0" w:color="000000"/>
            </w:tcBorders>
            <w:vAlign w:val="center"/>
          </w:tcPr>
          <w:p w14:paraId="04CE0ACF" w14:textId="5811B3D6" w:rsidR="00815006" w:rsidRPr="00680CDF" w:rsidRDefault="00815006" w:rsidP="00157AB6">
            <w:pPr>
              <w:jc w:val="center"/>
              <w:rPr>
                <w:b/>
                <w:i/>
                <w:sz w:val="22"/>
                <w:szCs w:val="22"/>
              </w:rPr>
            </w:pPr>
            <w:r w:rsidRPr="00680CDF">
              <w:rPr>
                <w:b/>
                <w:i/>
                <w:sz w:val="22"/>
                <w:szCs w:val="22"/>
              </w:rPr>
              <w:t>21.0%</w:t>
            </w:r>
          </w:p>
        </w:tc>
        <w:tc>
          <w:tcPr>
            <w:tcW w:w="8222" w:type="dxa"/>
            <w:tcBorders>
              <w:top w:val="single" w:sz="6" w:space="0" w:color="000000"/>
              <w:left w:val="single" w:sz="6" w:space="0" w:color="000000"/>
              <w:bottom w:val="single" w:sz="6" w:space="0" w:color="000000"/>
              <w:right w:val="single" w:sz="6" w:space="0" w:color="000000"/>
            </w:tcBorders>
            <w:vAlign w:val="center"/>
          </w:tcPr>
          <w:p w14:paraId="6F814BB0" w14:textId="3A2D0C6F" w:rsidR="00815006" w:rsidRPr="00680CDF" w:rsidRDefault="00815006" w:rsidP="00157AB6">
            <w:pPr>
              <w:jc w:val="center"/>
              <w:rPr>
                <w:b/>
                <w:i/>
                <w:sz w:val="22"/>
                <w:szCs w:val="22"/>
              </w:rPr>
            </w:pPr>
            <w:r w:rsidRPr="00680CDF">
              <w:rPr>
                <w:b/>
                <w:i/>
                <w:sz w:val="22"/>
                <w:szCs w:val="22"/>
              </w:rPr>
              <w:t>Информационное сообщение Банка России от 25.10.2024</w:t>
            </w:r>
          </w:p>
        </w:tc>
      </w:tr>
      <w:tr w:rsidR="00815006" w:rsidRPr="00680CDF" w14:paraId="1BFE4E49" w14:textId="77777777" w:rsidTr="00EB0678">
        <w:tc>
          <w:tcPr>
            <w:tcW w:w="1678" w:type="dxa"/>
            <w:tcBorders>
              <w:top w:val="single" w:sz="6" w:space="0" w:color="000000"/>
              <w:left w:val="single" w:sz="6" w:space="0" w:color="000000"/>
              <w:bottom w:val="single" w:sz="6" w:space="0" w:color="000000"/>
              <w:right w:val="single" w:sz="6" w:space="0" w:color="000000"/>
            </w:tcBorders>
            <w:vAlign w:val="center"/>
          </w:tcPr>
          <w:p w14:paraId="5789402A" w14:textId="3546B924" w:rsidR="00815006" w:rsidRPr="00680CDF" w:rsidRDefault="00815006" w:rsidP="000143D9">
            <w:pPr>
              <w:jc w:val="center"/>
              <w:rPr>
                <w:b/>
                <w:i/>
                <w:sz w:val="22"/>
                <w:szCs w:val="22"/>
              </w:rPr>
            </w:pPr>
            <w:r>
              <w:rPr>
                <w:b/>
                <w:i/>
                <w:sz w:val="22"/>
                <w:szCs w:val="22"/>
              </w:rPr>
              <w:t>20.0%</w:t>
            </w:r>
          </w:p>
        </w:tc>
        <w:tc>
          <w:tcPr>
            <w:tcW w:w="8222" w:type="dxa"/>
            <w:tcBorders>
              <w:top w:val="single" w:sz="6" w:space="0" w:color="000000"/>
              <w:left w:val="single" w:sz="6" w:space="0" w:color="000000"/>
              <w:bottom w:val="single" w:sz="6" w:space="0" w:color="000000"/>
              <w:right w:val="single" w:sz="6" w:space="0" w:color="000000"/>
            </w:tcBorders>
            <w:vAlign w:val="center"/>
          </w:tcPr>
          <w:p w14:paraId="476F82EB" w14:textId="7539769D" w:rsidR="00815006" w:rsidRPr="00680CDF" w:rsidRDefault="00815006" w:rsidP="001C08F5">
            <w:pPr>
              <w:jc w:val="center"/>
              <w:rPr>
                <w:b/>
                <w:i/>
                <w:sz w:val="22"/>
                <w:szCs w:val="22"/>
              </w:rPr>
            </w:pPr>
            <w:r w:rsidRPr="00680CDF">
              <w:rPr>
                <w:b/>
                <w:i/>
                <w:sz w:val="22"/>
                <w:szCs w:val="22"/>
              </w:rPr>
              <w:t xml:space="preserve">Информационное сообщение Банка России от </w:t>
            </w:r>
            <w:r>
              <w:rPr>
                <w:b/>
                <w:i/>
                <w:sz w:val="22"/>
                <w:szCs w:val="22"/>
              </w:rPr>
              <w:t>06</w:t>
            </w:r>
            <w:r w:rsidRPr="00680CDF">
              <w:rPr>
                <w:b/>
                <w:i/>
                <w:sz w:val="22"/>
                <w:szCs w:val="22"/>
              </w:rPr>
              <w:t>.0</w:t>
            </w:r>
            <w:r>
              <w:rPr>
                <w:b/>
                <w:i/>
                <w:sz w:val="22"/>
                <w:szCs w:val="22"/>
              </w:rPr>
              <w:t>6</w:t>
            </w:r>
            <w:r w:rsidRPr="00680CDF">
              <w:rPr>
                <w:b/>
                <w:i/>
                <w:sz w:val="22"/>
                <w:szCs w:val="22"/>
              </w:rPr>
              <w:t>.202</w:t>
            </w:r>
            <w:r>
              <w:rPr>
                <w:b/>
                <w:i/>
                <w:sz w:val="22"/>
                <w:szCs w:val="22"/>
              </w:rPr>
              <w:t>5</w:t>
            </w:r>
          </w:p>
        </w:tc>
      </w:tr>
      <w:tr w:rsidR="00815006" w:rsidRPr="00680CDF" w14:paraId="4EC816A8" w14:textId="77777777" w:rsidTr="00EB0678">
        <w:tc>
          <w:tcPr>
            <w:tcW w:w="1678" w:type="dxa"/>
            <w:tcBorders>
              <w:top w:val="single" w:sz="6" w:space="0" w:color="000000"/>
              <w:left w:val="single" w:sz="6" w:space="0" w:color="000000"/>
              <w:bottom w:val="single" w:sz="6" w:space="0" w:color="000000"/>
              <w:right w:val="single" w:sz="6" w:space="0" w:color="000000"/>
            </w:tcBorders>
            <w:vAlign w:val="center"/>
          </w:tcPr>
          <w:p w14:paraId="5D1A7CD5" w14:textId="790DD10F" w:rsidR="00815006" w:rsidRDefault="00815006" w:rsidP="00815006">
            <w:pPr>
              <w:jc w:val="center"/>
              <w:rPr>
                <w:b/>
                <w:i/>
                <w:sz w:val="22"/>
                <w:szCs w:val="22"/>
              </w:rPr>
            </w:pPr>
            <w:r>
              <w:rPr>
                <w:b/>
                <w:i/>
                <w:sz w:val="22"/>
                <w:szCs w:val="22"/>
              </w:rPr>
              <w:t>18.0%</w:t>
            </w:r>
          </w:p>
        </w:tc>
        <w:tc>
          <w:tcPr>
            <w:tcW w:w="8222" w:type="dxa"/>
            <w:tcBorders>
              <w:top w:val="single" w:sz="6" w:space="0" w:color="000000"/>
              <w:left w:val="single" w:sz="6" w:space="0" w:color="000000"/>
              <w:bottom w:val="single" w:sz="6" w:space="0" w:color="000000"/>
              <w:right w:val="single" w:sz="6" w:space="0" w:color="000000"/>
            </w:tcBorders>
            <w:vAlign w:val="center"/>
          </w:tcPr>
          <w:p w14:paraId="5C33EAEB" w14:textId="2F91FA49" w:rsidR="00815006" w:rsidRPr="00680CDF" w:rsidRDefault="00815006" w:rsidP="00815006">
            <w:pPr>
              <w:jc w:val="center"/>
              <w:rPr>
                <w:b/>
                <w:i/>
                <w:sz w:val="22"/>
                <w:szCs w:val="22"/>
              </w:rPr>
            </w:pPr>
            <w:r w:rsidRPr="00680CDF">
              <w:rPr>
                <w:b/>
                <w:i/>
                <w:sz w:val="22"/>
                <w:szCs w:val="22"/>
              </w:rPr>
              <w:t xml:space="preserve">Информационное сообщение Банка России от </w:t>
            </w:r>
            <w:r>
              <w:rPr>
                <w:b/>
                <w:i/>
                <w:sz w:val="22"/>
                <w:szCs w:val="22"/>
              </w:rPr>
              <w:t>25</w:t>
            </w:r>
            <w:r w:rsidRPr="00680CDF">
              <w:rPr>
                <w:b/>
                <w:i/>
                <w:sz w:val="22"/>
                <w:szCs w:val="22"/>
              </w:rPr>
              <w:t>.0</w:t>
            </w:r>
            <w:r>
              <w:rPr>
                <w:b/>
                <w:i/>
                <w:sz w:val="22"/>
                <w:szCs w:val="22"/>
              </w:rPr>
              <w:t>7</w:t>
            </w:r>
            <w:r w:rsidRPr="00680CDF">
              <w:rPr>
                <w:b/>
                <w:i/>
                <w:sz w:val="22"/>
                <w:szCs w:val="22"/>
              </w:rPr>
              <w:t>.202</w:t>
            </w:r>
            <w:r>
              <w:rPr>
                <w:b/>
                <w:i/>
                <w:sz w:val="22"/>
                <w:szCs w:val="22"/>
              </w:rPr>
              <w:t>5</w:t>
            </w:r>
          </w:p>
        </w:tc>
      </w:tr>
      <w:tr w:rsidR="00815006" w:rsidRPr="00680CDF" w14:paraId="362013FD" w14:textId="77777777" w:rsidTr="00EB0678">
        <w:tc>
          <w:tcPr>
            <w:tcW w:w="1678" w:type="dxa"/>
            <w:tcBorders>
              <w:top w:val="single" w:sz="6" w:space="0" w:color="000000"/>
              <w:left w:val="single" w:sz="6" w:space="0" w:color="000000"/>
              <w:bottom w:val="single" w:sz="6" w:space="0" w:color="000000"/>
              <w:right w:val="single" w:sz="6" w:space="0" w:color="000000"/>
            </w:tcBorders>
            <w:vAlign w:val="center"/>
          </w:tcPr>
          <w:p w14:paraId="61C78772" w14:textId="77172EA9" w:rsidR="00815006" w:rsidRDefault="00815006" w:rsidP="00815006">
            <w:pPr>
              <w:jc w:val="center"/>
              <w:rPr>
                <w:b/>
                <w:i/>
                <w:sz w:val="22"/>
                <w:szCs w:val="22"/>
              </w:rPr>
            </w:pPr>
            <w:r>
              <w:rPr>
                <w:b/>
                <w:i/>
                <w:sz w:val="22"/>
                <w:szCs w:val="22"/>
              </w:rPr>
              <w:t>17.0%</w:t>
            </w:r>
          </w:p>
        </w:tc>
        <w:tc>
          <w:tcPr>
            <w:tcW w:w="8222" w:type="dxa"/>
            <w:tcBorders>
              <w:top w:val="single" w:sz="6" w:space="0" w:color="000000"/>
              <w:left w:val="single" w:sz="6" w:space="0" w:color="000000"/>
              <w:bottom w:val="single" w:sz="6" w:space="0" w:color="000000"/>
              <w:right w:val="single" w:sz="6" w:space="0" w:color="000000"/>
            </w:tcBorders>
            <w:vAlign w:val="center"/>
          </w:tcPr>
          <w:p w14:paraId="3EA409FD" w14:textId="0EDC796F" w:rsidR="00815006" w:rsidRPr="00680CDF" w:rsidRDefault="00815006" w:rsidP="00815006">
            <w:pPr>
              <w:jc w:val="center"/>
              <w:rPr>
                <w:b/>
                <w:i/>
                <w:sz w:val="22"/>
                <w:szCs w:val="22"/>
              </w:rPr>
            </w:pPr>
            <w:r w:rsidRPr="00680CDF">
              <w:rPr>
                <w:b/>
                <w:i/>
                <w:sz w:val="22"/>
                <w:szCs w:val="22"/>
              </w:rPr>
              <w:t xml:space="preserve">Информационное сообщение Банка России от </w:t>
            </w:r>
            <w:r>
              <w:rPr>
                <w:b/>
                <w:i/>
                <w:sz w:val="22"/>
                <w:szCs w:val="22"/>
              </w:rPr>
              <w:t>12</w:t>
            </w:r>
            <w:r w:rsidRPr="00680CDF">
              <w:rPr>
                <w:b/>
                <w:i/>
                <w:sz w:val="22"/>
                <w:szCs w:val="22"/>
              </w:rPr>
              <w:t>.0</w:t>
            </w:r>
            <w:r>
              <w:rPr>
                <w:b/>
                <w:i/>
                <w:sz w:val="22"/>
                <w:szCs w:val="22"/>
              </w:rPr>
              <w:t>9</w:t>
            </w:r>
            <w:r w:rsidRPr="00680CDF">
              <w:rPr>
                <w:b/>
                <w:i/>
                <w:sz w:val="22"/>
                <w:szCs w:val="22"/>
              </w:rPr>
              <w:t>.202</w:t>
            </w:r>
            <w:r>
              <w:rPr>
                <w:b/>
                <w:i/>
                <w:sz w:val="22"/>
                <w:szCs w:val="22"/>
              </w:rPr>
              <w:t>5</w:t>
            </w:r>
          </w:p>
        </w:tc>
      </w:tr>
      <w:tr w:rsidR="00815006" w:rsidRPr="00680CDF" w14:paraId="3D5E3BA0" w14:textId="77777777" w:rsidTr="00EB0678">
        <w:tc>
          <w:tcPr>
            <w:tcW w:w="1678" w:type="dxa"/>
            <w:tcBorders>
              <w:top w:val="single" w:sz="6" w:space="0" w:color="000000"/>
              <w:left w:val="single" w:sz="6" w:space="0" w:color="000000"/>
              <w:bottom w:val="single" w:sz="6" w:space="0" w:color="000000"/>
              <w:right w:val="single" w:sz="6" w:space="0" w:color="000000"/>
            </w:tcBorders>
            <w:vAlign w:val="center"/>
          </w:tcPr>
          <w:p w14:paraId="510FEF77" w14:textId="49F0321C" w:rsidR="00815006" w:rsidRDefault="00815006" w:rsidP="00815006">
            <w:pPr>
              <w:jc w:val="center"/>
              <w:rPr>
                <w:b/>
                <w:i/>
                <w:sz w:val="22"/>
                <w:szCs w:val="22"/>
              </w:rPr>
            </w:pPr>
            <w:r>
              <w:rPr>
                <w:b/>
                <w:i/>
                <w:sz w:val="22"/>
                <w:szCs w:val="22"/>
              </w:rPr>
              <w:t>16.5%</w:t>
            </w:r>
          </w:p>
        </w:tc>
        <w:tc>
          <w:tcPr>
            <w:tcW w:w="8222" w:type="dxa"/>
            <w:tcBorders>
              <w:top w:val="single" w:sz="6" w:space="0" w:color="000000"/>
              <w:left w:val="single" w:sz="6" w:space="0" w:color="000000"/>
              <w:bottom w:val="single" w:sz="6" w:space="0" w:color="000000"/>
              <w:right w:val="single" w:sz="6" w:space="0" w:color="000000"/>
            </w:tcBorders>
            <w:vAlign w:val="center"/>
          </w:tcPr>
          <w:p w14:paraId="6B628391" w14:textId="4736369E" w:rsidR="00815006" w:rsidRPr="00680CDF" w:rsidRDefault="00815006" w:rsidP="00815006">
            <w:pPr>
              <w:jc w:val="center"/>
              <w:rPr>
                <w:b/>
                <w:i/>
                <w:sz w:val="22"/>
                <w:szCs w:val="22"/>
              </w:rPr>
            </w:pPr>
            <w:r w:rsidRPr="00680CDF">
              <w:rPr>
                <w:b/>
                <w:i/>
                <w:sz w:val="22"/>
                <w:szCs w:val="22"/>
              </w:rPr>
              <w:t xml:space="preserve">Информационное сообщение Банка России от </w:t>
            </w:r>
            <w:r>
              <w:rPr>
                <w:b/>
                <w:i/>
                <w:sz w:val="22"/>
                <w:szCs w:val="22"/>
              </w:rPr>
              <w:t>24</w:t>
            </w:r>
            <w:r w:rsidRPr="00680CDF">
              <w:rPr>
                <w:b/>
                <w:i/>
                <w:sz w:val="22"/>
                <w:szCs w:val="22"/>
              </w:rPr>
              <w:t>.</w:t>
            </w:r>
            <w:r>
              <w:rPr>
                <w:b/>
                <w:i/>
                <w:sz w:val="22"/>
                <w:szCs w:val="22"/>
              </w:rPr>
              <w:t>10</w:t>
            </w:r>
            <w:r w:rsidRPr="00680CDF">
              <w:rPr>
                <w:b/>
                <w:i/>
                <w:sz w:val="22"/>
                <w:szCs w:val="22"/>
              </w:rPr>
              <w:t>.202</w:t>
            </w:r>
            <w:r>
              <w:rPr>
                <w:b/>
                <w:i/>
                <w:sz w:val="22"/>
                <w:szCs w:val="22"/>
              </w:rPr>
              <w:t>5</w:t>
            </w:r>
          </w:p>
        </w:tc>
      </w:tr>
      <w:tr w:rsidR="00815006" w:rsidRPr="00680CDF" w14:paraId="587DD738" w14:textId="77777777" w:rsidTr="00EB0678">
        <w:tc>
          <w:tcPr>
            <w:tcW w:w="1678" w:type="dxa"/>
            <w:tcBorders>
              <w:top w:val="single" w:sz="6" w:space="0" w:color="000000"/>
              <w:left w:val="single" w:sz="6" w:space="0" w:color="000000"/>
              <w:bottom w:val="single" w:sz="6" w:space="0" w:color="000000"/>
              <w:right w:val="single" w:sz="6" w:space="0" w:color="000000"/>
            </w:tcBorders>
            <w:vAlign w:val="center"/>
          </w:tcPr>
          <w:p w14:paraId="23527226" w14:textId="758E1D57" w:rsidR="00815006" w:rsidRDefault="00815006" w:rsidP="00815006">
            <w:pPr>
              <w:jc w:val="center"/>
              <w:rPr>
                <w:b/>
                <w:i/>
                <w:sz w:val="22"/>
                <w:szCs w:val="22"/>
              </w:rPr>
            </w:pPr>
            <w:r>
              <w:rPr>
                <w:b/>
                <w:i/>
                <w:sz w:val="22"/>
                <w:szCs w:val="22"/>
              </w:rPr>
              <w:t>16.0%</w:t>
            </w:r>
          </w:p>
        </w:tc>
        <w:tc>
          <w:tcPr>
            <w:tcW w:w="8222" w:type="dxa"/>
            <w:tcBorders>
              <w:top w:val="single" w:sz="6" w:space="0" w:color="000000"/>
              <w:left w:val="single" w:sz="6" w:space="0" w:color="000000"/>
              <w:bottom w:val="single" w:sz="6" w:space="0" w:color="000000"/>
              <w:right w:val="single" w:sz="6" w:space="0" w:color="000000"/>
            </w:tcBorders>
            <w:vAlign w:val="center"/>
          </w:tcPr>
          <w:p w14:paraId="2CF1EF80" w14:textId="052C9DA5" w:rsidR="00815006" w:rsidRPr="00680CDF" w:rsidRDefault="00815006" w:rsidP="00815006">
            <w:pPr>
              <w:jc w:val="center"/>
              <w:rPr>
                <w:b/>
                <w:i/>
                <w:sz w:val="22"/>
                <w:szCs w:val="22"/>
              </w:rPr>
            </w:pPr>
            <w:r w:rsidRPr="00680CDF">
              <w:rPr>
                <w:b/>
                <w:i/>
                <w:sz w:val="22"/>
                <w:szCs w:val="22"/>
              </w:rPr>
              <w:t xml:space="preserve">Информационное сообщение Банка России от </w:t>
            </w:r>
            <w:r>
              <w:rPr>
                <w:b/>
                <w:i/>
                <w:sz w:val="22"/>
                <w:szCs w:val="22"/>
              </w:rPr>
              <w:t>19</w:t>
            </w:r>
            <w:r w:rsidRPr="00680CDF">
              <w:rPr>
                <w:b/>
                <w:i/>
                <w:sz w:val="22"/>
                <w:szCs w:val="22"/>
              </w:rPr>
              <w:t>.</w:t>
            </w:r>
            <w:r>
              <w:rPr>
                <w:b/>
                <w:i/>
                <w:sz w:val="22"/>
                <w:szCs w:val="22"/>
              </w:rPr>
              <w:t>12</w:t>
            </w:r>
            <w:r w:rsidRPr="00680CDF">
              <w:rPr>
                <w:b/>
                <w:i/>
                <w:sz w:val="22"/>
                <w:szCs w:val="22"/>
              </w:rPr>
              <w:t>.202</w:t>
            </w:r>
            <w:r>
              <w:rPr>
                <w:b/>
                <w:i/>
                <w:sz w:val="22"/>
                <w:szCs w:val="22"/>
              </w:rPr>
              <w:t>5</w:t>
            </w:r>
          </w:p>
        </w:tc>
      </w:tr>
    </w:tbl>
    <w:p w14:paraId="31327C54" w14:textId="77777777" w:rsidR="00CB725E" w:rsidRPr="00C83CD6" w:rsidRDefault="00CB725E" w:rsidP="00157AB6">
      <w:pPr>
        <w:pStyle w:val="1"/>
        <w:ind w:firstLine="0"/>
      </w:pPr>
    </w:p>
    <w:p w14:paraId="6898C760" w14:textId="77777777" w:rsidR="00934AF0" w:rsidRPr="002A531E" w:rsidRDefault="00934AF0" w:rsidP="000143D9">
      <w:pPr>
        <w:pStyle w:val="1"/>
      </w:pPr>
      <w:bookmarkStart w:id="11" w:name="_Toc230165104"/>
      <w:r w:rsidRPr="002A531E">
        <w:t>1.5. Сведения об основных поставщиках эмитента</w:t>
      </w:r>
      <w:bookmarkEnd w:id="11"/>
    </w:p>
    <w:p w14:paraId="48258AC9" w14:textId="77777777" w:rsidR="00065209" w:rsidRPr="002A531E" w:rsidRDefault="00065209" w:rsidP="001C08F5">
      <w:pPr>
        <w:pStyle w:val="110"/>
        <w:numPr>
          <w:ilvl w:val="1"/>
          <w:numId w:val="0"/>
        </w:numPr>
        <w:tabs>
          <w:tab w:val="num" w:pos="72"/>
          <w:tab w:val="num" w:pos="840"/>
        </w:tabs>
        <w:spacing w:before="0" w:after="0"/>
        <w:ind w:firstLine="540"/>
        <w:rPr>
          <w:noProof w:val="0"/>
          <w:sz w:val="22"/>
          <w:szCs w:val="22"/>
        </w:rPr>
      </w:pPr>
    </w:p>
    <w:p w14:paraId="634A23D9" w14:textId="0E1B400E" w:rsidR="00C6720C" w:rsidRPr="002A531E" w:rsidRDefault="00B15144" w:rsidP="00157AB6">
      <w:pPr>
        <w:pStyle w:val="110"/>
        <w:numPr>
          <w:ilvl w:val="1"/>
          <w:numId w:val="0"/>
        </w:numPr>
        <w:tabs>
          <w:tab w:val="num" w:pos="72"/>
          <w:tab w:val="num" w:pos="840"/>
        </w:tabs>
        <w:spacing w:before="0" w:after="0"/>
        <w:ind w:firstLine="540"/>
        <w:rPr>
          <w:b/>
          <w:i/>
          <w:sz w:val="22"/>
          <w:szCs w:val="22"/>
        </w:rPr>
      </w:pPr>
      <w:r w:rsidRPr="002A531E">
        <w:rPr>
          <w:b/>
          <w:i/>
          <w:noProof w:val="0"/>
          <w:sz w:val="22"/>
          <w:szCs w:val="22"/>
        </w:rPr>
        <w:t>По состоянию на 01.</w:t>
      </w:r>
      <w:r w:rsidR="005F7E96" w:rsidRPr="002A531E">
        <w:rPr>
          <w:b/>
          <w:i/>
          <w:noProof w:val="0"/>
          <w:sz w:val="22"/>
          <w:szCs w:val="22"/>
        </w:rPr>
        <w:t>0</w:t>
      </w:r>
      <w:r w:rsidR="00145C39">
        <w:rPr>
          <w:b/>
          <w:i/>
          <w:noProof w:val="0"/>
          <w:sz w:val="22"/>
          <w:szCs w:val="22"/>
        </w:rPr>
        <w:t>1</w:t>
      </w:r>
      <w:r w:rsidR="007C0E2E">
        <w:rPr>
          <w:b/>
          <w:i/>
          <w:noProof w:val="0"/>
          <w:sz w:val="22"/>
          <w:szCs w:val="22"/>
        </w:rPr>
        <w:t>.</w:t>
      </w:r>
      <w:r w:rsidR="00145C39">
        <w:rPr>
          <w:b/>
          <w:i/>
          <w:noProof w:val="0"/>
          <w:sz w:val="22"/>
          <w:szCs w:val="22"/>
        </w:rPr>
        <w:t xml:space="preserve">2026 </w:t>
      </w:r>
      <w:r w:rsidRPr="002A531E">
        <w:rPr>
          <w:b/>
          <w:i/>
          <w:sz w:val="22"/>
          <w:szCs w:val="22"/>
        </w:rPr>
        <w:t>основные поставщики эмитента, объем и (или) доля поставок которых на дату окончания соответствующего отчетного периода в объеме поставок сырья и товаров (работ, услуг) имеет существенное значение, а также иные поставщики, поставки которых, по мнению эмитента, имеют для эмитента существенное значение в силу иных причин, факторов или обстоятельств, отсутствуют</w:t>
      </w:r>
      <w:r w:rsidR="00C6720C" w:rsidRPr="002A531E">
        <w:rPr>
          <w:b/>
          <w:i/>
          <w:sz w:val="22"/>
          <w:szCs w:val="22"/>
        </w:rPr>
        <w:t>, в связи с чем информация не раскрывается.</w:t>
      </w:r>
    </w:p>
    <w:p w14:paraId="74CF6194" w14:textId="1D73CEA7" w:rsidR="003D3D35" w:rsidRPr="009A7AB4" w:rsidRDefault="003D3D35" w:rsidP="003D3D35">
      <w:pPr>
        <w:autoSpaceDE w:val="0"/>
        <w:autoSpaceDN w:val="0"/>
        <w:adjustRightInd w:val="0"/>
        <w:ind w:firstLine="708"/>
        <w:jc w:val="both"/>
        <w:rPr>
          <w:b/>
          <w:i/>
          <w:sz w:val="22"/>
          <w:szCs w:val="22"/>
        </w:rPr>
      </w:pPr>
      <w:r w:rsidRPr="009A7AB4">
        <w:rPr>
          <w:sz w:val="22"/>
          <w:szCs w:val="22"/>
        </w:rPr>
        <w:t>Уровень существенности объема и (или) доли поставок основного поставщика, определенный эмитентом:</w:t>
      </w:r>
      <w:r w:rsidRPr="009A7AB4">
        <w:rPr>
          <w:b/>
          <w:i/>
          <w:sz w:val="22"/>
          <w:szCs w:val="22"/>
        </w:rPr>
        <w:t xml:space="preserve"> 10 процентов от общего объема поставок сырья и товаров (работ, услуг) на дату окончания соответствующего отчетного периода.</w:t>
      </w:r>
    </w:p>
    <w:p w14:paraId="5D1DADED" w14:textId="77777777" w:rsidR="000A74A0" w:rsidRPr="002A531E" w:rsidRDefault="000A74A0" w:rsidP="009A7AB4">
      <w:pPr>
        <w:pStyle w:val="1"/>
        <w:ind w:firstLine="0"/>
      </w:pPr>
    </w:p>
    <w:p w14:paraId="07FDB27E" w14:textId="77777777" w:rsidR="00934AF0" w:rsidRPr="002A531E" w:rsidRDefault="00934AF0" w:rsidP="00157AB6">
      <w:pPr>
        <w:pStyle w:val="1"/>
      </w:pPr>
      <w:bookmarkStart w:id="12" w:name="_Toc230165105"/>
      <w:r w:rsidRPr="002A531E">
        <w:t>1.6. Сведения об основных дебиторах</w:t>
      </w:r>
      <w:r w:rsidR="00B15144" w:rsidRPr="002A531E">
        <w:t xml:space="preserve"> </w:t>
      </w:r>
      <w:r w:rsidRPr="002A531E">
        <w:t>эмитента</w:t>
      </w:r>
      <w:bookmarkEnd w:id="12"/>
    </w:p>
    <w:p w14:paraId="2AB53A3B" w14:textId="77777777" w:rsidR="00934AF0" w:rsidRPr="002A531E" w:rsidRDefault="00934AF0" w:rsidP="00157AB6">
      <w:pPr>
        <w:autoSpaceDE w:val="0"/>
        <w:autoSpaceDN w:val="0"/>
        <w:adjustRightInd w:val="0"/>
        <w:ind w:firstLine="540"/>
        <w:jc w:val="both"/>
      </w:pPr>
    </w:p>
    <w:p w14:paraId="0587B497" w14:textId="77777777" w:rsidR="00934AF0" w:rsidRPr="002A531E" w:rsidRDefault="00934AF0" w:rsidP="00157AB6">
      <w:pPr>
        <w:autoSpaceDE w:val="0"/>
        <w:autoSpaceDN w:val="0"/>
        <w:adjustRightInd w:val="0"/>
        <w:ind w:firstLine="540"/>
        <w:jc w:val="both"/>
        <w:rPr>
          <w:sz w:val="22"/>
          <w:szCs w:val="22"/>
        </w:rPr>
      </w:pPr>
      <w:r w:rsidRPr="002A531E">
        <w:rPr>
          <w:sz w:val="22"/>
          <w:szCs w:val="22"/>
        </w:rPr>
        <w:t>Указываются 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а также об иных дебиторах, которые, по мнению эмитента, имеют для эмитента существенное значение в силу иных причин, факторов или обстоятельств.</w:t>
      </w:r>
    </w:p>
    <w:p w14:paraId="4227BF73" w14:textId="77777777" w:rsidR="006F7D4B" w:rsidRPr="002A531E" w:rsidRDefault="006F7D4B" w:rsidP="00157AB6">
      <w:pPr>
        <w:autoSpaceDE w:val="0"/>
        <w:autoSpaceDN w:val="0"/>
        <w:adjustRightInd w:val="0"/>
        <w:ind w:firstLine="540"/>
        <w:jc w:val="both"/>
        <w:rPr>
          <w:sz w:val="22"/>
          <w:szCs w:val="22"/>
        </w:rPr>
      </w:pPr>
    </w:p>
    <w:p w14:paraId="0496929C" w14:textId="634B8510" w:rsidR="002B193A" w:rsidRPr="002A531E" w:rsidRDefault="006F7D4B" w:rsidP="002B193A">
      <w:pPr>
        <w:pStyle w:val="em-4"/>
        <w:rPr>
          <w:b/>
          <w:i/>
        </w:rPr>
      </w:pPr>
      <w:r w:rsidRPr="002A531E">
        <w:rPr>
          <w:b/>
          <w:i/>
        </w:rPr>
        <w:t>Структура дебиторской задолженности кредитной организаци</w:t>
      </w:r>
      <w:r w:rsidR="008B5860" w:rsidRPr="002A531E">
        <w:rPr>
          <w:b/>
          <w:i/>
        </w:rPr>
        <w:t xml:space="preserve">и – эмитента по состоянию на </w:t>
      </w:r>
      <w:r w:rsidR="002B193A" w:rsidRPr="002A531E">
        <w:rPr>
          <w:b/>
          <w:i/>
        </w:rPr>
        <w:t xml:space="preserve">дату окончания последнего завершенного финансового года </w:t>
      </w:r>
      <w:r w:rsidR="002B193A">
        <w:rPr>
          <w:b/>
          <w:i/>
        </w:rPr>
        <w:t>(</w:t>
      </w:r>
      <w:r w:rsidR="002B193A" w:rsidRPr="002A531E">
        <w:rPr>
          <w:b/>
          <w:i/>
        </w:rPr>
        <w:t>на 01</w:t>
      </w:r>
      <w:r w:rsidR="002B193A">
        <w:rPr>
          <w:b/>
          <w:i/>
        </w:rPr>
        <w:t>.01.</w:t>
      </w:r>
      <w:r w:rsidR="002B193A" w:rsidRPr="002A531E">
        <w:rPr>
          <w:b/>
          <w:i/>
        </w:rPr>
        <w:t>202</w:t>
      </w:r>
      <w:r w:rsidR="002B193A">
        <w:rPr>
          <w:b/>
          <w:i/>
        </w:rPr>
        <w:t>6</w:t>
      </w:r>
      <w:r w:rsidR="002B193A" w:rsidRPr="002A531E">
        <w:rPr>
          <w:b/>
          <w:i/>
        </w:rPr>
        <w:t xml:space="preserve"> года</w:t>
      </w:r>
      <w:r w:rsidR="002B193A">
        <w:rPr>
          <w:b/>
          <w:i/>
        </w:rPr>
        <w:t>)</w:t>
      </w:r>
      <w:r w:rsidR="002B193A" w:rsidRPr="002A531E">
        <w:rPr>
          <w:b/>
          <w:i/>
        </w:rPr>
        <w:t xml:space="preserve">: </w:t>
      </w:r>
    </w:p>
    <w:p w14:paraId="36A7543A" w14:textId="77777777" w:rsidR="006F7D4B" w:rsidRPr="002A531E" w:rsidRDefault="006F7D4B" w:rsidP="00157AB6">
      <w:pPr>
        <w:pStyle w:val="em-4"/>
        <w:ind w:firstLine="540"/>
        <w:rPr>
          <w:b/>
          <w: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3544"/>
      </w:tblGrid>
      <w:tr w:rsidR="00522143" w:rsidRPr="002A531E" w14:paraId="14556739" w14:textId="77777777" w:rsidTr="009A7AB4">
        <w:trPr>
          <w:trHeight w:val="470"/>
        </w:trPr>
        <w:tc>
          <w:tcPr>
            <w:tcW w:w="571" w:type="dxa"/>
            <w:vAlign w:val="center"/>
          </w:tcPr>
          <w:p w14:paraId="4C570086" w14:textId="77777777" w:rsidR="002011B0" w:rsidRPr="002A531E" w:rsidRDefault="002011B0" w:rsidP="00157AB6">
            <w:pPr>
              <w:jc w:val="center"/>
              <w:rPr>
                <w:bCs/>
                <w:sz w:val="20"/>
                <w:szCs w:val="20"/>
              </w:rPr>
            </w:pPr>
            <w:r w:rsidRPr="002A531E">
              <w:rPr>
                <w:bCs/>
                <w:sz w:val="20"/>
                <w:szCs w:val="20"/>
              </w:rPr>
              <w:t xml:space="preserve">№ </w:t>
            </w:r>
            <w:proofErr w:type="spellStart"/>
            <w:r w:rsidRPr="002A531E">
              <w:rPr>
                <w:bCs/>
                <w:sz w:val="20"/>
                <w:szCs w:val="20"/>
              </w:rPr>
              <w:t>пп</w:t>
            </w:r>
            <w:proofErr w:type="spellEnd"/>
          </w:p>
        </w:tc>
        <w:tc>
          <w:tcPr>
            <w:tcW w:w="5803" w:type="dxa"/>
            <w:vAlign w:val="center"/>
          </w:tcPr>
          <w:p w14:paraId="40BBEB26" w14:textId="77777777" w:rsidR="002011B0" w:rsidRPr="002A531E" w:rsidRDefault="002011B0" w:rsidP="00157AB6">
            <w:pPr>
              <w:jc w:val="center"/>
              <w:rPr>
                <w:sz w:val="20"/>
                <w:szCs w:val="20"/>
              </w:rPr>
            </w:pPr>
            <w:r w:rsidRPr="002A531E">
              <w:rPr>
                <w:sz w:val="20"/>
                <w:szCs w:val="20"/>
              </w:rPr>
              <w:t>Наименование показателя</w:t>
            </w:r>
          </w:p>
        </w:tc>
        <w:tc>
          <w:tcPr>
            <w:tcW w:w="3544" w:type="dxa"/>
            <w:vAlign w:val="center"/>
          </w:tcPr>
          <w:p w14:paraId="0438DBD0" w14:textId="77777777" w:rsidR="002011B0" w:rsidRPr="002A531E" w:rsidRDefault="002011B0" w:rsidP="00157AB6">
            <w:pPr>
              <w:jc w:val="center"/>
              <w:rPr>
                <w:sz w:val="20"/>
                <w:szCs w:val="20"/>
              </w:rPr>
            </w:pPr>
            <w:r w:rsidRPr="002A531E">
              <w:rPr>
                <w:sz w:val="20"/>
                <w:szCs w:val="20"/>
              </w:rPr>
              <w:t>Значение показателя, руб.</w:t>
            </w:r>
          </w:p>
        </w:tc>
      </w:tr>
      <w:tr w:rsidR="00FB076C" w:rsidRPr="002A531E" w14:paraId="746C9C5B" w14:textId="77777777" w:rsidTr="009A7AB4">
        <w:tc>
          <w:tcPr>
            <w:tcW w:w="571" w:type="dxa"/>
          </w:tcPr>
          <w:p w14:paraId="2B65B313"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1</w:t>
            </w:r>
          </w:p>
        </w:tc>
        <w:tc>
          <w:tcPr>
            <w:tcW w:w="5803" w:type="dxa"/>
          </w:tcPr>
          <w:p w14:paraId="7793B0AC" w14:textId="77777777" w:rsidR="00FB076C" w:rsidRPr="002A531E" w:rsidRDefault="00FB076C" w:rsidP="000143D9">
            <w:pPr>
              <w:pStyle w:val="ConsPlusNonformat"/>
              <w:rPr>
                <w:rFonts w:ascii="Times New Roman" w:hAnsi="Times New Roman" w:cs="Times New Roman"/>
              </w:rPr>
            </w:pPr>
            <w:r w:rsidRPr="002A531E">
              <w:rPr>
                <w:rFonts w:ascii="Times New Roman" w:hAnsi="Times New Roman" w:cs="Times New Roman"/>
              </w:rPr>
              <w:t xml:space="preserve">Депозиты в Банке России </w:t>
            </w:r>
          </w:p>
        </w:tc>
        <w:tc>
          <w:tcPr>
            <w:tcW w:w="3544" w:type="dxa"/>
            <w:vAlign w:val="center"/>
          </w:tcPr>
          <w:p w14:paraId="77EDAF57" w14:textId="298A40EE"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FB076C" w:rsidRPr="002A531E" w14:paraId="13454A94" w14:textId="77777777" w:rsidTr="009A7AB4">
        <w:tc>
          <w:tcPr>
            <w:tcW w:w="571" w:type="dxa"/>
          </w:tcPr>
          <w:p w14:paraId="05B743BA"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2</w:t>
            </w:r>
          </w:p>
        </w:tc>
        <w:tc>
          <w:tcPr>
            <w:tcW w:w="5803" w:type="dxa"/>
          </w:tcPr>
          <w:p w14:paraId="62ADE300" w14:textId="77777777" w:rsidR="00FB076C" w:rsidRPr="002A531E" w:rsidRDefault="00FB076C" w:rsidP="000143D9">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544" w:type="dxa"/>
            <w:vAlign w:val="center"/>
          </w:tcPr>
          <w:p w14:paraId="43EA6C30" w14:textId="37E9B4B7"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FB076C" w:rsidRPr="002A531E" w14:paraId="139614E7" w14:textId="77777777" w:rsidTr="009A7AB4">
        <w:tc>
          <w:tcPr>
            <w:tcW w:w="571" w:type="dxa"/>
          </w:tcPr>
          <w:p w14:paraId="644ABAC6"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3</w:t>
            </w:r>
          </w:p>
        </w:tc>
        <w:tc>
          <w:tcPr>
            <w:tcW w:w="5803" w:type="dxa"/>
          </w:tcPr>
          <w:p w14:paraId="21EC21D0" w14:textId="77777777" w:rsidR="00FB076C" w:rsidRPr="002A531E" w:rsidRDefault="00FB076C" w:rsidP="000143D9">
            <w:pPr>
              <w:pStyle w:val="ConsPlusNonformat"/>
              <w:rPr>
                <w:rFonts w:ascii="Times New Roman" w:hAnsi="Times New Roman" w:cs="Times New Roman"/>
              </w:rPr>
            </w:pPr>
            <w:r w:rsidRPr="002A531E">
              <w:rPr>
                <w:rFonts w:ascii="Times New Roman" w:hAnsi="Times New Roman" w:cs="Times New Roman"/>
              </w:rPr>
              <w:t xml:space="preserve">Кредиты и депозиты, предоставленные кредитным организациям </w:t>
            </w:r>
          </w:p>
        </w:tc>
        <w:tc>
          <w:tcPr>
            <w:tcW w:w="3544" w:type="dxa"/>
            <w:vAlign w:val="center"/>
          </w:tcPr>
          <w:p w14:paraId="7AD9E0E8" w14:textId="1BC6AA8C"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7 501 055 861.16</w:t>
            </w:r>
          </w:p>
        </w:tc>
      </w:tr>
      <w:tr w:rsidR="00FB076C" w:rsidRPr="002A531E" w14:paraId="14B90F21" w14:textId="77777777" w:rsidTr="009A7AB4">
        <w:tc>
          <w:tcPr>
            <w:tcW w:w="571" w:type="dxa"/>
          </w:tcPr>
          <w:p w14:paraId="7FAC95B1"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4</w:t>
            </w:r>
          </w:p>
        </w:tc>
        <w:tc>
          <w:tcPr>
            <w:tcW w:w="5803" w:type="dxa"/>
          </w:tcPr>
          <w:p w14:paraId="1AF794D9" w14:textId="77777777" w:rsidR="00FB076C" w:rsidRPr="002A531E" w:rsidRDefault="00FB076C" w:rsidP="000143D9">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544" w:type="dxa"/>
            <w:vAlign w:val="center"/>
          </w:tcPr>
          <w:p w14:paraId="271611E4" w14:textId="2F897D13"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FB076C" w:rsidRPr="002A531E" w14:paraId="31BDD333" w14:textId="77777777" w:rsidTr="009A7AB4">
        <w:tc>
          <w:tcPr>
            <w:tcW w:w="571" w:type="dxa"/>
          </w:tcPr>
          <w:p w14:paraId="1A861A6A"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5</w:t>
            </w:r>
          </w:p>
        </w:tc>
        <w:tc>
          <w:tcPr>
            <w:tcW w:w="5803" w:type="dxa"/>
          </w:tcPr>
          <w:p w14:paraId="25B01B8B" w14:textId="77777777" w:rsidR="00FB076C" w:rsidRPr="002A531E" w:rsidRDefault="00FB076C" w:rsidP="000143D9">
            <w:pPr>
              <w:pStyle w:val="ConsPlusNonformat"/>
              <w:rPr>
                <w:rFonts w:ascii="Times New Roman" w:hAnsi="Times New Roman" w:cs="Times New Roman"/>
              </w:rPr>
            </w:pPr>
            <w:r w:rsidRPr="002A531E">
              <w:rPr>
                <w:rFonts w:ascii="Times New Roman" w:hAnsi="Times New Roman" w:cs="Times New Roman"/>
              </w:rPr>
              <w:t xml:space="preserve">Кредиты и депозиты, предоставленные банкам-нерезидентам </w:t>
            </w:r>
          </w:p>
        </w:tc>
        <w:tc>
          <w:tcPr>
            <w:tcW w:w="3544" w:type="dxa"/>
            <w:vAlign w:val="center"/>
          </w:tcPr>
          <w:p w14:paraId="701D5E76" w14:textId="48900EEE"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FB076C" w:rsidRPr="002A531E" w14:paraId="592D1893" w14:textId="77777777" w:rsidTr="009A7AB4">
        <w:tc>
          <w:tcPr>
            <w:tcW w:w="571" w:type="dxa"/>
          </w:tcPr>
          <w:p w14:paraId="5A5C0898"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lastRenderedPageBreak/>
              <w:t>6</w:t>
            </w:r>
          </w:p>
        </w:tc>
        <w:tc>
          <w:tcPr>
            <w:tcW w:w="5803" w:type="dxa"/>
          </w:tcPr>
          <w:p w14:paraId="17C28A7C" w14:textId="77777777" w:rsidR="00FB076C" w:rsidRPr="002A531E" w:rsidRDefault="00FB076C" w:rsidP="000143D9">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544" w:type="dxa"/>
            <w:vAlign w:val="center"/>
          </w:tcPr>
          <w:p w14:paraId="1D4773AB" w14:textId="59998FCF"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FB076C" w:rsidRPr="002A531E" w14:paraId="5883DDA5" w14:textId="77777777" w:rsidTr="009A7AB4">
        <w:tc>
          <w:tcPr>
            <w:tcW w:w="571" w:type="dxa"/>
          </w:tcPr>
          <w:p w14:paraId="321494BF"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7</w:t>
            </w:r>
          </w:p>
        </w:tc>
        <w:tc>
          <w:tcPr>
            <w:tcW w:w="5803" w:type="dxa"/>
          </w:tcPr>
          <w:p w14:paraId="5A9B38F4" w14:textId="77777777" w:rsidR="00FB076C" w:rsidRPr="002A531E" w:rsidRDefault="00FB076C" w:rsidP="000143D9">
            <w:pPr>
              <w:pStyle w:val="ConsPlusNonformat"/>
              <w:rPr>
                <w:rFonts w:ascii="Times New Roman" w:hAnsi="Times New Roman" w:cs="Times New Roman"/>
              </w:rPr>
            </w:pPr>
            <w:r w:rsidRPr="002A531E">
              <w:rPr>
                <w:rFonts w:ascii="Times New Roman" w:hAnsi="Times New Roman" w:cs="Times New Roman"/>
              </w:rPr>
              <w:t xml:space="preserve">Расчеты с клиентами по </w:t>
            </w:r>
            <w:proofErr w:type="spellStart"/>
            <w:r w:rsidRPr="002A531E">
              <w:rPr>
                <w:rFonts w:ascii="Times New Roman" w:hAnsi="Times New Roman" w:cs="Times New Roman"/>
              </w:rPr>
              <w:t>факторинговым</w:t>
            </w:r>
            <w:proofErr w:type="spellEnd"/>
            <w:r w:rsidRPr="002A531E">
              <w:rPr>
                <w:rFonts w:ascii="Times New Roman" w:hAnsi="Times New Roman" w:cs="Times New Roman"/>
              </w:rPr>
              <w:t xml:space="preserve">, </w:t>
            </w:r>
            <w:proofErr w:type="spellStart"/>
            <w:r w:rsidRPr="002A531E">
              <w:rPr>
                <w:rFonts w:ascii="Times New Roman" w:hAnsi="Times New Roman" w:cs="Times New Roman"/>
              </w:rPr>
              <w:t>форфейтинговым</w:t>
            </w:r>
            <w:proofErr w:type="spellEnd"/>
            <w:r w:rsidRPr="002A531E">
              <w:rPr>
                <w:rFonts w:ascii="Times New Roman" w:hAnsi="Times New Roman" w:cs="Times New Roman"/>
              </w:rPr>
              <w:t xml:space="preserve"> операциям</w:t>
            </w:r>
          </w:p>
        </w:tc>
        <w:tc>
          <w:tcPr>
            <w:tcW w:w="3544" w:type="dxa"/>
            <w:vAlign w:val="center"/>
          </w:tcPr>
          <w:p w14:paraId="0FE4D31E" w14:textId="732EDFBF"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FB076C" w:rsidRPr="002A531E" w14:paraId="463E5A1B" w14:textId="77777777" w:rsidTr="009A7AB4">
        <w:tc>
          <w:tcPr>
            <w:tcW w:w="571" w:type="dxa"/>
          </w:tcPr>
          <w:p w14:paraId="55DAE22D"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8</w:t>
            </w:r>
          </w:p>
        </w:tc>
        <w:tc>
          <w:tcPr>
            <w:tcW w:w="5803" w:type="dxa"/>
          </w:tcPr>
          <w:p w14:paraId="4923AD04" w14:textId="77777777" w:rsidR="00FB076C" w:rsidRPr="002A531E" w:rsidRDefault="00FB076C" w:rsidP="000143D9">
            <w:pPr>
              <w:pStyle w:val="ConsPlusNonformat"/>
              <w:rPr>
                <w:rFonts w:ascii="Times New Roman" w:hAnsi="Times New Roman" w:cs="Times New Roman"/>
              </w:rPr>
            </w:pPr>
            <w:r w:rsidRPr="002A531E">
              <w:rPr>
                <w:rFonts w:ascii="Times New Roman" w:hAnsi="Times New Roman" w:cs="Times New Roman"/>
              </w:rPr>
              <w:t>Расчеты с валютными и фондовыми биржами</w:t>
            </w:r>
          </w:p>
        </w:tc>
        <w:tc>
          <w:tcPr>
            <w:tcW w:w="3544" w:type="dxa"/>
            <w:vAlign w:val="center"/>
          </w:tcPr>
          <w:p w14:paraId="78B15608" w14:textId="684AA3A3"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28 514 667.23</w:t>
            </w:r>
          </w:p>
        </w:tc>
      </w:tr>
      <w:tr w:rsidR="00FB076C" w:rsidRPr="002A531E" w14:paraId="776EA446" w14:textId="77777777" w:rsidTr="009A7AB4">
        <w:tc>
          <w:tcPr>
            <w:tcW w:w="571" w:type="dxa"/>
          </w:tcPr>
          <w:p w14:paraId="6113988C"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9</w:t>
            </w:r>
          </w:p>
        </w:tc>
        <w:tc>
          <w:tcPr>
            <w:tcW w:w="5803" w:type="dxa"/>
          </w:tcPr>
          <w:p w14:paraId="47D00B6D" w14:textId="77777777" w:rsidR="00FB076C" w:rsidRPr="002A531E" w:rsidRDefault="00FB076C" w:rsidP="000143D9">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544" w:type="dxa"/>
            <w:vAlign w:val="center"/>
          </w:tcPr>
          <w:p w14:paraId="135322E7" w14:textId="12748ACB"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FB076C" w:rsidRPr="002A531E" w14:paraId="385A5CFE" w14:textId="77777777" w:rsidTr="009A7AB4">
        <w:tc>
          <w:tcPr>
            <w:tcW w:w="571" w:type="dxa"/>
          </w:tcPr>
          <w:p w14:paraId="6AA0FFA6"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10</w:t>
            </w:r>
          </w:p>
        </w:tc>
        <w:tc>
          <w:tcPr>
            <w:tcW w:w="5803" w:type="dxa"/>
          </w:tcPr>
          <w:p w14:paraId="3D7C64A3" w14:textId="77777777" w:rsidR="00FB076C" w:rsidRPr="002A531E" w:rsidRDefault="00FB076C" w:rsidP="000143D9">
            <w:pPr>
              <w:pStyle w:val="ConsPlusNonformat"/>
              <w:rPr>
                <w:rFonts w:ascii="Times New Roman" w:hAnsi="Times New Roman" w:cs="Times New Roman"/>
              </w:rPr>
            </w:pPr>
            <w:r w:rsidRPr="002A531E">
              <w:rPr>
                <w:rFonts w:ascii="Times New Roman" w:hAnsi="Times New Roman" w:cs="Times New Roman"/>
              </w:rPr>
              <w:t>Вложения в долговые обязательства</w:t>
            </w:r>
          </w:p>
        </w:tc>
        <w:tc>
          <w:tcPr>
            <w:tcW w:w="3544" w:type="dxa"/>
            <w:vAlign w:val="center"/>
          </w:tcPr>
          <w:p w14:paraId="682D992E" w14:textId="1BFD5AC6"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23 307 360 489.50</w:t>
            </w:r>
          </w:p>
        </w:tc>
      </w:tr>
      <w:tr w:rsidR="00FB076C" w:rsidRPr="002A531E" w14:paraId="2CFD202D" w14:textId="77777777" w:rsidTr="009A7AB4">
        <w:tc>
          <w:tcPr>
            <w:tcW w:w="571" w:type="dxa"/>
          </w:tcPr>
          <w:p w14:paraId="7DAE4999"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11</w:t>
            </w:r>
          </w:p>
        </w:tc>
        <w:tc>
          <w:tcPr>
            <w:tcW w:w="5803" w:type="dxa"/>
          </w:tcPr>
          <w:p w14:paraId="224A5DCE" w14:textId="77777777" w:rsidR="00FB076C" w:rsidRPr="002A531E" w:rsidRDefault="00FB076C" w:rsidP="000143D9">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544" w:type="dxa"/>
            <w:vAlign w:val="center"/>
          </w:tcPr>
          <w:p w14:paraId="19FD7EFB" w14:textId="61902D47"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78 226 700</w:t>
            </w:r>
          </w:p>
        </w:tc>
      </w:tr>
      <w:tr w:rsidR="00FB076C" w:rsidRPr="002A531E" w14:paraId="7A7CA59B" w14:textId="77777777" w:rsidTr="009A7AB4">
        <w:tc>
          <w:tcPr>
            <w:tcW w:w="571" w:type="dxa"/>
          </w:tcPr>
          <w:p w14:paraId="05C832A5"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12</w:t>
            </w:r>
          </w:p>
        </w:tc>
        <w:tc>
          <w:tcPr>
            <w:tcW w:w="5803" w:type="dxa"/>
          </w:tcPr>
          <w:p w14:paraId="6C4BA4AD" w14:textId="77777777" w:rsidR="00FB076C" w:rsidRPr="002A531E" w:rsidRDefault="00FB076C" w:rsidP="000143D9">
            <w:pPr>
              <w:pStyle w:val="ConsPlusNonformat"/>
              <w:rPr>
                <w:rFonts w:ascii="Times New Roman" w:hAnsi="Times New Roman" w:cs="Times New Roman"/>
              </w:rPr>
            </w:pPr>
            <w:r w:rsidRPr="002A531E">
              <w:rPr>
                <w:rFonts w:ascii="Times New Roman" w:hAnsi="Times New Roman" w:cs="Times New Roman"/>
              </w:rPr>
              <w:t>Расчеты по налогам и сборам</w:t>
            </w:r>
          </w:p>
        </w:tc>
        <w:tc>
          <w:tcPr>
            <w:tcW w:w="3544" w:type="dxa"/>
            <w:vAlign w:val="center"/>
          </w:tcPr>
          <w:p w14:paraId="2CF97EA7" w14:textId="7325E457"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62 174 372.15</w:t>
            </w:r>
          </w:p>
        </w:tc>
      </w:tr>
      <w:tr w:rsidR="00FB076C" w:rsidRPr="002A531E" w14:paraId="15594830" w14:textId="77777777" w:rsidTr="009A7AB4">
        <w:tc>
          <w:tcPr>
            <w:tcW w:w="571" w:type="dxa"/>
          </w:tcPr>
          <w:p w14:paraId="1AEA1C74"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13</w:t>
            </w:r>
          </w:p>
        </w:tc>
        <w:tc>
          <w:tcPr>
            <w:tcW w:w="5803" w:type="dxa"/>
          </w:tcPr>
          <w:p w14:paraId="22524C68" w14:textId="0FB5DEDC" w:rsidR="00FB076C" w:rsidRPr="002A531E" w:rsidRDefault="00FB076C" w:rsidP="000143D9">
            <w:pPr>
              <w:pStyle w:val="ConsPlusNonformat"/>
              <w:rPr>
                <w:rFonts w:ascii="Times New Roman" w:hAnsi="Times New Roman" w:cs="Times New Roman"/>
              </w:rPr>
            </w:pPr>
            <w:r w:rsidRPr="002A531E">
              <w:rPr>
                <w:rFonts w:ascii="Times New Roman" w:hAnsi="Times New Roman" w:cs="Times New Roman"/>
              </w:rPr>
              <w:t>Задолженность персонал</w:t>
            </w:r>
            <w:r>
              <w:rPr>
                <w:rFonts w:ascii="Times New Roman" w:hAnsi="Times New Roman" w:cs="Times New Roman"/>
              </w:rPr>
              <w:t>а</w:t>
            </w:r>
            <w:r w:rsidRPr="002A531E">
              <w:rPr>
                <w:rFonts w:ascii="Times New Roman" w:hAnsi="Times New Roman" w:cs="Times New Roman"/>
              </w:rPr>
              <w:t>, включая расчеты с работниками по оплате труда и по подотчетным</w:t>
            </w:r>
            <w:r w:rsidR="0090727A">
              <w:rPr>
                <w:rFonts w:ascii="Times New Roman" w:hAnsi="Times New Roman" w:cs="Times New Roman"/>
              </w:rPr>
              <w:t xml:space="preserve"> </w:t>
            </w:r>
            <w:r w:rsidRPr="002A531E">
              <w:rPr>
                <w:rFonts w:ascii="Times New Roman" w:hAnsi="Times New Roman" w:cs="Times New Roman"/>
              </w:rPr>
              <w:t>суммам</w:t>
            </w:r>
          </w:p>
        </w:tc>
        <w:tc>
          <w:tcPr>
            <w:tcW w:w="3544" w:type="dxa"/>
            <w:vAlign w:val="center"/>
          </w:tcPr>
          <w:p w14:paraId="4A4A0972" w14:textId="4F335E23"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80 000.00</w:t>
            </w:r>
          </w:p>
        </w:tc>
      </w:tr>
      <w:tr w:rsidR="00FB076C" w:rsidRPr="002A531E" w14:paraId="15EDE6EC" w14:textId="77777777" w:rsidTr="009A7AB4">
        <w:tc>
          <w:tcPr>
            <w:tcW w:w="571" w:type="dxa"/>
          </w:tcPr>
          <w:p w14:paraId="1D3310E3"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14</w:t>
            </w:r>
          </w:p>
        </w:tc>
        <w:tc>
          <w:tcPr>
            <w:tcW w:w="5803" w:type="dxa"/>
          </w:tcPr>
          <w:p w14:paraId="4B1B97D3" w14:textId="77777777" w:rsidR="00FB076C" w:rsidRPr="002A531E" w:rsidRDefault="00FB076C" w:rsidP="000143D9">
            <w:pPr>
              <w:pStyle w:val="ConsPlusNonformat"/>
              <w:rPr>
                <w:rFonts w:ascii="Times New Roman" w:hAnsi="Times New Roman" w:cs="Times New Roman"/>
              </w:rPr>
            </w:pPr>
            <w:r w:rsidRPr="002A531E">
              <w:rPr>
                <w:rFonts w:ascii="Times New Roman" w:hAnsi="Times New Roman" w:cs="Times New Roman"/>
              </w:rPr>
              <w:t>Расчеты с поставщиками, подрядчиками и покупателями</w:t>
            </w:r>
          </w:p>
        </w:tc>
        <w:tc>
          <w:tcPr>
            <w:tcW w:w="3544" w:type="dxa"/>
            <w:vAlign w:val="center"/>
          </w:tcPr>
          <w:p w14:paraId="7C9C5ECD" w14:textId="00AF31BF"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97 507 725.96</w:t>
            </w:r>
          </w:p>
        </w:tc>
      </w:tr>
      <w:tr w:rsidR="00FB076C" w:rsidRPr="002A531E" w14:paraId="7CA78FBA" w14:textId="77777777" w:rsidTr="009A7AB4">
        <w:tc>
          <w:tcPr>
            <w:tcW w:w="571" w:type="dxa"/>
          </w:tcPr>
          <w:p w14:paraId="62C0965E"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15</w:t>
            </w:r>
          </w:p>
        </w:tc>
        <w:tc>
          <w:tcPr>
            <w:tcW w:w="5803" w:type="dxa"/>
          </w:tcPr>
          <w:p w14:paraId="11557B8D" w14:textId="77777777" w:rsidR="00FB076C" w:rsidRPr="002A531E" w:rsidRDefault="00FB076C" w:rsidP="000143D9">
            <w:pPr>
              <w:pStyle w:val="ConsPlusNonformat"/>
              <w:rPr>
                <w:rFonts w:ascii="Times New Roman" w:hAnsi="Times New Roman" w:cs="Times New Roman"/>
              </w:rPr>
            </w:pPr>
            <w:r w:rsidRPr="002A531E">
              <w:rPr>
                <w:rFonts w:ascii="Times New Roman" w:hAnsi="Times New Roman" w:cs="Times New Roman"/>
              </w:rPr>
              <w:t>Расчеты по доверительному управлению</w:t>
            </w:r>
          </w:p>
        </w:tc>
        <w:tc>
          <w:tcPr>
            <w:tcW w:w="3544" w:type="dxa"/>
            <w:vAlign w:val="center"/>
          </w:tcPr>
          <w:p w14:paraId="17719D2D" w14:textId="5C14155F"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FB076C" w:rsidRPr="002A531E" w14:paraId="7AEB9BCC" w14:textId="77777777" w:rsidTr="009A7AB4">
        <w:tc>
          <w:tcPr>
            <w:tcW w:w="571" w:type="dxa"/>
          </w:tcPr>
          <w:p w14:paraId="4341BE3E"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16</w:t>
            </w:r>
          </w:p>
        </w:tc>
        <w:tc>
          <w:tcPr>
            <w:tcW w:w="5803" w:type="dxa"/>
          </w:tcPr>
          <w:p w14:paraId="4C2C2B1C" w14:textId="77777777" w:rsidR="00FB076C" w:rsidRPr="002A531E" w:rsidRDefault="00FB076C" w:rsidP="000143D9">
            <w:pPr>
              <w:pStyle w:val="ConsPlusNonformat"/>
              <w:rPr>
                <w:rFonts w:ascii="Times New Roman" w:hAnsi="Times New Roman" w:cs="Times New Roman"/>
              </w:rPr>
            </w:pPr>
            <w:r w:rsidRPr="002A531E">
              <w:rPr>
                <w:rFonts w:ascii="Times New Roman" w:hAnsi="Times New Roman" w:cs="Times New Roman"/>
              </w:rPr>
              <w:t>Прочая дебиторская задолженность</w:t>
            </w:r>
          </w:p>
        </w:tc>
        <w:tc>
          <w:tcPr>
            <w:tcW w:w="3544" w:type="dxa"/>
            <w:vAlign w:val="center"/>
          </w:tcPr>
          <w:p w14:paraId="557EC22A" w14:textId="0984C511"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1 774 856 794.14</w:t>
            </w:r>
          </w:p>
        </w:tc>
      </w:tr>
      <w:tr w:rsidR="00FB076C" w:rsidRPr="002A531E" w14:paraId="483C10A7" w14:textId="77777777" w:rsidTr="009A7AB4">
        <w:tc>
          <w:tcPr>
            <w:tcW w:w="571" w:type="dxa"/>
          </w:tcPr>
          <w:p w14:paraId="3BC4D972"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17</w:t>
            </w:r>
          </w:p>
        </w:tc>
        <w:tc>
          <w:tcPr>
            <w:tcW w:w="5803" w:type="dxa"/>
          </w:tcPr>
          <w:p w14:paraId="09D6B978" w14:textId="77777777" w:rsidR="00FB076C" w:rsidRPr="002A531E" w:rsidRDefault="00FB076C" w:rsidP="000143D9">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просроченная</w:t>
            </w:r>
          </w:p>
        </w:tc>
        <w:tc>
          <w:tcPr>
            <w:tcW w:w="3544" w:type="dxa"/>
            <w:vAlign w:val="center"/>
          </w:tcPr>
          <w:p w14:paraId="0D95D5E9" w14:textId="4588DD2A"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261 379 196.52</w:t>
            </w:r>
          </w:p>
        </w:tc>
      </w:tr>
      <w:tr w:rsidR="00FB076C" w:rsidRPr="002A531E" w14:paraId="2759EC5A" w14:textId="77777777" w:rsidTr="009A7AB4">
        <w:tc>
          <w:tcPr>
            <w:tcW w:w="571" w:type="dxa"/>
          </w:tcPr>
          <w:p w14:paraId="4357BBAC"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18</w:t>
            </w:r>
          </w:p>
        </w:tc>
        <w:tc>
          <w:tcPr>
            <w:tcW w:w="5803" w:type="dxa"/>
          </w:tcPr>
          <w:p w14:paraId="17C789A2" w14:textId="77777777" w:rsidR="00FB076C" w:rsidRPr="002A531E" w:rsidRDefault="00FB076C" w:rsidP="000143D9">
            <w:pPr>
              <w:pStyle w:val="ConsPlusNonformat"/>
              <w:rPr>
                <w:rFonts w:ascii="Times New Roman" w:hAnsi="Times New Roman" w:cs="Times New Roman"/>
              </w:rPr>
            </w:pPr>
            <w:r w:rsidRPr="002A531E">
              <w:rPr>
                <w:rFonts w:ascii="Times New Roman" w:hAnsi="Times New Roman" w:cs="Times New Roman"/>
              </w:rPr>
              <w:t>Итого</w:t>
            </w:r>
          </w:p>
        </w:tc>
        <w:tc>
          <w:tcPr>
            <w:tcW w:w="3544" w:type="dxa"/>
            <w:vAlign w:val="bottom"/>
          </w:tcPr>
          <w:p w14:paraId="5CF7BEA7" w14:textId="4FD3BEBC"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32 771 549 910.14</w:t>
            </w:r>
          </w:p>
        </w:tc>
      </w:tr>
      <w:tr w:rsidR="00FB076C" w:rsidRPr="002A531E" w14:paraId="32B96B9D" w14:textId="77777777" w:rsidTr="009A7AB4">
        <w:tc>
          <w:tcPr>
            <w:tcW w:w="571" w:type="dxa"/>
          </w:tcPr>
          <w:p w14:paraId="3FCD10D0" w14:textId="77777777" w:rsidR="00FB076C" w:rsidRPr="002A531E" w:rsidRDefault="00FB076C" w:rsidP="000143D9">
            <w:pPr>
              <w:pStyle w:val="ConsPlusNonformat"/>
              <w:jc w:val="center"/>
              <w:rPr>
                <w:rFonts w:ascii="Times New Roman" w:hAnsi="Times New Roman" w:cs="Times New Roman"/>
              </w:rPr>
            </w:pPr>
            <w:r w:rsidRPr="002A531E">
              <w:rPr>
                <w:rFonts w:ascii="Times New Roman" w:hAnsi="Times New Roman" w:cs="Times New Roman"/>
              </w:rPr>
              <w:t>19</w:t>
            </w:r>
          </w:p>
        </w:tc>
        <w:tc>
          <w:tcPr>
            <w:tcW w:w="5803" w:type="dxa"/>
          </w:tcPr>
          <w:p w14:paraId="390AC66B" w14:textId="77777777" w:rsidR="00FB076C" w:rsidRPr="002A531E" w:rsidRDefault="00FB076C" w:rsidP="000143D9">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просроченная</w:t>
            </w:r>
          </w:p>
        </w:tc>
        <w:tc>
          <w:tcPr>
            <w:tcW w:w="3544" w:type="dxa"/>
            <w:vAlign w:val="center"/>
          </w:tcPr>
          <w:p w14:paraId="6D6ABBF4" w14:textId="094918BA" w:rsidR="00FB076C" w:rsidRPr="009A7AB4" w:rsidRDefault="00FB076C" w:rsidP="001C08F5">
            <w:pPr>
              <w:pStyle w:val="ConsPlusNonformat"/>
              <w:jc w:val="center"/>
              <w:rPr>
                <w:rFonts w:ascii="Times New Roman" w:hAnsi="Times New Roman" w:cs="Times New Roman"/>
              </w:rPr>
            </w:pPr>
            <w:r w:rsidRPr="009A7AB4">
              <w:rPr>
                <w:rFonts w:ascii="Times New Roman" w:hAnsi="Times New Roman" w:cs="Times New Roman"/>
              </w:rPr>
              <w:t>339 605 896.52</w:t>
            </w:r>
          </w:p>
        </w:tc>
      </w:tr>
    </w:tbl>
    <w:p w14:paraId="0E623623" w14:textId="77777777" w:rsidR="006F7D4B" w:rsidRPr="002A531E" w:rsidRDefault="006F7D4B" w:rsidP="000143D9">
      <w:pPr>
        <w:pStyle w:val="em-4"/>
      </w:pPr>
    </w:p>
    <w:p w14:paraId="68C396DB" w14:textId="77777777" w:rsidR="00934AF0" w:rsidRPr="002A531E" w:rsidRDefault="00427DA4" w:rsidP="000143D9">
      <w:pPr>
        <w:autoSpaceDE w:val="0"/>
        <w:autoSpaceDN w:val="0"/>
        <w:adjustRightInd w:val="0"/>
        <w:ind w:firstLine="567"/>
        <w:jc w:val="both"/>
        <w:rPr>
          <w:b/>
          <w:i/>
          <w:sz w:val="22"/>
          <w:szCs w:val="22"/>
        </w:rPr>
      </w:pPr>
      <w:r w:rsidRPr="002A531E">
        <w:rPr>
          <w:sz w:val="22"/>
          <w:szCs w:val="22"/>
        </w:rPr>
        <w:t>У</w:t>
      </w:r>
      <w:r w:rsidR="00934AF0" w:rsidRPr="002A531E">
        <w:rPr>
          <w:sz w:val="22"/>
          <w:szCs w:val="22"/>
        </w:rPr>
        <w:t xml:space="preserve">ровень существенности дебиторской задолженности, приходящейся на долю основного дебитора, </w:t>
      </w:r>
      <w:r w:rsidRPr="002A531E">
        <w:rPr>
          <w:sz w:val="22"/>
          <w:szCs w:val="22"/>
        </w:rPr>
        <w:t>определенный эмитентом:</w:t>
      </w:r>
      <w:r w:rsidRPr="002A531E">
        <w:rPr>
          <w:b/>
          <w:i/>
          <w:sz w:val="22"/>
          <w:szCs w:val="22"/>
        </w:rPr>
        <w:t xml:space="preserve"> </w:t>
      </w:r>
      <w:r w:rsidR="00934AF0" w:rsidRPr="002A531E">
        <w:rPr>
          <w:b/>
          <w:i/>
          <w:sz w:val="22"/>
          <w:szCs w:val="22"/>
        </w:rPr>
        <w:t>10 процентов от общей суммы дебиторской задолженности на дату окончания соответствующего отчетного периода.</w:t>
      </w:r>
    </w:p>
    <w:p w14:paraId="327F4DF7" w14:textId="77777777" w:rsidR="00427DA4" w:rsidRPr="002A531E" w:rsidRDefault="00427DA4" w:rsidP="001C08F5">
      <w:pPr>
        <w:autoSpaceDE w:val="0"/>
        <w:autoSpaceDN w:val="0"/>
        <w:adjustRightInd w:val="0"/>
        <w:ind w:firstLine="567"/>
        <w:jc w:val="both"/>
        <w:rPr>
          <w:sz w:val="22"/>
          <w:szCs w:val="22"/>
        </w:rPr>
      </w:pPr>
    </w:p>
    <w:p w14:paraId="58DEC09D" w14:textId="77777777" w:rsidR="004C2011" w:rsidRPr="002A531E" w:rsidRDefault="004C2011" w:rsidP="00157AB6">
      <w:pPr>
        <w:autoSpaceDE w:val="0"/>
        <w:autoSpaceDN w:val="0"/>
        <w:adjustRightInd w:val="0"/>
        <w:ind w:firstLine="567"/>
        <w:jc w:val="both"/>
        <w:rPr>
          <w:sz w:val="22"/>
          <w:szCs w:val="22"/>
        </w:rPr>
      </w:pPr>
      <w:r w:rsidRPr="002A531E">
        <w:rPr>
          <w:sz w:val="22"/>
          <w:szCs w:val="22"/>
        </w:rPr>
        <w:t>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w:t>
      </w:r>
    </w:p>
    <w:p w14:paraId="7490369A" w14:textId="77777777" w:rsidR="00280E31" w:rsidRPr="002A531E" w:rsidRDefault="00280E31" w:rsidP="00157AB6">
      <w:pPr>
        <w:autoSpaceDE w:val="0"/>
        <w:autoSpaceDN w:val="0"/>
        <w:adjustRightInd w:val="0"/>
        <w:ind w:firstLine="708"/>
        <w:jc w:val="both"/>
        <w:rPr>
          <w:sz w:val="22"/>
          <w:szCs w:val="22"/>
        </w:rPr>
      </w:pPr>
    </w:p>
    <w:p w14:paraId="5B8B9D8A" w14:textId="77777777" w:rsidR="004C2011" w:rsidRPr="002A531E" w:rsidRDefault="004C2011" w:rsidP="00157AB6">
      <w:pPr>
        <w:autoSpaceDE w:val="0"/>
        <w:autoSpaceDN w:val="0"/>
        <w:adjustRightInd w:val="0"/>
        <w:ind w:firstLine="708"/>
        <w:jc w:val="both"/>
        <w:rPr>
          <w:sz w:val="22"/>
          <w:szCs w:val="22"/>
        </w:rPr>
      </w:pPr>
      <w:r w:rsidRPr="002A531E">
        <w:rPr>
          <w:sz w:val="22"/>
          <w:szCs w:val="22"/>
        </w:rPr>
        <w:t>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522143" w:rsidRPr="002A531E" w14:paraId="5B06AF3F" w14:textId="77777777" w:rsidTr="009A7AB4">
        <w:tc>
          <w:tcPr>
            <w:tcW w:w="5382" w:type="dxa"/>
            <w:vAlign w:val="center"/>
          </w:tcPr>
          <w:p w14:paraId="1627B10B" w14:textId="77777777" w:rsidR="00427DA4" w:rsidRPr="002A531E" w:rsidRDefault="008B5860" w:rsidP="00157AB6">
            <w:pPr>
              <w:pStyle w:val="em-4"/>
              <w:ind w:firstLine="0"/>
              <w:jc w:val="left"/>
              <w:rPr>
                <w:sz w:val="20"/>
                <w:szCs w:val="20"/>
              </w:rPr>
            </w:pPr>
            <w:r w:rsidRPr="002A531E">
              <w:rPr>
                <w:sz w:val="20"/>
                <w:szCs w:val="20"/>
              </w:rPr>
              <w:t>Полное фирменное наименование</w:t>
            </w:r>
          </w:p>
        </w:tc>
        <w:tc>
          <w:tcPr>
            <w:tcW w:w="4536" w:type="dxa"/>
            <w:vAlign w:val="center"/>
          </w:tcPr>
          <w:p w14:paraId="0BBFBAC8" w14:textId="77777777" w:rsidR="00D42887" w:rsidRPr="002A531E" w:rsidRDefault="00427DA4" w:rsidP="00157AB6">
            <w:pPr>
              <w:jc w:val="center"/>
              <w:rPr>
                <w:sz w:val="20"/>
                <w:szCs w:val="20"/>
              </w:rPr>
            </w:pPr>
            <w:r w:rsidRPr="002A531E">
              <w:rPr>
                <w:sz w:val="20"/>
                <w:szCs w:val="20"/>
              </w:rPr>
              <w:t>Министерство финансов</w:t>
            </w:r>
          </w:p>
          <w:p w14:paraId="556D3E95" w14:textId="77777777" w:rsidR="00427DA4" w:rsidRPr="002A531E" w:rsidRDefault="00427DA4" w:rsidP="00157AB6">
            <w:pPr>
              <w:jc w:val="center"/>
              <w:rPr>
                <w:sz w:val="20"/>
                <w:szCs w:val="20"/>
              </w:rPr>
            </w:pPr>
            <w:r w:rsidRPr="002A531E">
              <w:rPr>
                <w:sz w:val="20"/>
                <w:szCs w:val="20"/>
              </w:rPr>
              <w:t>Российской Федерации</w:t>
            </w:r>
          </w:p>
        </w:tc>
      </w:tr>
      <w:tr w:rsidR="00522143" w:rsidRPr="002A531E" w14:paraId="7F88C2AB" w14:textId="77777777" w:rsidTr="009A7AB4">
        <w:tc>
          <w:tcPr>
            <w:tcW w:w="5382" w:type="dxa"/>
            <w:vAlign w:val="center"/>
          </w:tcPr>
          <w:p w14:paraId="2A7DEAEA" w14:textId="77777777" w:rsidR="00427DA4" w:rsidRPr="002A531E" w:rsidRDefault="00427DA4" w:rsidP="000143D9">
            <w:pPr>
              <w:pStyle w:val="em-4"/>
              <w:ind w:firstLine="0"/>
              <w:jc w:val="left"/>
              <w:rPr>
                <w:sz w:val="20"/>
                <w:szCs w:val="20"/>
              </w:rPr>
            </w:pPr>
            <w:r w:rsidRPr="002A531E">
              <w:rPr>
                <w:sz w:val="20"/>
                <w:szCs w:val="20"/>
              </w:rPr>
              <w:t>Сок</w:t>
            </w:r>
            <w:r w:rsidR="008B5860" w:rsidRPr="002A531E">
              <w:rPr>
                <w:sz w:val="20"/>
                <w:szCs w:val="20"/>
              </w:rPr>
              <w:t>ращенное фирменное наименование</w:t>
            </w:r>
          </w:p>
        </w:tc>
        <w:tc>
          <w:tcPr>
            <w:tcW w:w="4536" w:type="dxa"/>
            <w:vAlign w:val="center"/>
          </w:tcPr>
          <w:p w14:paraId="3BA9E37B" w14:textId="77777777" w:rsidR="00427DA4" w:rsidRPr="002A531E" w:rsidRDefault="00427DA4" w:rsidP="000143D9">
            <w:pPr>
              <w:jc w:val="center"/>
              <w:rPr>
                <w:sz w:val="20"/>
                <w:szCs w:val="20"/>
              </w:rPr>
            </w:pPr>
            <w:r w:rsidRPr="002A531E">
              <w:rPr>
                <w:sz w:val="20"/>
                <w:szCs w:val="20"/>
              </w:rPr>
              <w:t>Минфин РФ</w:t>
            </w:r>
          </w:p>
        </w:tc>
      </w:tr>
      <w:tr w:rsidR="00522143" w:rsidRPr="002A531E" w14:paraId="1E2AEA99" w14:textId="77777777" w:rsidTr="009A7AB4">
        <w:tc>
          <w:tcPr>
            <w:tcW w:w="5382" w:type="dxa"/>
            <w:vAlign w:val="center"/>
          </w:tcPr>
          <w:p w14:paraId="3CA103EC" w14:textId="77777777" w:rsidR="00427DA4" w:rsidRPr="002A531E" w:rsidRDefault="008B5860" w:rsidP="000143D9">
            <w:pPr>
              <w:pStyle w:val="em-4"/>
              <w:ind w:firstLine="0"/>
              <w:jc w:val="left"/>
              <w:rPr>
                <w:sz w:val="20"/>
                <w:szCs w:val="20"/>
              </w:rPr>
            </w:pPr>
            <w:r w:rsidRPr="002A531E">
              <w:rPr>
                <w:sz w:val="20"/>
                <w:szCs w:val="20"/>
              </w:rPr>
              <w:t>Место нахождения</w:t>
            </w:r>
          </w:p>
        </w:tc>
        <w:tc>
          <w:tcPr>
            <w:tcW w:w="4536" w:type="dxa"/>
            <w:vAlign w:val="center"/>
          </w:tcPr>
          <w:p w14:paraId="08203A7F" w14:textId="77777777" w:rsidR="004C2011" w:rsidRPr="002A531E" w:rsidRDefault="00427DA4" w:rsidP="000143D9">
            <w:pPr>
              <w:jc w:val="center"/>
              <w:rPr>
                <w:sz w:val="20"/>
                <w:szCs w:val="20"/>
              </w:rPr>
            </w:pPr>
            <w:r w:rsidRPr="002A531E">
              <w:rPr>
                <w:sz w:val="20"/>
                <w:szCs w:val="20"/>
              </w:rPr>
              <w:t xml:space="preserve">109097, город Москва, </w:t>
            </w:r>
          </w:p>
          <w:p w14:paraId="5770D1BB" w14:textId="230887B0" w:rsidR="00427DA4" w:rsidRPr="002A531E" w:rsidRDefault="00427DA4" w:rsidP="001C08F5">
            <w:pPr>
              <w:jc w:val="center"/>
              <w:rPr>
                <w:sz w:val="20"/>
                <w:szCs w:val="20"/>
              </w:rPr>
            </w:pPr>
            <w:r w:rsidRPr="002A531E">
              <w:rPr>
                <w:sz w:val="20"/>
                <w:szCs w:val="20"/>
              </w:rPr>
              <w:t>улица Ильинка, дом 9</w:t>
            </w:r>
            <w:r w:rsidR="00284B27">
              <w:rPr>
                <w:sz w:val="20"/>
                <w:szCs w:val="20"/>
              </w:rPr>
              <w:t>, стр.1</w:t>
            </w:r>
          </w:p>
        </w:tc>
      </w:tr>
      <w:tr w:rsidR="00522143" w:rsidRPr="002A531E" w14:paraId="0CD49C3F" w14:textId="77777777" w:rsidTr="009A7AB4">
        <w:tc>
          <w:tcPr>
            <w:tcW w:w="5382" w:type="dxa"/>
            <w:vAlign w:val="center"/>
          </w:tcPr>
          <w:p w14:paraId="6F76A621" w14:textId="77777777" w:rsidR="00427DA4" w:rsidRPr="002A531E" w:rsidRDefault="00427DA4" w:rsidP="000143D9">
            <w:pPr>
              <w:pStyle w:val="em-4"/>
              <w:ind w:firstLine="0"/>
              <w:jc w:val="left"/>
              <w:rPr>
                <w:sz w:val="20"/>
                <w:szCs w:val="20"/>
              </w:rPr>
            </w:pPr>
            <w:r w:rsidRPr="002A531E">
              <w:rPr>
                <w:sz w:val="20"/>
                <w:szCs w:val="20"/>
              </w:rPr>
              <w:t>ИНН</w:t>
            </w:r>
          </w:p>
        </w:tc>
        <w:tc>
          <w:tcPr>
            <w:tcW w:w="4536" w:type="dxa"/>
            <w:vAlign w:val="center"/>
          </w:tcPr>
          <w:p w14:paraId="35D022D2" w14:textId="77777777" w:rsidR="00427DA4" w:rsidRPr="002A531E" w:rsidRDefault="00427DA4" w:rsidP="000143D9">
            <w:pPr>
              <w:jc w:val="center"/>
              <w:rPr>
                <w:sz w:val="20"/>
                <w:szCs w:val="20"/>
              </w:rPr>
            </w:pPr>
            <w:r w:rsidRPr="002A531E">
              <w:rPr>
                <w:sz w:val="20"/>
                <w:szCs w:val="20"/>
              </w:rPr>
              <w:t>7710168360</w:t>
            </w:r>
          </w:p>
        </w:tc>
      </w:tr>
      <w:tr w:rsidR="00522143" w:rsidRPr="002A531E" w14:paraId="6CCEF541" w14:textId="77777777" w:rsidTr="009A7AB4">
        <w:tc>
          <w:tcPr>
            <w:tcW w:w="5382" w:type="dxa"/>
            <w:vAlign w:val="center"/>
          </w:tcPr>
          <w:p w14:paraId="537ADB14" w14:textId="77777777" w:rsidR="00427DA4" w:rsidRPr="002A531E" w:rsidRDefault="00427DA4" w:rsidP="000143D9">
            <w:pPr>
              <w:pStyle w:val="em-4"/>
              <w:ind w:firstLine="0"/>
              <w:jc w:val="left"/>
              <w:rPr>
                <w:sz w:val="20"/>
                <w:szCs w:val="20"/>
              </w:rPr>
            </w:pPr>
            <w:r w:rsidRPr="002A531E">
              <w:rPr>
                <w:sz w:val="20"/>
                <w:szCs w:val="20"/>
              </w:rPr>
              <w:t>ОГРН</w:t>
            </w:r>
          </w:p>
        </w:tc>
        <w:tc>
          <w:tcPr>
            <w:tcW w:w="4536" w:type="dxa"/>
            <w:vAlign w:val="center"/>
          </w:tcPr>
          <w:p w14:paraId="2B335EF7" w14:textId="77777777" w:rsidR="00427DA4" w:rsidRPr="002A531E" w:rsidRDefault="00427DA4" w:rsidP="000143D9">
            <w:pPr>
              <w:jc w:val="center"/>
              <w:rPr>
                <w:sz w:val="20"/>
                <w:szCs w:val="20"/>
              </w:rPr>
            </w:pPr>
            <w:r w:rsidRPr="002A531E">
              <w:rPr>
                <w:sz w:val="20"/>
                <w:szCs w:val="20"/>
              </w:rPr>
              <w:t>1037739085636</w:t>
            </w:r>
          </w:p>
        </w:tc>
      </w:tr>
      <w:tr w:rsidR="00522143" w:rsidRPr="002A531E" w14:paraId="046B6699" w14:textId="77777777" w:rsidTr="009A7AB4">
        <w:tc>
          <w:tcPr>
            <w:tcW w:w="5382" w:type="dxa"/>
            <w:vAlign w:val="center"/>
          </w:tcPr>
          <w:p w14:paraId="5AA3C269" w14:textId="77777777" w:rsidR="00D42887" w:rsidRPr="002A531E" w:rsidRDefault="0062681D" w:rsidP="000143D9">
            <w:pPr>
              <w:pStyle w:val="em-4"/>
              <w:ind w:firstLine="0"/>
              <w:jc w:val="left"/>
              <w:rPr>
                <w:sz w:val="20"/>
                <w:szCs w:val="20"/>
              </w:rPr>
            </w:pPr>
            <w:r w:rsidRPr="002A531E">
              <w:rPr>
                <w:sz w:val="20"/>
                <w:szCs w:val="20"/>
              </w:rPr>
              <w:t>С</w:t>
            </w:r>
            <w:r w:rsidR="00D42887" w:rsidRPr="002A531E">
              <w:rPr>
                <w:sz w:val="20"/>
                <w:szCs w:val="20"/>
              </w:rPr>
              <w:t>умма дебиторской задолженности</w:t>
            </w:r>
            <w:r w:rsidR="00B558C3" w:rsidRPr="002A531E">
              <w:rPr>
                <w:sz w:val="20"/>
                <w:szCs w:val="20"/>
              </w:rPr>
              <w:t>, руб.</w:t>
            </w:r>
          </w:p>
        </w:tc>
        <w:tc>
          <w:tcPr>
            <w:tcW w:w="4536" w:type="dxa"/>
            <w:vAlign w:val="center"/>
          </w:tcPr>
          <w:p w14:paraId="57662377" w14:textId="544656A9" w:rsidR="00D42887" w:rsidRPr="002A531E" w:rsidRDefault="00FB076C" w:rsidP="000143D9">
            <w:pPr>
              <w:jc w:val="center"/>
              <w:rPr>
                <w:sz w:val="20"/>
                <w:szCs w:val="20"/>
              </w:rPr>
            </w:pPr>
            <w:r w:rsidRPr="00FB076C">
              <w:rPr>
                <w:sz w:val="20"/>
                <w:szCs w:val="20"/>
              </w:rPr>
              <w:t>13 553 108 120.99</w:t>
            </w:r>
          </w:p>
        </w:tc>
      </w:tr>
      <w:tr w:rsidR="00522143" w:rsidRPr="002A531E" w14:paraId="63F07B5F" w14:textId="77777777" w:rsidTr="009A7AB4">
        <w:tc>
          <w:tcPr>
            <w:tcW w:w="5382" w:type="dxa"/>
            <w:vAlign w:val="center"/>
          </w:tcPr>
          <w:p w14:paraId="274BB14F" w14:textId="77777777" w:rsidR="00D42887" w:rsidRPr="002A531E" w:rsidRDefault="00FE4924" w:rsidP="000143D9">
            <w:pPr>
              <w:autoSpaceDE w:val="0"/>
              <w:autoSpaceDN w:val="0"/>
              <w:adjustRightInd w:val="0"/>
              <w:rPr>
                <w:sz w:val="20"/>
                <w:szCs w:val="20"/>
              </w:rPr>
            </w:pPr>
            <w:r w:rsidRPr="002A531E">
              <w:rPr>
                <w:sz w:val="20"/>
                <w:szCs w:val="20"/>
              </w:rPr>
              <w:t>Д</w:t>
            </w:r>
            <w:r w:rsidR="00D42887" w:rsidRPr="002A531E">
              <w:rPr>
                <w:sz w:val="20"/>
                <w:szCs w:val="20"/>
              </w:rPr>
              <w:t>оля основного дебитора в объеме дебиторской задолженности</w:t>
            </w:r>
            <w:r w:rsidR="00B558C3" w:rsidRPr="002A531E">
              <w:rPr>
                <w:sz w:val="20"/>
                <w:szCs w:val="20"/>
              </w:rPr>
              <w:t>, %</w:t>
            </w:r>
          </w:p>
        </w:tc>
        <w:tc>
          <w:tcPr>
            <w:tcW w:w="4536" w:type="dxa"/>
            <w:vAlign w:val="center"/>
          </w:tcPr>
          <w:p w14:paraId="1DDDE03E" w14:textId="297768FD" w:rsidR="00D42887" w:rsidRPr="002A531E" w:rsidRDefault="00FB076C" w:rsidP="000143D9">
            <w:pPr>
              <w:pStyle w:val="em-4"/>
              <w:ind w:firstLine="0"/>
              <w:jc w:val="center"/>
              <w:rPr>
                <w:rFonts w:eastAsia="Calibri"/>
                <w:sz w:val="20"/>
                <w:szCs w:val="20"/>
                <w:lang w:eastAsia="en-US"/>
              </w:rPr>
            </w:pPr>
            <w:r w:rsidRPr="00FB076C">
              <w:rPr>
                <w:sz w:val="20"/>
                <w:szCs w:val="20"/>
              </w:rPr>
              <w:t>41.36</w:t>
            </w:r>
          </w:p>
        </w:tc>
      </w:tr>
      <w:tr w:rsidR="00522143" w:rsidRPr="002A531E" w14:paraId="1A29E116" w14:textId="77777777" w:rsidTr="009A7AB4">
        <w:tc>
          <w:tcPr>
            <w:tcW w:w="5382" w:type="dxa"/>
            <w:vAlign w:val="center"/>
          </w:tcPr>
          <w:p w14:paraId="1BB9C4FB" w14:textId="77777777" w:rsidR="00427DA4" w:rsidRPr="002A531E" w:rsidRDefault="00FE4924" w:rsidP="000143D9">
            <w:pPr>
              <w:autoSpaceDE w:val="0"/>
              <w:autoSpaceDN w:val="0"/>
              <w:adjustRightInd w:val="0"/>
              <w:rPr>
                <w:sz w:val="20"/>
                <w:szCs w:val="20"/>
              </w:rPr>
            </w:pPr>
            <w:r w:rsidRPr="002A531E">
              <w:rPr>
                <w:sz w:val="20"/>
                <w:szCs w:val="20"/>
              </w:rPr>
              <w:t>Р</w:t>
            </w:r>
            <w:r w:rsidR="00427DA4" w:rsidRPr="002A531E">
              <w:rPr>
                <w:sz w:val="20"/>
                <w:szCs w:val="20"/>
              </w:rPr>
              <w:t>азмер и условия (процентная ставка, размер неустойки) просроч</w:t>
            </w:r>
            <w:r w:rsidR="00D42887" w:rsidRPr="002A531E">
              <w:rPr>
                <w:sz w:val="20"/>
                <w:szCs w:val="20"/>
              </w:rPr>
              <w:t>енной дебиторской задолженности</w:t>
            </w:r>
          </w:p>
        </w:tc>
        <w:tc>
          <w:tcPr>
            <w:tcW w:w="4536" w:type="dxa"/>
            <w:vAlign w:val="center"/>
          </w:tcPr>
          <w:p w14:paraId="40C68004" w14:textId="77777777" w:rsidR="00427DA4" w:rsidRPr="002A531E" w:rsidRDefault="00427DA4" w:rsidP="000143D9">
            <w:pPr>
              <w:jc w:val="center"/>
              <w:rPr>
                <w:sz w:val="20"/>
                <w:szCs w:val="20"/>
              </w:rPr>
            </w:pPr>
            <w:r w:rsidRPr="002A531E">
              <w:rPr>
                <w:sz w:val="20"/>
                <w:szCs w:val="20"/>
              </w:rPr>
              <w:t>0</w:t>
            </w:r>
          </w:p>
        </w:tc>
      </w:tr>
      <w:tr w:rsidR="00427DA4" w:rsidRPr="002A531E" w14:paraId="087272CC" w14:textId="77777777" w:rsidTr="009A7AB4">
        <w:tc>
          <w:tcPr>
            <w:tcW w:w="5382" w:type="dxa"/>
            <w:vAlign w:val="center"/>
          </w:tcPr>
          <w:p w14:paraId="53ACD558" w14:textId="77777777" w:rsidR="00427DA4" w:rsidRPr="002A531E" w:rsidRDefault="00FE4924" w:rsidP="000143D9">
            <w:pPr>
              <w:autoSpaceDE w:val="0"/>
              <w:autoSpaceDN w:val="0"/>
              <w:adjustRightInd w:val="0"/>
              <w:rPr>
                <w:sz w:val="20"/>
                <w:szCs w:val="20"/>
              </w:rPr>
            </w:pPr>
            <w:r w:rsidRPr="002A531E">
              <w:rPr>
                <w:sz w:val="20"/>
                <w:szCs w:val="20"/>
              </w:rPr>
              <w:t>С</w:t>
            </w:r>
            <w:r w:rsidR="00427DA4" w:rsidRPr="002A531E">
              <w:rPr>
                <w:sz w:val="20"/>
                <w:szCs w:val="20"/>
              </w:rPr>
              <w:t>ведения о том, является ли основной дебитор организацией, подконтрольной членам органов управления эмитента и (или)</w:t>
            </w:r>
            <w:r w:rsidR="00D42887" w:rsidRPr="002A531E">
              <w:rPr>
                <w:sz w:val="20"/>
                <w:szCs w:val="20"/>
              </w:rPr>
              <w:t xml:space="preserve"> лицу, контролирующему эмитента</w:t>
            </w:r>
          </w:p>
        </w:tc>
        <w:tc>
          <w:tcPr>
            <w:tcW w:w="4536" w:type="dxa"/>
            <w:vAlign w:val="center"/>
          </w:tcPr>
          <w:p w14:paraId="28816E55" w14:textId="77777777" w:rsidR="00427DA4" w:rsidRPr="002A531E" w:rsidRDefault="00FE4924" w:rsidP="000143D9">
            <w:pPr>
              <w:jc w:val="center"/>
              <w:rPr>
                <w:sz w:val="20"/>
                <w:szCs w:val="20"/>
              </w:rPr>
            </w:pPr>
            <w:r w:rsidRPr="002A531E">
              <w:rPr>
                <w:sz w:val="20"/>
                <w:szCs w:val="20"/>
              </w:rPr>
              <w:t>Н</w:t>
            </w:r>
            <w:r w:rsidR="00D42887" w:rsidRPr="002A531E">
              <w:rPr>
                <w:sz w:val="20"/>
                <w:szCs w:val="20"/>
              </w:rPr>
              <w:t>е является</w:t>
            </w:r>
          </w:p>
        </w:tc>
      </w:tr>
    </w:tbl>
    <w:p w14:paraId="29AAAD44" w14:textId="77777777" w:rsidR="00E40591" w:rsidRPr="002A531E" w:rsidRDefault="00E40591" w:rsidP="000143D9">
      <w:pPr>
        <w:autoSpaceDE w:val="0"/>
        <w:autoSpaceDN w:val="0"/>
        <w:adjustRightInd w:val="0"/>
        <w:jc w:val="both"/>
        <w:rPr>
          <w:sz w:val="22"/>
          <w:szCs w:val="22"/>
        </w:rPr>
      </w:pPr>
    </w:p>
    <w:p w14:paraId="13C5C32D" w14:textId="77777777" w:rsidR="0062681D" w:rsidRPr="002A531E" w:rsidRDefault="0062681D" w:rsidP="000143D9">
      <w:pPr>
        <w:autoSpaceDE w:val="0"/>
        <w:autoSpaceDN w:val="0"/>
        <w:adjustRightInd w:val="0"/>
        <w:ind w:firstLine="709"/>
        <w:jc w:val="both"/>
        <w:rPr>
          <w:sz w:val="22"/>
          <w:szCs w:val="22"/>
        </w:rPr>
      </w:pPr>
      <w:r w:rsidRPr="002A531E">
        <w:rPr>
          <w:sz w:val="22"/>
          <w:szCs w:val="22"/>
        </w:rPr>
        <w:t xml:space="preserve">2.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62681D" w:rsidRPr="002A531E" w14:paraId="72E490C5" w14:textId="77777777" w:rsidTr="009A7AB4">
        <w:tc>
          <w:tcPr>
            <w:tcW w:w="5382" w:type="dxa"/>
            <w:vAlign w:val="center"/>
          </w:tcPr>
          <w:p w14:paraId="24DD550A" w14:textId="77777777" w:rsidR="0062681D" w:rsidRPr="002A531E" w:rsidRDefault="0062681D" w:rsidP="001C08F5">
            <w:pPr>
              <w:pStyle w:val="em-4"/>
              <w:ind w:firstLine="0"/>
              <w:jc w:val="left"/>
              <w:rPr>
                <w:sz w:val="20"/>
                <w:szCs w:val="20"/>
              </w:rPr>
            </w:pPr>
            <w:r w:rsidRPr="002A531E">
              <w:rPr>
                <w:sz w:val="20"/>
                <w:szCs w:val="20"/>
              </w:rPr>
              <w:t>Полное фирменное наименование</w:t>
            </w:r>
          </w:p>
        </w:tc>
        <w:tc>
          <w:tcPr>
            <w:tcW w:w="4536" w:type="dxa"/>
          </w:tcPr>
          <w:p w14:paraId="5A14233E" w14:textId="77777777" w:rsidR="0062681D" w:rsidRPr="002A531E" w:rsidRDefault="0062681D" w:rsidP="00157AB6">
            <w:pPr>
              <w:pStyle w:val="em-4"/>
              <w:ind w:firstLine="0"/>
              <w:jc w:val="center"/>
              <w:rPr>
                <w:sz w:val="20"/>
                <w:szCs w:val="20"/>
              </w:rPr>
            </w:pPr>
            <w:r w:rsidRPr="002A531E">
              <w:rPr>
                <w:sz w:val="20"/>
                <w:szCs w:val="20"/>
              </w:rPr>
              <w:t>Небанковская кредитная организация-центральный контрагент</w:t>
            </w:r>
          </w:p>
          <w:p w14:paraId="5198EDB8" w14:textId="77777777" w:rsidR="0062681D" w:rsidRPr="002A531E" w:rsidRDefault="0062681D" w:rsidP="00157AB6">
            <w:pPr>
              <w:pStyle w:val="em-4"/>
              <w:ind w:firstLine="0"/>
              <w:jc w:val="center"/>
              <w:rPr>
                <w:sz w:val="20"/>
                <w:szCs w:val="20"/>
              </w:rPr>
            </w:pPr>
            <w:r w:rsidRPr="002A531E">
              <w:rPr>
                <w:bCs/>
                <w:sz w:val="20"/>
                <w:szCs w:val="20"/>
              </w:rPr>
              <w:t>«Национальный Клиринговый Центр» (Акционерное общество)</w:t>
            </w:r>
          </w:p>
        </w:tc>
      </w:tr>
      <w:tr w:rsidR="0062681D" w:rsidRPr="002A531E" w14:paraId="6875ADC4" w14:textId="77777777" w:rsidTr="009A7AB4">
        <w:tc>
          <w:tcPr>
            <w:tcW w:w="5382" w:type="dxa"/>
            <w:vAlign w:val="center"/>
          </w:tcPr>
          <w:p w14:paraId="4592C91B" w14:textId="77777777" w:rsidR="0062681D" w:rsidRPr="002A531E" w:rsidRDefault="0062681D" w:rsidP="000143D9">
            <w:pPr>
              <w:pStyle w:val="em-4"/>
              <w:ind w:firstLine="0"/>
              <w:jc w:val="left"/>
              <w:rPr>
                <w:sz w:val="20"/>
                <w:szCs w:val="20"/>
              </w:rPr>
            </w:pPr>
            <w:r w:rsidRPr="002A531E">
              <w:rPr>
                <w:sz w:val="20"/>
                <w:szCs w:val="20"/>
              </w:rPr>
              <w:t>Сокращенное фирменное наименование</w:t>
            </w:r>
          </w:p>
        </w:tc>
        <w:tc>
          <w:tcPr>
            <w:tcW w:w="4536" w:type="dxa"/>
          </w:tcPr>
          <w:p w14:paraId="2B39EE3F" w14:textId="77777777" w:rsidR="0062681D" w:rsidRPr="002A531E" w:rsidRDefault="0062681D" w:rsidP="000143D9">
            <w:pPr>
              <w:pStyle w:val="em-4"/>
              <w:ind w:firstLine="0"/>
              <w:jc w:val="center"/>
              <w:rPr>
                <w:sz w:val="20"/>
                <w:szCs w:val="20"/>
              </w:rPr>
            </w:pPr>
            <w:r w:rsidRPr="002A531E">
              <w:rPr>
                <w:sz w:val="20"/>
                <w:szCs w:val="20"/>
              </w:rPr>
              <w:t>НКО НКЦ (АО)</w:t>
            </w:r>
          </w:p>
        </w:tc>
      </w:tr>
      <w:tr w:rsidR="0062681D" w:rsidRPr="002A531E" w14:paraId="2DEE0BEF" w14:textId="77777777" w:rsidTr="009A7AB4">
        <w:tc>
          <w:tcPr>
            <w:tcW w:w="5382" w:type="dxa"/>
            <w:vAlign w:val="center"/>
          </w:tcPr>
          <w:p w14:paraId="059831F7" w14:textId="77777777" w:rsidR="0062681D" w:rsidRPr="002A531E" w:rsidRDefault="0062681D" w:rsidP="000143D9">
            <w:pPr>
              <w:pStyle w:val="em-4"/>
              <w:ind w:firstLine="0"/>
              <w:jc w:val="left"/>
              <w:rPr>
                <w:sz w:val="20"/>
                <w:szCs w:val="20"/>
              </w:rPr>
            </w:pPr>
            <w:r w:rsidRPr="002A531E">
              <w:rPr>
                <w:sz w:val="20"/>
                <w:szCs w:val="20"/>
              </w:rPr>
              <w:t>Место нахождения</w:t>
            </w:r>
          </w:p>
        </w:tc>
        <w:tc>
          <w:tcPr>
            <w:tcW w:w="4536" w:type="dxa"/>
          </w:tcPr>
          <w:p w14:paraId="2B6F18A3" w14:textId="77777777" w:rsidR="0090727A" w:rsidRDefault="0062681D" w:rsidP="000143D9">
            <w:pPr>
              <w:pStyle w:val="em-4"/>
              <w:ind w:firstLine="0"/>
              <w:jc w:val="center"/>
              <w:rPr>
                <w:sz w:val="20"/>
                <w:szCs w:val="20"/>
              </w:rPr>
            </w:pPr>
            <w:r w:rsidRPr="002A531E">
              <w:rPr>
                <w:sz w:val="20"/>
                <w:szCs w:val="20"/>
              </w:rPr>
              <w:t xml:space="preserve">125009, г. Москва, </w:t>
            </w:r>
          </w:p>
          <w:p w14:paraId="3AC18A93" w14:textId="6010E919" w:rsidR="0062681D" w:rsidRPr="002A531E" w:rsidRDefault="0062681D" w:rsidP="000143D9">
            <w:pPr>
              <w:pStyle w:val="em-4"/>
              <w:ind w:firstLine="0"/>
              <w:jc w:val="center"/>
              <w:rPr>
                <w:sz w:val="20"/>
                <w:szCs w:val="20"/>
              </w:rPr>
            </w:pPr>
            <w:r w:rsidRPr="002A531E">
              <w:rPr>
                <w:sz w:val="20"/>
                <w:szCs w:val="20"/>
              </w:rPr>
              <w:t xml:space="preserve">Большой </w:t>
            </w:r>
            <w:proofErr w:type="spellStart"/>
            <w:r w:rsidRPr="002A531E">
              <w:rPr>
                <w:sz w:val="20"/>
                <w:szCs w:val="20"/>
              </w:rPr>
              <w:t>Кисловский</w:t>
            </w:r>
            <w:proofErr w:type="spellEnd"/>
            <w:r w:rsidRPr="002A531E">
              <w:rPr>
                <w:sz w:val="20"/>
                <w:szCs w:val="20"/>
              </w:rPr>
              <w:t xml:space="preserve"> переулок, дом 13</w:t>
            </w:r>
          </w:p>
        </w:tc>
      </w:tr>
      <w:tr w:rsidR="0062681D" w:rsidRPr="002A531E" w14:paraId="410A1355" w14:textId="77777777" w:rsidTr="009A7AB4">
        <w:tc>
          <w:tcPr>
            <w:tcW w:w="5382" w:type="dxa"/>
            <w:vAlign w:val="center"/>
          </w:tcPr>
          <w:p w14:paraId="204CA432" w14:textId="77777777" w:rsidR="0062681D" w:rsidRPr="002A531E" w:rsidRDefault="0062681D" w:rsidP="000143D9">
            <w:pPr>
              <w:pStyle w:val="em-4"/>
              <w:ind w:firstLine="0"/>
              <w:jc w:val="left"/>
              <w:rPr>
                <w:sz w:val="20"/>
                <w:szCs w:val="20"/>
              </w:rPr>
            </w:pPr>
            <w:r w:rsidRPr="002A531E">
              <w:rPr>
                <w:sz w:val="20"/>
                <w:szCs w:val="20"/>
              </w:rPr>
              <w:t>ИНН</w:t>
            </w:r>
          </w:p>
        </w:tc>
        <w:tc>
          <w:tcPr>
            <w:tcW w:w="4536" w:type="dxa"/>
          </w:tcPr>
          <w:p w14:paraId="3743D9DF" w14:textId="77777777" w:rsidR="0062681D" w:rsidRPr="002A531E" w:rsidRDefault="0062681D" w:rsidP="000143D9">
            <w:pPr>
              <w:pStyle w:val="em-4"/>
              <w:ind w:firstLine="0"/>
              <w:jc w:val="center"/>
              <w:rPr>
                <w:sz w:val="20"/>
                <w:szCs w:val="20"/>
              </w:rPr>
            </w:pPr>
            <w:r w:rsidRPr="002A531E">
              <w:rPr>
                <w:sz w:val="20"/>
                <w:szCs w:val="20"/>
              </w:rPr>
              <w:t>7750004023</w:t>
            </w:r>
          </w:p>
        </w:tc>
      </w:tr>
      <w:tr w:rsidR="0062681D" w:rsidRPr="002A531E" w14:paraId="6750CB37" w14:textId="77777777" w:rsidTr="009A7AB4">
        <w:tc>
          <w:tcPr>
            <w:tcW w:w="5382" w:type="dxa"/>
            <w:vAlign w:val="center"/>
          </w:tcPr>
          <w:p w14:paraId="3A947D1F" w14:textId="77777777" w:rsidR="0062681D" w:rsidRPr="002A531E" w:rsidRDefault="0062681D" w:rsidP="000143D9">
            <w:pPr>
              <w:pStyle w:val="em-4"/>
              <w:ind w:firstLine="0"/>
              <w:jc w:val="left"/>
              <w:rPr>
                <w:sz w:val="20"/>
                <w:szCs w:val="20"/>
              </w:rPr>
            </w:pPr>
            <w:r w:rsidRPr="002A531E">
              <w:rPr>
                <w:sz w:val="20"/>
                <w:szCs w:val="20"/>
              </w:rPr>
              <w:t>ОГРН</w:t>
            </w:r>
          </w:p>
        </w:tc>
        <w:tc>
          <w:tcPr>
            <w:tcW w:w="4536" w:type="dxa"/>
          </w:tcPr>
          <w:p w14:paraId="6D90CE8C" w14:textId="77777777" w:rsidR="0062681D" w:rsidRPr="002A531E" w:rsidRDefault="0062681D" w:rsidP="000143D9">
            <w:pPr>
              <w:pStyle w:val="em-4"/>
              <w:ind w:firstLine="0"/>
              <w:jc w:val="center"/>
              <w:rPr>
                <w:sz w:val="20"/>
                <w:szCs w:val="20"/>
              </w:rPr>
            </w:pPr>
            <w:r w:rsidRPr="002A531E">
              <w:rPr>
                <w:sz w:val="20"/>
                <w:szCs w:val="20"/>
              </w:rPr>
              <w:t>1067711004481</w:t>
            </w:r>
          </w:p>
        </w:tc>
      </w:tr>
      <w:tr w:rsidR="00826906" w:rsidRPr="002A531E" w14:paraId="7B4BCAFC" w14:textId="77777777" w:rsidTr="009A7AB4">
        <w:tc>
          <w:tcPr>
            <w:tcW w:w="5382" w:type="dxa"/>
            <w:vAlign w:val="center"/>
          </w:tcPr>
          <w:p w14:paraId="2190EEA6" w14:textId="77777777" w:rsidR="00826906" w:rsidRPr="002A531E" w:rsidRDefault="00826906" w:rsidP="000143D9">
            <w:pPr>
              <w:pStyle w:val="em-4"/>
              <w:ind w:firstLine="0"/>
              <w:jc w:val="left"/>
              <w:rPr>
                <w:sz w:val="20"/>
                <w:szCs w:val="20"/>
              </w:rPr>
            </w:pPr>
            <w:r w:rsidRPr="002A531E">
              <w:rPr>
                <w:sz w:val="20"/>
                <w:szCs w:val="20"/>
              </w:rPr>
              <w:t>Сумма дебиторской задолженности, руб.</w:t>
            </w:r>
          </w:p>
        </w:tc>
        <w:tc>
          <w:tcPr>
            <w:tcW w:w="4536" w:type="dxa"/>
          </w:tcPr>
          <w:p w14:paraId="50201ED6" w14:textId="65037259" w:rsidR="00826906" w:rsidRPr="002A531E" w:rsidRDefault="00FB076C" w:rsidP="000143D9">
            <w:pPr>
              <w:jc w:val="center"/>
              <w:rPr>
                <w:sz w:val="20"/>
                <w:szCs w:val="20"/>
              </w:rPr>
            </w:pPr>
            <w:r w:rsidRPr="00FB076C">
              <w:rPr>
                <w:sz w:val="20"/>
                <w:szCs w:val="20"/>
              </w:rPr>
              <w:t>7 501 055 861.16</w:t>
            </w:r>
          </w:p>
        </w:tc>
      </w:tr>
      <w:tr w:rsidR="0062681D" w:rsidRPr="002A531E" w14:paraId="11FDE969" w14:textId="77777777" w:rsidTr="009A7AB4">
        <w:tc>
          <w:tcPr>
            <w:tcW w:w="5382" w:type="dxa"/>
            <w:vAlign w:val="center"/>
          </w:tcPr>
          <w:p w14:paraId="25B71E2F" w14:textId="77777777" w:rsidR="0062681D" w:rsidRPr="002A531E" w:rsidRDefault="0062681D" w:rsidP="000143D9">
            <w:pPr>
              <w:autoSpaceDE w:val="0"/>
              <w:autoSpaceDN w:val="0"/>
              <w:adjustRightInd w:val="0"/>
              <w:rPr>
                <w:sz w:val="20"/>
                <w:szCs w:val="20"/>
              </w:rPr>
            </w:pPr>
            <w:r w:rsidRPr="002A531E">
              <w:rPr>
                <w:sz w:val="20"/>
                <w:szCs w:val="20"/>
              </w:rPr>
              <w:t>Доля основного дебитора в объеме дебиторской задолженности</w:t>
            </w:r>
            <w:r w:rsidR="00375517" w:rsidRPr="002A531E">
              <w:rPr>
                <w:sz w:val="20"/>
                <w:szCs w:val="20"/>
              </w:rPr>
              <w:t>, %</w:t>
            </w:r>
          </w:p>
        </w:tc>
        <w:tc>
          <w:tcPr>
            <w:tcW w:w="4536" w:type="dxa"/>
            <w:vAlign w:val="center"/>
          </w:tcPr>
          <w:p w14:paraId="7D0DB5A1" w14:textId="5046A243" w:rsidR="0062681D" w:rsidRPr="000143D9" w:rsidRDefault="009D04CC" w:rsidP="000143D9">
            <w:pPr>
              <w:pStyle w:val="em-4"/>
              <w:ind w:firstLine="0"/>
              <w:jc w:val="center"/>
              <w:rPr>
                <w:sz w:val="20"/>
                <w:szCs w:val="20"/>
              </w:rPr>
            </w:pPr>
            <w:r w:rsidRPr="009D04CC">
              <w:rPr>
                <w:sz w:val="20"/>
                <w:szCs w:val="20"/>
              </w:rPr>
              <w:t>22.89</w:t>
            </w:r>
          </w:p>
        </w:tc>
      </w:tr>
      <w:tr w:rsidR="0062681D" w:rsidRPr="002A531E" w14:paraId="099904BA" w14:textId="77777777" w:rsidTr="009A7AB4">
        <w:tc>
          <w:tcPr>
            <w:tcW w:w="5382" w:type="dxa"/>
            <w:vAlign w:val="center"/>
          </w:tcPr>
          <w:p w14:paraId="54F027CD" w14:textId="77777777" w:rsidR="0062681D" w:rsidRPr="002A531E" w:rsidRDefault="0062681D" w:rsidP="000143D9">
            <w:pPr>
              <w:autoSpaceDE w:val="0"/>
              <w:autoSpaceDN w:val="0"/>
              <w:adjustRightInd w:val="0"/>
              <w:rPr>
                <w:sz w:val="20"/>
                <w:szCs w:val="20"/>
              </w:rPr>
            </w:pPr>
            <w:r w:rsidRPr="002A531E">
              <w:rPr>
                <w:sz w:val="20"/>
                <w:szCs w:val="20"/>
              </w:rPr>
              <w:t>Размер и условия (процентная ставка, размер неустойки) просроченной дебиторской задолженности</w:t>
            </w:r>
          </w:p>
        </w:tc>
        <w:tc>
          <w:tcPr>
            <w:tcW w:w="4536" w:type="dxa"/>
            <w:vAlign w:val="center"/>
          </w:tcPr>
          <w:p w14:paraId="1C33C854" w14:textId="77777777" w:rsidR="0062681D" w:rsidRPr="002A531E" w:rsidRDefault="0062681D" w:rsidP="000143D9">
            <w:pPr>
              <w:jc w:val="center"/>
              <w:rPr>
                <w:sz w:val="20"/>
                <w:szCs w:val="20"/>
              </w:rPr>
            </w:pPr>
            <w:r w:rsidRPr="002A531E">
              <w:rPr>
                <w:sz w:val="20"/>
                <w:szCs w:val="20"/>
              </w:rPr>
              <w:t>0</w:t>
            </w:r>
          </w:p>
        </w:tc>
      </w:tr>
      <w:tr w:rsidR="0062681D" w:rsidRPr="002A531E" w14:paraId="1818B841" w14:textId="77777777" w:rsidTr="009A7AB4">
        <w:tc>
          <w:tcPr>
            <w:tcW w:w="5382" w:type="dxa"/>
            <w:vAlign w:val="center"/>
          </w:tcPr>
          <w:p w14:paraId="4E570E9D" w14:textId="77777777" w:rsidR="0062681D" w:rsidRPr="002A531E" w:rsidRDefault="0062681D" w:rsidP="000143D9">
            <w:pPr>
              <w:autoSpaceDE w:val="0"/>
              <w:autoSpaceDN w:val="0"/>
              <w:adjustRightInd w:val="0"/>
              <w:rPr>
                <w:sz w:val="20"/>
                <w:szCs w:val="20"/>
              </w:rPr>
            </w:pPr>
            <w:r w:rsidRPr="002A531E">
              <w:rPr>
                <w:sz w:val="20"/>
                <w:szCs w:val="20"/>
              </w:rPr>
              <w:t>Сведения о том, является ли основной дебитор организацией, подконтрольной членам органов управления эмитента и (или) лицу, контролирующему эмитента</w:t>
            </w:r>
          </w:p>
        </w:tc>
        <w:tc>
          <w:tcPr>
            <w:tcW w:w="4536" w:type="dxa"/>
            <w:vAlign w:val="center"/>
          </w:tcPr>
          <w:p w14:paraId="7CD87BF7" w14:textId="77777777" w:rsidR="0062681D" w:rsidRPr="002A531E" w:rsidRDefault="0062681D" w:rsidP="000143D9">
            <w:pPr>
              <w:jc w:val="center"/>
              <w:rPr>
                <w:sz w:val="20"/>
                <w:szCs w:val="20"/>
              </w:rPr>
            </w:pPr>
            <w:r w:rsidRPr="002A531E">
              <w:rPr>
                <w:sz w:val="20"/>
                <w:szCs w:val="20"/>
              </w:rPr>
              <w:t>Не является</w:t>
            </w:r>
          </w:p>
        </w:tc>
      </w:tr>
    </w:tbl>
    <w:p w14:paraId="07616378" w14:textId="77777777" w:rsidR="0062681D" w:rsidRPr="002A531E" w:rsidRDefault="0062681D" w:rsidP="000143D9">
      <w:pPr>
        <w:autoSpaceDE w:val="0"/>
        <w:autoSpaceDN w:val="0"/>
        <w:adjustRightInd w:val="0"/>
        <w:jc w:val="both"/>
        <w:rPr>
          <w:sz w:val="22"/>
          <w:szCs w:val="22"/>
        </w:rPr>
      </w:pPr>
    </w:p>
    <w:p w14:paraId="3BBA9678" w14:textId="77777777" w:rsidR="009A7AB4" w:rsidRDefault="009A7AB4" w:rsidP="000143D9">
      <w:pPr>
        <w:autoSpaceDE w:val="0"/>
        <w:autoSpaceDN w:val="0"/>
        <w:adjustRightInd w:val="0"/>
        <w:jc w:val="center"/>
        <w:outlineLvl w:val="0"/>
        <w:rPr>
          <w:b/>
          <w:bCs/>
        </w:rPr>
      </w:pPr>
    </w:p>
    <w:p w14:paraId="3E319B81" w14:textId="77777777" w:rsidR="00934AF0" w:rsidRPr="002A531E" w:rsidRDefault="00934AF0" w:rsidP="000143D9">
      <w:pPr>
        <w:autoSpaceDE w:val="0"/>
        <w:autoSpaceDN w:val="0"/>
        <w:adjustRightInd w:val="0"/>
        <w:jc w:val="center"/>
        <w:outlineLvl w:val="0"/>
        <w:rPr>
          <w:b/>
          <w:bCs/>
        </w:rPr>
      </w:pPr>
      <w:bookmarkStart w:id="13" w:name="_Toc230165106"/>
      <w:r w:rsidRPr="002A531E">
        <w:rPr>
          <w:b/>
          <w:bCs/>
        </w:rPr>
        <w:lastRenderedPageBreak/>
        <w:t>1.7. Сведения об обязательствах эмитента</w:t>
      </w:r>
      <w:bookmarkEnd w:id="13"/>
    </w:p>
    <w:p w14:paraId="10278473" w14:textId="77777777" w:rsidR="00D6753E" w:rsidRPr="002A531E" w:rsidRDefault="00D6753E" w:rsidP="001C08F5">
      <w:pPr>
        <w:autoSpaceDE w:val="0"/>
        <w:autoSpaceDN w:val="0"/>
        <w:adjustRightInd w:val="0"/>
        <w:jc w:val="center"/>
        <w:outlineLvl w:val="0"/>
        <w:rPr>
          <w:bCs/>
          <w:sz w:val="22"/>
          <w:szCs w:val="22"/>
        </w:rPr>
      </w:pPr>
      <w:bookmarkStart w:id="14" w:name="sub_32171"/>
    </w:p>
    <w:p w14:paraId="5710E86C" w14:textId="77777777" w:rsidR="00934AF0" w:rsidRPr="002A531E" w:rsidRDefault="00934AF0" w:rsidP="00157AB6">
      <w:pPr>
        <w:autoSpaceDE w:val="0"/>
        <w:autoSpaceDN w:val="0"/>
        <w:adjustRightInd w:val="0"/>
        <w:jc w:val="center"/>
        <w:outlineLvl w:val="0"/>
        <w:rPr>
          <w:b/>
          <w:bCs/>
        </w:rPr>
      </w:pPr>
      <w:bookmarkStart w:id="15" w:name="_Toc230165107"/>
      <w:r w:rsidRPr="002A531E">
        <w:rPr>
          <w:b/>
          <w:bCs/>
        </w:rPr>
        <w:t>1.7.1. С</w:t>
      </w:r>
      <w:r w:rsidR="00063964" w:rsidRPr="002A531E">
        <w:rPr>
          <w:b/>
          <w:bCs/>
        </w:rPr>
        <w:t xml:space="preserve">ведения об основных кредиторах </w:t>
      </w:r>
      <w:r w:rsidRPr="002A531E">
        <w:rPr>
          <w:b/>
          <w:bCs/>
        </w:rPr>
        <w:t>эмитента</w:t>
      </w:r>
      <w:bookmarkEnd w:id="15"/>
      <w:r w:rsidRPr="002A531E">
        <w:rPr>
          <w:b/>
          <w:bCs/>
        </w:rPr>
        <w:t xml:space="preserve"> </w:t>
      </w:r>
    </w:p>
    <w:bookmarkEnd w:id="14"/>
    <w:p w14:paraId="3EB15D5D" w14:textId="77777777" w:rsidR="00934AF0" w:rsidRPr="002A531E" w:rsidRDefault="00934AF0" w:rsidP="00157AB6">
      <w:pPr>
        <w:autoSpaceDE w:val="0"/>
        <w:autoSpaceDN w:val="0"/>
        <w:adjustRightInd w:val="0"/>
        <w:ind w:firstLine="720"/>
        <w:jc w:val="both"/>
        <w:rPr>
          <w:sz w:val="22"/>
          <w:szCs w:val="22"/>
        </w:rPr>
      </w:pPr>
    </w:p>
    <w:p w14:paraId="3557825E" w14:textId="77777777" w:rsidR="00934AF0" w:rsidRPr="002A531E" w:rsidRDefault="00934AF0" w:rsidP="00157AB6">
      <w:pPr>
        <w:autoSpaceDE w:val="0"/>
        <w:autoSpaceDN w:val="0"/>
        <w:adjustRightInd w:val="0"/>
        <w:ind w:firstLine="567"/>
        <w:jc w:val="both"/>
        <w:rPr>
          <w:sz w:val="22"/>
          <w:szCs w:val="22"/>
        </w:rPr>
      </w:pPr>
      <w:r w:rsidRPr="002A531E">
        <w:rPr>
          <w:sz w:val="22"/>
          <w:szCs w:val="22"/>
        </w:rPr>
        <w:t>Указываются сведения об основных кредиторах эмитента,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w:t>
      </w:r>
    </w:p>
    <w:p w14:paraId="793111DB" w14:textId="77777777" w:rsidR="00FE4924" w:rsidRPr="002A531E" w:rsidRDefault="00FE4924" w:rsidP="00157AB6">
      <w:pPr>
        <w:autoSpaceDE w:val="0"/>
        <w:autoSpaceDN w:val="0"/>
        <w:adjustRightInd w:val="0"/>
        <w:ind w:firstLine="567"/>
        <w:jc w:val="both"/>
        <w:rPr>
          <w:sz w:val="22"/>
          <w:szCs w:val="22"/>
        </w:rPr>
      </w:pPr>
    </w:p>
    <w:p w14:paraId="6A870A39" w14:textId="7054E9B4" w:rsidR="00FE4924" w:rsidRPr="002A531E" w:rsidRDefault="00FE4924" w:rsidP="00157AB6">
      <w:pPr>
        <w:pStyle w:val="em-4"/>
        <w:rPr>
          <w:b/>
          <w:i/>
        </w:rPr>
      </w:pPr>
      <w:r w:rsidRPr="002A531E">
        <w:rPr>
          <w:b/>
          <w:i/>
        </w:rPr>
        <w:t>Структура кредиторской задолженности кредитной организации – эмитента на дату окончания последнего завершенного финансового года</w:t>
      </w:r>
      <w:r w:rsidR="00987D21" w:rsidRPr="002A531E">
        <w:rPr>
          <w:b/>
          <w:i/>
        </w:rPr>
        <w:t xml:space="preserve"> </w:t>
      </w:r>
      <w:r w:rsidR="002B193A">
        <w:rPr>
          <w:b/>
          <w:i/>
        </w:rPr>
        <w:t xml:space="preserve">(на </w:t>
      </w:r>
      <w:r w:rsidR="00F65E08" w:rsidRPr="002A531E">
        <w:rPr>
          <w:b/>
          <w:i/>
        </w:rPr>
        <w:t>01</w:t>
      </w:r>
      <w:r w:rsidR="00826906">
        <w:rPr>
          <w:b/>
          <w:i/>
        </w:rPr>
        <w:t>.0</w:t>
      </w:r>
      <w:r w:rsidR="009D04CC">
        <w:rPr>
          <w:b/>
          <w:i/>
        </w:rPr>
        <w:t>1</w:t>
      </w:r>
      <w:r w:rsidR="00826906">
        <w:rPr>
          <w:b/>
          <w:i/>
        </w:rPr>
        <w:t>.</w:t>
      </w:r>
      <w:r w:rsidR="00F65E08" w:rsidRPr="002A531E">
        <w:rPr>
          <w:b/>
          <w:i/>
        </w:rPr>
        <w:t>202</w:t>
      </w:r>
      <w:r w:rsidR="009D04CC">
        <w:rPr>
          <w:b/>
          <w:i/>
        </w:rPr>
        <w:t>6</w:t>
      </w:r>
      <w:r w:rsidR="00F65E08" w:rsidRPr="002A531E">
        <w:rPr>
          <w:b/>
          <w:i/>
        </w:rPr>
        <w:t xml:space="preserve"> года</w:t>
      </w:r>
      <w:r w:rsidR="002B193A">
        <w:rPr>
          <w:b/>
          <w:i/>
        </w:rPr>
        <w:t>)</w:t>
      </w:r>
      <w:r w:rsidR="00987D21" w:rsidRPr="002A531E">
        <w:rPr>
          <w:b/>
          <w:i/>
        </w:rPr>
        <w:t>:</w:t>
      </w:r>
      <w:r w:rsidRPr="002A531E">
        <w:rPr>
          <w:b/>
          <w:i/>
        </w:rPr>
        <w:t xml:space="preserve"> </w:t>
      </w:r>
    </w:p>
    <w:p w14:paraId="59A01CB9" w14:textId="77777777" w:rsidR="00FE4924" w:rsidRPr="002A531E" w:rsidRDefault="00FE4924" w:rsidP="00157AB6">
      <w:pPr>
        <w:pStyle w:val="em-4"/>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3544"/>
      </w:tblGrid>
      <w:tr w:rsidR="00522143" w:rsidRPr="002A531E" w14:paraId="1017E02B" w14:textId="77777777" w:rsidTr="00EB0678">
        <w:trPr>
          <w:trHeight w:val="562"/>
        </w:trPr>
        <w:tc>
          <w:tcPr>
            <w:tcW w:w="571" w:type="dxa"/>
          </w:tcPr>
          <w:p w14:paraId="6E7AD440" w14:textId="77777777" w:rsidR="00987D21" w:rsidRPr="002A531E" w:rsidRDefault="00987D21" w:rsidP="00157AB6">
            <w:pPr>
              <w:jc w:val="center"/>
              <w:rPr>
                <w:bCs/>
                <w:sz w:val="20"/>
                <w:szCs w:val="20"/>
              </w:rPr>
            </w:pPr>
            <w:r w:rsidRPr="002A531E">
              <w:rPr>
                <w:bCs/>
                <w:sz w:val="20"/>
                <w:szCs w:val="20"/>
              </w:rPr>
              <w:t xml:space="preserve">№ </w:t>
            </w:r>
            <w:proofErr w:type="spellStart"/>
            <w:r w:rsidRPr="002A531E">
              <w:rPr>
                <w:bCs/>
                <w:sz w:val="20"/>
                <w:szCs w:val="20"/>
              </w:rPr>
              <w:t>пп</w:t>
            </w:r>
            <w:proofErr w:type="spellEnd"/>
          </w:p>
        </w:tc>
        <w:tc>
          <w:tcPr>
            <w:tcW w:w="5803" w:type="dxa"/>
            <w:vAlign w:val="center"/>
          </w:tcPr>
          <w:p w14:paraId="792D7C6E" w14:textId="77777777" w:rsidR="00987D21" w:rsidRPr="002A531E" w:rsidRDefault="00987D21" w:rsidP="00157AB6">
            <w:pPr>
              <w:jc w:val="center"/>
              <w:rPr>
                <w:sz w:val="20"/>
                <w:szCs w:val="20"/>
              </w:rPr>
            </w:pPr>
            <w:r w:rsidRPr="002A531E">
              <w:rPr>
                <w:sz w:val="20"/>
                <w:szCs w:val="20"/>
              </w:rPr>
              <w:t>Наименование показателя</w:t>
            </w:r>
          </w:p>
        </w:tc>
        <w:tc>
          <w:tcPr>
            <w:tcW w:w="3544" w:type="dxa"/>
            <w:vAlign w:val="center"/>
          </w:tcPr>
          <w:p w14:paraId="610B786D" w14:textId="77777777" w:rsidR="00987D21" w:rsidRPr="002A531E" w:rsidRDefault="00987D21" w:rsidP="00157AB6">
            <w:pPr>
              <w:jc w:val="center"/>
              <w:rPr>
                <w:sz w:val="20"/>
                <w:szCs w:val="20"/>
              </w:rPr>
            </w:pPr>
            <w:r w:rsidRPr="002A531E">
              <w:rPr>
                <w:sz w:val="20"/>
                <w:szCs w:val="20"/>
              </w:rPr>
              <w:t>Значение показателя, руб.</w:t>
            </w:r>
          </w:p>
        </w:tc>
      </w:tr>
      <w:tr w:rsidR="009D04CC" w:rsidRPr="002A531E" w14:paraId="0654B0C7" w14:textId="77777777" w:rsidTr="00EB0678">
        <w:trPr>
          <w:trHeight w:val="377"/>
        </w:trPr>
        <w:tc>
          <w:tcPr>
            <w:tcW w:w="571" w:type="dxa"/>
          </w:tcPr>
          <w:p w14:paraId="7EFF7AAE"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1</w:t>
            </w:r>
          </w:p>
        </w:tc>
        <w:tc>
          <w:tcPr>
            <w:tcW w:w="5803" w:type="dxa"/>
          </w:tcPr>
          <w:p w14:paraId="2A1253BB" w14:textId="77777777" w:rsidR="009D04CC" w:rsidRPr="002A531E" w:rsidRDefault="009D04CC" w:rsidP="000143D9">
            <w:pPr>
              <w:pStyle w:val="ConsPlusNonformat"/>
              <w:rPr>
                <w:rFonts w:ascii="Times New Roman" w:hAnsi="Times New Roman" w:cs="Times New Roman"/>
              </w:rPr>
            </w:pPr>
            <w:r w:rsidRPr="002A531E">
              <w:rPr>
                <w:rFonts w:ascii="Times New Roman" w:hAnsi="Times New Roman" w:cs="Times New Roman"/>
              </w:rPr>
              <w:t>Кредиты и депозиты, полученные от Банка России,</w:t>
            </w:r>
          </w:p>
        </w:tc>
        <w:tc>
          <w:tcPr>
            <w:tcW w:w="3544" w:type="dxa"/>
          </w:tcPr>
          <w:p w14:paraId="1C2303C7" w14:textId="1676745C"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9D04CC" w:rsidRPr="002A531E" w14:paraId="335C2E0E" w14:textId="77777777" w:rsidTr="00EB0678">
        <w:tc>
          <w:tcPr>
            <w:tcW w:w="571" w:type="dxa"/>
          </w:tcPr>
          <w:p w14:paraId="7A0E80B4"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2</w:t>
            </w:r>
          </w:p>
        </w:tc>
        <w:tc>
          <w:tcPr>
            <w:tcW w:w="5803" w:type="dxa"/>
          </w:tcPr>
          <w:p w14:paraId="196C855C" w14:textId="77777777" w:rsidR="009D04CC" w:rsidRPr="002A531E" w:rsidRDefault="009D04CC" w:rsidP="000143D9">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544" w:type="dxa"/>
          </w:tcPr>
          <w:p w14:paraId="7344D995" w14:textId="595ABC78"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9D04CC" w:rsidRPr="002A531E" w14:paraId="1886A07D" w14:textId="77777777" w:rsidTr="00EB0678">
        <w:tc>
          <w:tcPr>
            <w:tcW w:w="571" w:type="dxa"/>
          </w:tcPr>
          <w:p w14:paraId="725F8B8D"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3</w:t>
            </w:r>
          </w:p>
        </w:tc>
        <w:tc>
          <w:tcPr>
            <w:tcW w:w="5803" w:type="dxa"/>
          </w:tcPr>
          <w:p w14:paraId="56799077" w14:textId="77777777" w:rsidR="009D04CC" w:rsidRPr="002A531E" w:rsidRDefault="009D04CC" w:rsidP="000143D9">
            <w:pPr>
              <w:pStyle w:val="ConsPlusNonformat"/>
              <w:rPr>
                <w:rFonts w:ascii="Times New Roman" w:hAnsi="Times New Roman" w:cs="Times New Roman"/>
              </w:rPr>
            </w:pPr>
            <w:r w:rsidRPr="002A531E">
              <w:rPr>
                <w:rFonts w:ascii="Times New Roman" w:hAnsi="Times New Roman" w:cs="Times New Roman"/>
              </w:rPr>
              <w:t>Кредиты и депозиты, полученные от кредитных организаций,</w:t>
            </w:r>
          </w:p>
        </w:tc>
        <w:tc>
          <w:tcPr>
            <w:tcW w:w="3544" w:type="dxa"/>
          </w:tcPr>
          <w:p w14:paraId="10A802F8" w14:textId="08FD39A3"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6 875 681 987.76</w:t>
            </w:r>
          </w:p>
        </w:tc>
      </w:tr>
      <w:tr w:rsidR="009D04CC" w:rsidRPr="002A531E" w14:paraId="4D35E7CE" w14:textId="77777777" w:rsidTr="00EB0678">
        <w:tc>
          <w:tcPr>
            <w:tcW w:w="571" w:type="dxa"/>
          </w:tcPr>
          <w:p w14:paraId="7FC79E51"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4</w:t>
            </w:r>
          </w:p>
        </w:tc>
        <w:tc>
          <w:tcPr>
            <w:tcW w:w="5803" w:type="dxa"/>
          </w:tcPr>
          <w:p w14:paraId="2811917F" w14:textId="77777777" w:rsidR="009D04CC" w:rsidRPr="002A531E" w:rsidRDefault="009D04CC" w:rsidP="000143D9">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544" w:type="dxa"/>
          </w:tcPr>
          <w:p w14:paraId="45078995" w14:textId="7598E739"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9D04CC" w:rsidRPr="002A531E" w14:paraId="1D841930" w14:textId="77777777" w:rsidTr="00EB0678">
        <w:tc>
          <w:tcPr>
            <w:tcW w:w="571" w:type="dxa"/>
          </w:tcPr>
          <w:p w14:paraId="280A9909"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5</w:t>
            </w:r>
          </w:p>
        </w:tc>
        <w:tc>
          <w:tcPr>
            <w:tcW w:w="5803" w:type="dxa"/>
          </w:tcPr>
          <w:p w14:paraId="399DC7E2" w14:textId="77777777" w:rsidR="009D04CC" w:rsidRPr="002A531E" w:rsidRDefault="009D04CC" w:rsidP="000143D9">
            <w:pPr>
              <w:pStyle w:val="ConsPlusNonformat"/>
              <w:rPr>
                <w:rFonts w:ascii="Times New Roman" w:hAnsi="Times New Roman" w:cs="Times New Roman"/>
              </w:rPr>
            </w:pPr>
            <w:r w:rsidRPr="002A531E">
              <w:rPr>
                <w:rFonts w:ascii="Times New Roman" w:hAnsi="Times New Roman" w:cs="Times New Roman"/>
              </w:rPr>
              <w:t>Кредиты и депозиты, полученные от банков-нерезидентов,</w:t>
            </w:r>
          </w:p>
        </w:tc>
        <w:tc>
          <w:tcPr>
            <w:tcW w:w="3544" w:type="dxa"/>
          </w:tcPr>
          <w:p w14:paraId="750A0C3B" w14:textId="05EB5AB7"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9D04CC" w:rsidRPr="002A531E" w14:paraId="5ABE72AA" w14:textId="77777777" w:rsidTr="00EB0678">
        <w:tc>
          <w:tcPr>
            <w:tcW w:w="571" w:type="dxa"/>
          </w:tcPr>
          <w:p w14:paraId="6FC713B0"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6</w:t>
            </w:r>
          </w:p>
        </w:tc>
        <w:tc>
          <w:tcPr>
            <w:tcW w:w="5803" w:type="dxa"/>
          </w:tcPr>
          <w:p w14:paraId="434B2B31" w14:textId="77777777" w:rsidR="009D04CC" w:rsidRPr="002A531E" w:rsidRDefault="009D04CC" w:rsidP="000143D9">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544" w:type="dxa"/>
          </w:tcPr>
          <w:p w14:paraId="35C4D224" w14:textId="3103CC43"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9D04CC" w:rsidRPr="002A531E" w14:paraId="493EC6F6" w14:textId="77777777" w:rsidTr="00EB0678">
        <w:tc>
          <w:tcPr>
            <w:tcW w:w="571" w:type="dxa"/>
          </w:tcPr>
          <w:p w14:paraId="5741B774"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7</w:t>
            </w:r>
          </w:p>
        </w:tc>
        <w:tc>
          <w:tcPr>
            <w:tcW w:w="5803" w:type="dxa"/>
          </w:tcPr>
          <w:p w14:paraId="0F27B2DD" w14:textId="77777777" w:rsidR="009D04CC" w:rsidRPr="002A531E" w:rsidRDefault="009D04CC" w:rsidP="000143D9">
            <w:pPr>
              <w:pStyle w:val="ConsPlusNonformat"/>
              <w:rPr>
                <w:rFonts w:ascii="Times New Roman" w:hAnsi="Times New Roman" w:cs="Times New Roman"/>
              </w:rPr>
            </w:pPr>
            <w:r w:rsidRPr="002A531E">
              <w:rPr>
                <w:rFonts w:ascii="Times New Roman" w:hAnsi="Times New Roman" w:cs="Times New Roman"/>
              </w:rPr>
              <w:t xml:space="preserve">Расчеты с клиентами по </w:t>
            </w:r>
            <w:proofErr w:type="spellStart"/>
            <w:proofErr w:type="gramStart"/>
            <w:r w:rsidRPr="002A531E">
              <w:rPr>
                <w:rFonts w:ascii="Times New Roman" w:hAnsi="Times New Roman" w:cs="Times New Roman"/>
              </w:rPr>
              <w:t>факторинговым</w:t>
            </w:r>
            <w:proofErr w:type="spellEnd"/>
            <w:r w:rsidRPr="002A531E">
              <w:rPr>
                <w:rFonts w:ascii="Times New Roman" w:hAnsi="Times New Roman" w:cs="Times New Roman"/>
              </w:rPr>
              <w:t xml:space="preserve">,  </w:t>
            </w:r>
            <w:proofErr w:type="spellStart"/>
            <w:r w:rsidRPr="002A531E">
              <w:rPr>
                <w:rFonts w:ascii="Times New Roman" w:hAnsi="Times New Roman" w:cs="Times New Roman"/>
              </w:rPr>
              <w:t>форфейтинговым</w:t>
            </w:r>
            <w:proofErr w:type="spellEnd"/>
            <w:proofErr w:type="gramEnd"/>
            <w:r w:rsidRPr="002A531E">
              <w:rPr>
                <w:rFonts w:ascii="Times New Roman" w:hAnsi="Times New Roman" w:cs="Times New Roman"/>
              </w:rPr>
              <w:t xml:space="preserve"> операциям</w:t>
            </w:r>
          </w:p>
        </w:tc>
        <w:tc>
          <w:tcPr>
            <w:tcW w:w="3544" w:type="dxa"/>
          </w:tcPr>
          <w:p w14:paraId="010573F9" w14:textId="79BFFF80"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9D04CC" w:rsidRPr="002A531E" w14:paraId="7666D788" w14:textId="77777777" w:rsidTr="00EB0678">
        <w:tc>
          <w:tcPr>
            <w:tcW w:w="571" w:type="dxa"/>
          </w:tcPr>
          <w:p w14:paraId="0863AB5B"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8</w:t>
            </w:r>
          </w:p>
        </w:tc>
        <w:tc>
          <w:tcPr>
            <w:tcW w:w="5803" w:type="dxa"/>
          </w:tcPr>
          <w:p w14:paraId="72B174C8" w14:textId="77777777" w:rsidR="009D04CC" w:rsidRPr="002A531E" w:rsidRDefault="009D04CC" w:rsidP="000143D9">
            <w:pPr>
              <w:pStyle w:val="ConsPlusNonformat"/>
              <w:rPr>
                <w:rFonts w:ascii="Times New Roman" w:hAnsi="Times New Roman" w:cs="Times New Roman"/>
              </w:rPr>
            </w:pPr>
            <w:r w:rsidRPr="002A531E">
              <w:rPr>
                <w:rFonts w:ascii="Times New Roman" w:hAnsi="Times New Roman" w:cs="Times New Roman"/>
              </w:rPr>
              <w:t>Расчеты с валютными и фондовыми биржами</w:t>
            </w:r>
          </w:p>
        </w:tc>
        <w:tc>
          <w:tcPr>
            <w:tcW w:w="3544" w:type="dxa"/>
          </w:tcPr>
          <w:p w14:paraId="1CDA1BBD" w14:textId="55B9D78C"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9D04CC" w:rsidRPr="002A531E" w14:paraId="589124DC" w14:textId="77777777" w:rsidTr="00EB0678">
        <w:tc>
          <w:tcPr>
            <w:tcW w:w="571" w:type="dxa"/>
          </w:tcPr>
          <w:p w14:paraId="62676D3F"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9</w:t>
            </w:r>
          </w:p>
        </w:tc>
        <w:tc>
          <w:tcPr>
            <w:tcW w:w="5803" w:type="dxa"/>
          </w:tcPr>
          <w:p w14:paraId="34D6F902" w14:textId="77777777" w:rsidR="009D04CC" w:rsidRPr="002A531E" w:rsidRDefault="009D04CC" w:rsidP="000143D9">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544" w:type="dxa"/>
          </w:tcPr>
          <w:p w14:paraId="361B8384" w14:textId="558EEE0D"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9D04CC" w:rsidRPr="002A531E" w14:paraId="007D9148" w14:textId="77777777" w:rsidTr="00EB0678">
        <w:tc>
          <w:tcPr>
            <w:tcW w:w="571" w:type="dxa"/>
          </w:tcPr>
          <w:p w14:paraId="533FF7D1"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10</w:t>
            </w:r>
          </w:p>
        </w:tc>
        <w:tc>
          <w:tcPr>
            <w:tcW w:w="5803" w:type="dxa"/>
          </w:tcPr>
          <w:p w14:paraId="5812FC58" w14:textId="77777777" w:rsidR="009D04CC" w:rsidRPr="002A531E" w:rsidRDefault="009D04CC" w:rsidP="000143D9">
            <w:pPr>
              <w:pStyle w:val="ConsPlusNonformat"/>
              <w:rPr>
                <w:rFonts w:ascii="Times New Roman" w:hAnsi="Times New Roman" w:cs="Times New Roman"/>
              </w:rPr>
            </w:pPr>
            <w:r w:rsidRPr="002A531E">
              <w:rPr>
                <w:rFonts w:ascii="Times New Roman" w:hAnsi="Times New Roman" w:cs="Times New Roman"/>
              </w:rPr>
              <w:t>Задолженность по выпущенным ценным бумагам</w:t>
            </w:r>
          </w:p>
        </w:tc>
        <w:tc>
          <w:tcPr>
            <w:tcW w:w="3544" w:type="dxa"/>
          </w:tcPr>
          <w:p w14:paraId="6B6799A0" w14:textId="674F3A8B"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1 870 577 076.00</w:t>
            </w:r>
          </w:p>
        </w:tc>
      </w:tr>
      <w:tr w:rsidR="009D04CC" w:rsidRPr="002A531E" w14:paraId="315DFA28" w14:textId="77777777" w:rsidTr="00EB0678">
        <w:tc>
          <w:tcPr>
            <w:tcW w:w="571" w:type="dxa"/>
          </w:tcPr>
          <w:p w14:paraId="6C3B17E6"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11</w:t>
            </w:r>
          </w:p>
        </w:tc>
        <w:tc>
          <w:tcPr>
            <w:tcW w:w="5803" w:type="dxa"/>
          </w:tcPr>
          <w:p w14:paraId="3210BADB" w14:textId="77777777" w:rsidR="009D04CC" w:rsidRPr="002A531E" w:rsidRDefault="009D04CC" w:rsidP="000143D9">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просроченная</w:t>
            </w:r>
          </w:p>
        </w:tc>
        <w:tc>
          <w:tcPr>
            <w:tcW w:w="3544" w:type="dxa"/>
          </w:tcPr>
          <w:p w14:paraId="46DD42F1" w14:textId="6585CDD2"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9D04CC" w:rsidRPr="002A531E" w14:paraId="002DCB42" w14:textId="77777777" w:rsidTr="00EB0678">
        <w:tc>
          <w:tcPr>
            <w:tcW w:w="571" w:type="dxa"/>
          </w:tcPr>
          <w:p w14:paraId="7D52ABDE"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12</w:t>
            </w:r>
          </w:p>
        </w:tc>
        <w:tc>
          <w:tcPr>
            <w:tcW w:w="5803" w:type="dxa"/>
          </w:tcPr>
          <w:p w14:paraId="67984D98" w14:textId="77777777" w:rsidR="009D04CC" w:rsidRPr="002A531E" w:rsidRDefault="009D04CC" w:rsidP="000143D9">
            <w:pPr>
              <w:pStyle w:val="ConsPlusNonformat"/>
              <w:rPr>
                <w:rFonts w:ascii="Times New Roman" w:hAnsi="Times New Roman" w:cs="Times New Roman"/>
              </w:rPr>
            </w:pPr>
            <w:r w:rsidRPr="002A531E">
              <w:rPr>
                <w:rFonts w:ascii="Times New Roman" w:hAnsi="Times New Roman" w:cs="Times New Roman"/>
              </w:rPr>
              <w:t>Расчеты по налогам и сборам</w:t>
            </w:r>
          </w:p>
        </w:tc>
        <w:tc>
          <w:tcPr>
            <w:tcW w:w="3544" w:type="dxa"/>
          </w:tcPr>
          <w:p w14:paraId="58E5BA6D" w14:textId="5935DDA2"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50 139 102.32</w:t>
            </w:r>
          </w:p>
        </w:tc>
      </w:tr>
      <w:tr w:rsidR="009D04CC" w:rsidRPr="002A531E" w14:paraId="7AF967A4" w14:textId="77777777" w:rsidTr="00EB0678">
        <w:tc>
          <w:tcPr>
            <w:tcW w:w="571" w:type="dxa"/>
          </w:tcPr>
          <w:p w14:paraId="77DB466A"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13</w:t>
            </w:r>
          </w:p>
        </w:tc>
        <w:tc>
          <w:tcPr>
            <w:tcW w:w="5803" w:type="dxa"/>
          </w:tcPr>
          <w:p w14:paraId="32294D7E" w14:textId="77777777" w:rsidR="009D04CC" w:rsidRPr="002A531E" w:rsidRDefault="009D04CC" w:rsidP="000143D9">
            <w:pPr>
              <w:pStyle w:val="ConsPlusNonformat"/>
              <w:rPr>
                <w:rFonts w:ascii="Times New Roman" w:hAnsi="Times New Roman" w:cs="Times New Roman"/>
              </w:rPr>
            </w:pPr>
            <w:r w:rsidRPr="002A531E">
              <w:rPr>
                <w:rFonts w:ascii="Times New Roman" w:hAnsi="Times New Roman" w:cs="Times New Roman"/>
              </w:rPr>
              <w:t>Задолженность перед персоналом, включая расчеты с работниками по оплате труда и по подотчетным суммам</w:t>
            </w:r>
          </w:p>
        </w:tc>
        <w:tc>
          <w:tcPr>
            <w:tcW w:w="3544" w:type="dxa"/>
          </w:tcPr>
          <w:p w14:paraId="758E9BBC" w14:textId="028482B9"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93 671 402.89</w:t>
            </w:r>
          </w:p>
        </w:tc>
      </w:tr>
      <w:tr w:rsidR="009D04CC" w:rsidRPr="002A531E" w14:paraId="2F12BBB6" w14:textId="77777777" w:rsidTr="00EB0678">
        <w:tc>
          <w:tcPr>
            <w:tcW w:w="571" w:type="dxa"/>
          </w:tcPr>
          <w:p w14:paraId="4D09F198"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14</w:t>
            </w:r>
          </w:p>
        </w:tc>
        <w:tc>
          <w:tcPr>
            <w:tcW w:w="5803" w:type="dxa"/>
          </w:tcPr>
          <w:p w14:paraId="1186272B" w14:textId="77777777" w:rsidR="009D04CC" w:rsidRPr="002A531E" w:rsidRDefault="009D04CC" w:rsidP="000143D9">
            <w:pPr>
              <w:pStyle w:val="ConsPlusNonformat"/>
              <w:rPr>
                <w:rFonts w:ascii="Times New Roman" w:hAnsi="Times New Roman" w:cs="Times New Roman"/>
              </w:rPr>
            </w:pPr>
            <w:r w:rsidRPr="002A531E">
              <w:rPr>
                <w:rFonts w:ascii="Times New Roman" w:hAnsi="Times New Roman" w:cs="Times New Roman"/>
              </w:rPr>
              <w:t>Расчеты с поставщиками, подрядчиками и покупателями</w:t>
            </w:r>
          </w:p>
        </w:tc>
        <w:tc>
          <w:tcPr>
            <w:tcW w:w="3544" w:type="dxa"/>
          </w:tcPr>
          <w:p w14:paraId="62995304" w14:textId="309791C7" w:rsidR="009D04CC" w:rsidRPr="00182B79" w:rsidRDefault="009D04CC" w:rsidP="001C08F5">
            <w:pPr>
              <w:pStyle w:val="ConsPlusNonformat"/>
              <w:jc w:val="center"/>
              <w:rPr>
                <w:rFonts w:ascii="Times New Roman" w:hAnsi="Times New Roman" w:cs="Times New Roman"/>
                <w:lang w:val="en-US"/>
              </w:rPr>
            </w:pPr>
            <w:r w:rsidRPr="009A7AB4">
              <w:rPr>
                <w:rFonts w:ascii="Times New Roman" w:hAnsi="Times New Roman" w:cs="Times New Roman"/>
              </w:rPr>
              <w:t>31 904 561.72</w:t>
            </w:r>
          </w:p>
        </w:tc>
      </w:tr>
      <w:tr w:rsidR="009D04CC" w:rsidRPr="002A531E" w14:paraId="0DB28960" w14:textId="77777777" w:rsidTr="00EB0678">
        <w:tc>
          <w:tcPr>
            <w:tcW w:w="571" w:type="dxa"/>
          </w:tcPr>
          <w:p w14:paraId="7CB8073C"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15</w:t>
            </w:r>
          </w:p>
        </w:tc>
        <w:tc>
          <w:tcPr>
            <w:tcW w:w="5803" w:type="dxa"/>
          </w:tcPr>
          <w:p w14:paraId="3AFA8BFF" w14:textId="77777777" w:rsidR="009D04CC" w:rsidRPr="002A531E" w:rsidRDefault="009D04CC" w:rsidP="000143D9">
            <w:pPr>
              <w:pStyle w:val="ConsPlusNonformat"/>
              <w:rPr>
                <w:rFonts w:ascii="Times New Roman" w:hAnsi="Times New Roman" w:cs="Times New Roman"/>
              </w:rPr>
            </w:pPr>
            <w:r w:rsidRPr="002A531E">
              <w:rPr>
                <w:rFonts w:ascii="Times New Roman" w:hAnsi="Times New Roman" w:cs="Times New Roman"/>
              </w:rPr>
              <w:t>Расчеты по доверительному управлению</w:t>
            </w:r>
          </w:p>
        </w:tc>
        <w:tc>
          <w:tcPr>
            <w:tcW w:w="3544" w:type="dxa"/>
          </w:tcPr>
          <w:p w14:paraId="38D99193" w14:textId="41C05D55"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9D04CC" w:rsidRPr="002A531E" w14:paraId="2E3EB255" w14:textId="77777777" w:rsidTr="00EB0678">
        <w:tc>
          <w:tcPr>
            <w:tcW w:w="571" w:type="dxa"/>
          </w:tcPr>
          <w:p w14:paraId="154CDA9B"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16</w:t>
            </w:r>
          </w:p>
        </w:tc>
        <w:tc>
          <w:tcPr>
            <w:tcW w:w="5803" w:type="dxa"/>
          </w:tcPr>
          <w:p w14:paraId="406B1EA9" w14:textId="77777777" w:rsidR="009D04CC" w:rsidRPr="002A531E" w:rsidRDefault="009D04CC" w:rsidP="000143D9">
            <w:pPr>
              <w:pStyle w:val="ConsPlusNonformat"/>
              <w:rPr>
                <w:rFonts w:ascii="Times New Roman" w:hAnsi="Times New Roman" w:cs="Times New Roman"/>
              </w:rPr>
            </w:pPr>
            <w:r w:rsidRPr="002A531E">
              <w:rPr>
                <w:rFonts w:ascii="Times New Roman" w:hAnsi="Times New Roman" w:cs="Times New Roman"/>
              </w:rPr>
              <w:t>Прочая кредиторская задолженность</w:t>
            </w:r>
          </w:p>
        </w:tc>
        <w:tc>
          <w:tcPr>
            <w:tcW w:w="3544" w:type="dxa"/>
          </w:tcPr>
          <w:p w14:paraId="688415A1" w14:textId="0BC94ECA"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576 729 515.40</w:t>
            </w:r>
          </w:p>
        </w:tc>
      </w:tr>
      <w:tr w:rsidR="009D04CC" w:rsidRPr="002A531E" w14:paraId="7952308E" w14:textId="77777777" w:rsidTr="00EB0678">
        <w:tc>
          <w:tcPr>
            <w:tcW w:w="571" w:type="dxa"/>
          </w:tcPr>
          <w:p w14:paraId="364C2F7C"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17</w:t>
            </w:r>
          </w:p>
        </w:tc>
        <w:tc>
          <w:tcPr>
            <w:tcW w:w="5803" w:type="dxa"/>
          </w:tcPr>
          <w:p w14:paraId="23C68243" w14:textId="77777777" w:rsidR="009D04CC" w:rsidRPr="002A531E" w:rsidRDefault="009D04CC" w:rsidP="000143D9">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просроченная</w:t>
            </w:r>
          </w:p>
        </w:tc>
        <w:tc>
          <w:tcPr>
            <w:tcW w:w="3544" w:type="dxa"/>
          </w:tcPr>
          <w:p w14:paraId="1180127E" w14:textId="44E044BE"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0.00</w:t>
            </w:r>
          </w:p>
        </w:tc>
      </w:tr>
      <w:tr w:rsidR="009D04CC" w:rsidRPr="002A531E" w14:paraId="285B5214" w14:textId="77777777" w:rsidTr="00EB0678">
        <w:tc>
          <w:tcPr>
            <w:tcW w:w="571" w:type="dxa"/>
          </w:tcPr>
          <w:p w14:paraId="611DAE0C"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18</w:t>
            </w:r>
          </w:p>
        </w:tc>
        <w:tc>
          <w:tcPr>
            <w:tcW w:w="5803" w:type="dxa"/>
          </w:tcPr>
          <w:p w14:paraId="4AAAE2F1" w14:textId="77777777" w:rsidR="009D04CC" w:rsidRPr="002A531E" w:rsidRDefault="009D04CC" w:rsidP="000143D9">
            <w:pPr>
              <w:pStyle w:val="ConsPlusNonformat"/>
              <w:rPr>
                <w:rFonts w:ascii="Times New Roman" w:hAnsi="Times New Roman" w:cs="Times New Roman"/>
              </w:rPr>
            </w:pPr>
            <w:r w:rsidRPr="002A531E">
              <w:rPr>
                <w:rFonts w:ascii="Times New Roman" w:hAnsi="Times New Roman" w:cs="Times New Roman"/>
              </w:rPr>
              <w:t xml:space="preserve">Итого </w:t>
            </w:r>
          </w:p>
        </w:tc>
        <w:tc>
          <w:tcPr>
            <w:tcW w:w="3544" w:type="dxa"/>
          </w:tcPr>
          <w:p w14:paraId="18D11690" w14:textId="6ABA110D"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9 498 703 646.09</w:t>
            </w:r>
          </w:p>
        </w:tc>
      </w:tr>
      <w:tr w:rsidR="009D04CC" w:rsidRPr="002A531E" w14:paraId="19368721" w14:textId="77777777" w:rsidTr="00EB0678">
        <w:tc>
          <w:tcPr>
            <w:tcW w:w="571" w:type="dxa"/>
          </w:tcPr>
          <w:p w14:paraId="526892D8" w14:textId="77777777" w:rsidR="009D04CC" w:rsidRPr="002A531E" w:rsidRDefault="009D04CC" w:rsidP="000143D9">
            <w:pPr>
              <w:pStyle w:val="ConsPlusNonformat"/>
              <w:jc w:val="center"/>
              <w:rPr>
                <w:rFonts w:ascii="Times New Roman" w:hAnsi="Times New Roman" w:cs="Times New Roman"/>
              </w:rPr>
            </w:pPr>
            <w:r w:rsidRPr="002A531E">
              <w:rPr>
                <w:rFonts w:ascii="Times New Roman" w:hAnsi="Times New Roman" w:cs="Times New Roman"/>
              </w:rPr>
              <w:t>19</w:t>
            </w:r>
          </w:p>
        </w:tc>
        <w:tc>
          <w:tcPr>
            <w:tcW w:w="5803" w:type="dxa"/>
          </w:tcPr>
          <w:p w14:paraId="10D6508C" w14:textId="77777777" w:rsidR="009D04CC" w:rsidRPr="002A531E" w:rsidRDefault="009D04CC" w:rsidP="000143D9">
            <w:pPr>
              <w:pStyle w:val="ConsPlusNonformat"/>
              <w:jc w:val="right"/>
              <w:rPr>
                <w:rFonts w:ascii="Times New Roman" w:hAnsi="Times New Roman" w:cs="Times New Roman"/>
              </w:rPr>
            </w:pPr>
            <w:r w:rsidRPr="002A531E">
              <w:rPr>
                <w:rFonts w:ascii="Times New Roman" w:hAnsi="Times New Roman" w:cs="Times New Roman"/>
              </w:rPr>
              <w:t>в том числе по просроченная</w:t>
            </w:r>
          </w:p>
        </w:tc>
        <w:tc>
          <w:tcPr>
            <w:tcW w:w="3544" w:type="dxa"/>
          </w:tcPr>
          <w:p w14:paraId="08DCC9CE" w14:textId="7F2D0C5D" w:rsidR="009D04CC" w:rsidRPr="0090727A" w:rsidRDefault="009D04CC" w:rsidP="001C08F5">
            <w:pPr>
              <w:pStyle w:val="ConsPlusNonformat"/>
              <w:jc w:val="center"/>
              <w:rPr>
                <w:rFonts w:ascii="Times New Roman" w:hAnsi="Times New Roman" w:cs="Times New Roman"/>
              </w:rPr>
            </w:pPr>
            <w:r w:rsidRPr="009A7AB4">
              <w:rPr>
                <w:rFonts w:ascii="Times New Roman" w:hAnsi="Times New Roman" w:cs="Times New Roman"/>
              </w:rPr>
              <w:t>0.00</w:t>
            </w:r>
          </w:p>
        </w:tc>
      </w:tr>
    </w:tbl>
    <w:p w14:paraId="5BEAC5AB" w14:textId="77777777" w:rsidR="00FE4924" w:rsidRPr="002A531E" w:rsidRDefault="00FE4924" w:rsidP="000143D9">
      <w:pPr>
        <w:autoSpaceDE w:val="0"/>
        <w:autoSpaceDN w:val="0"/>
        <w:adjustRightInd w:val="0"/>
        <w:jc w:val="both"/>
        <w:rPr>
          <w:sz w:val="22"/>
          <w:szCs w:val="22"/>
        </w:rPr>
      </w:pPr>
    </w:p>
    <w:p w14:paraId="58AE124D" w14:textId="28F5C0C5" w:rsidR="004C2011" w:rsidRPr="002A531E" w:rsidRDefault="004C2011" w:rsidP="000143D9">
      <w:pPr>
        <w:autoSpaceDE w:val="0"/>
        <w:autoSpaceDN w:val="0"/>
        <w:adjustRightInd w:val="0"/>
        <w:ind w:firstLine="567"/>
        <w:jc w:val="both"/>
        <w:rPr>
          <w:b/>
          <w:i/>
          <w:sz w:val="22"/>
          <w:szCs w:val="22"/>
        </w:rPr>
      </w:pPr>
      <w:r w:rsidRPr="002A531E">
        <w:rPr>
          <w:sz w:val="22"/>
          <w:szCs w:val="22"/>
        </w:rPr>
        <w:t>Уровень существенности кредиторской задолженности, приходящейся на долю основного кредитора, определенный эмитентом:</w:t>
      </w:r>
      <w:r w:rsidRPr="002A531E">
        <w:rPr>
          <w:b/>
          <w:i/>
          <w:sz w:val="22"/>
          <w:szCs w:val="22"/>
        </w:rPr>
        <w:t xml:space="preserve"> 10 процент</w:t>
      </w:r>
      <w:r w:rsidR="002B193A">
        <w:rPr>
          <w:b/>
          <w:i/>
          <w:sz w:val="22"/>
          <w:szCs w:val="22"/>
        </w:rPr>
        <w:t xml:space="preserve">ов от общей суммы кредиторской </w:t>
      </w:r>
      <w:r w:rsidRPr="002A531E">
        <w:rPr>
          <w:b/>
          <w:i/>
          <w:sz w:val="22"/>
          <w:szCs w:val="22"/>
        </w:rPr>
        <w:t>задолженности на дату окончания соответствующего отчетного периода.</w:t>
      </w:r>
    </w:p>
    <w:p w14:paraId="2901045E" w14:textId="77777777" w:rsidR="004C2011" w:rsidRPr="002A531E" w:rsidRDefault="004C2011" w:rsidP="001C08F5">
      <w:pPr>
        <w:autoSpaceDE w:val="0"/>
        <w:autoSpaceDN w:val="0"/>
        <w:adjustRightInd w:val="0"/>
        <w:ind w:firstLine="567"/>
        <w:jc w:val="both"/>
        <w:rPr>
          <w:sz w:val="22"/>
          <w:szCs w:val="22"/>
        </w:rPr>
      </w:pPr>
    </w:p>
    <w:p w14:paraId="27114F4F" w14:textId="77777777" w:rsidR="004C2011" w:rsidRPr="002A531E" w:rsidRDefault="004C2011" w:rsidP="00157AB6">
      <w:pPr>
        <w:autoSpaceDE w:val="0"/>
        <w:autoSpaceDN w:val="0"/>
        <w:adjustRightInd w:val="0"/>
        <w:ind w:firstLine="567"/>
        <w:jc w:val="both"/>
        <w:rPr>
          <w:sz w:val="22"/>
          <w:szCs w:val="22"/>
        </w:rPr>
      </w:pPr>
      <w:r w:rsidRPr="002A531E">
        <w:rPr>
          <w:sz w:val="22"/>
          <w:szCs w:val="22"/>
        </w:rPr>
        <w:t>Сведения об основном кредиторе эмитента, доля задолженности которого в объеме кредиторской задолженности на дату окончания соответствующего отчетного периода имеет для эмитента существенное значение:</w:t>
      </w:r>
    </w:p>
    <w:p w14:paraId="5E1C5646" w14:textId="77777777" w:rsidR="008A6E56" w:rsidRPr="002A531E" w:rsidRDefault="008A6E56" w:rsidP="00157AB6">
      <w:pPr>
        <w:autoSpaceDE w:val="0"/>
        <w:autoSpaceDN w:val="0"/>
        <w:adjustRightInd w:val="0"/>
        <w:jc w:val="both"/>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4542"/>
      </w:tblGrid>
      <w:tr w:rsidR="00522143" w:rsidRPr="002A531E" w14:paraId="15798969" w14:textId="77777777" w:rsidTr="00EB0678">
        <w:tc>
          <w:tcPr>
            <w:tcW w:w="5381" w:type="dxa"/>
          </w:tcPr>
          <w:p w14:paraId="0026ADB3" w14:textId="77777777" w:rsidR="008A6E56" w:rsidRPr="002A531E" w:rsidRDefault="002C3ACF" w:rsidP="00157AB6">
            <w:pPr>
              <w:pStyle w:val="em-4"/>
              <w:ind w:firstLine="0"/>
              <w:jc w:val="left"/>
              <w:rPr>
                <w:sz w:val="20"/>
                <w:szCs w:val="20"/>
              </w:rPr>
            </w:pPr>
            <w:r w:rsidRPr="002A531E">
              <w:rPr>
                <w:sz w:val="20"/>
                <w:szCs w:val="20"/>
              </w:rPr>
              <w:t>П</w:t>
            </w:r>
            <w:r w:rsidR="008A6E56" w:rsidRPr="002A531E">
              <w:rPr>
                <w:sz w:val="20"/>
                <w:szCs w:val="20"/>
              </w:rPr>
              <w:t xml:space="preserve">олное фирменное наименование юридического лица </w:t>
            </w:r>
          </w:p>
        </w:tc>
        <w:tc>
          <w:tcPr>
            <w:tcW w:w="4542" w:type="dxa"/>
            <w:vAlign w:val="center"/>
          </w:tcPr>
          <w:p w14:paraId="163B64E9" w14:textId="77777777" w:rsidR="002B193A" w:rsidRDefault="008A6E56" w:rsidP="002B193A">
            <w:pPr>
              <w:pStyle w:val="em-4"/>
              <w:ind w:firstLine="0"/>
              <w:jc w:val="center"/>
              <w:rPr>
                <w:sz w:val="20"/>
                <w:szCs w:val="20"/>
              </w:rPr>
            </w:pPr>
            <w:r w:rsidRPr="002A531E">
              <w:rPr>
                <w:sz w:val="20"/>
                <w:szCs w:val="20"/>
              </w:rPr>
              <w:t>Небанковская кредитная организация-центральный контрагент</w:t>
            </w:r>
            <w:r w:rsidR="002B193A">
              <w:rPr>
                <w:sz w:val="20"/>
                <w:szCs w:val="20"/>
              </w:rPr>
              <w:t xml:space="preserve"> </w:t>
            </w:r>
          </w:p>
          <w:p w14:paraId="66E25F93" w14:textId="76F0FD89" w:rsidR="008A6E56" w:rsidRPr="002A531E" w:rsidRDefault="008A6E56" w:rsidP="002B193A">
            <w:pPr>
              <w:pStyle w:val="em-4"/>
              <w:ind w:firstLine="0"/>
              <w:jc w:val="center"/>
              <w:rPr>
                <w:sz w:val="20"/>
                <w:szCs w:val="20"/>
              </w:rPr>
            </w:pPr>
            <w:r w:rsidRPr="002A531E">
              <w:rPr>
                <w:bCs/>
                <w:sz w:val="20"/>
                <w:szCs w:val="20"/>
              </w:rPr>
              <w:t>«Национальный Клиринговый Центр» (Акционерное общество</w:t>
            </w:r>
            <w:r w:rsidRPr="002A531E">
              <w:rPr>
                <w:b/>
                <w:bCs/>
                <w:sz w:val="20"/>
                <w:szCs w:val="20"/>
              </w:rPr>
              <w:t>)</w:t>
            </w:r>
          </w:p>
        </w:tc>
      </w:tr>
      <w:tr w:rsidR="00522143" w:rsidRPr="002A531E" w14:paraId="37A17077" w14:textId="77777777" w:rsidTr="00EB0678">
        <w:tc>
          <w:tcPr>
            <w:tcW w:w="5381" w:type="dxa"/>
          </w:tcPr>
          <w:p w14:paraId="72993E6F" w14:textId="7F9B0719" w:rsidR="008A6E56" w:rsidRPr="002A531E" w:rsidRDefault="002C3ACF" w:rsidP="000143D9">
            <w:pPr>
              <w:pStyle w:val="em-4"/>
              <w:ind w:firstLine="0"/>
              <w:jc w:val="left"/>
              <w:rPr>
                <w:sz w:val="20"/>
                <w:szCs w:val="20"/>
              </w:rPr>
            </w:pPr>
            <w:r w:rsidRPr="002A531E">
              <w:rPr>
                <w:sz w:val="20"/>
                <w:szCs w:val="20"/>
              </w:rPr>
              <w:t>С</w:t>
            </w:r>
            <w:r w:rsidR="008A6E56" w:rsidRPr="002A531E">
              <w:rPr>
                <w:sz w:val="20"/>
                <w:szCs w:val="20"/>
              </w:rPr>
              <w:t xml:space="preserve">окращенное фирменное наименование юридического лица </w:t>
            </w:r>
          </w:p>
        </w:tc>
        <w:tc>
          <w:tcPr>
            <w:tcW w:w="4542" w:type="dxa"/>
            <w:vAlign w:val="center"/>
          </w:tcPr>
          <w:p w14:paraId="7BFD187D" w14:textId="77777777" w:rsidR="008A6E56" w:rsidRPr="002A531E" w:rsidRDefault="008A6E56" w:rsidP="000143D9">
            <w:pPr>
              <w:pStyle w:val="em-4"/>
              <w:ind w:firstLine="0"/>
              <w:jc w:val="center"/>
              <w:rPr>
                <w:sz w:val="20"/>
                <w:szCs w:val="20"/>
              </w:rPr>
            </w:pPr>
            <w:r w:rsidRPr="002A531E">
              <w:rPr>
                <w:sz w:val="20"/>
                <w:szCs w:val="20"/>
              </w:rPr>
              <w:t>НКО НКЦ (АО)</w:t>
            </w:r>
          </w:p>
        </w:tc>
      </w:tr>
      <w:tr w:rsidR="00522143" w:rsidRPr="002A531E" w14:paraId="67B0D7A7" w14:textId="77777777" w:rsidTr="00EB0678">
        <w:tc>
          <w:tcPr>
            <w:tcW w:w="5381" w:type="dxa"/>
          </w:tcPr>
          <w:p w14:paraId="47646537" w14:textId="77777777" w:rsidR="008A6E56" w:rsidRPr="002A531E" w:rsidRDefault="00802A84" w:rsidP="000143D9">
            <w:pPr>
              <w:pStyle w:val="em-4"/>
              <w:ind w:firstLine="0"/>
              <w:jc w:val="left"/>
              <w:rPr>
                <w:sz w:val="20"/>
                <w:szCs w:val="20"/>
              </w:rPr>
            </w:pPr>
            <w:r w:rsidRPr="002A531E">
              <w:rPr>
                <w:sz w:val="20"/>
                <w:szCs w:val="20"/>
              </w:rPr>
              <w:t>М</w:t>
            </w:r>
            <w:r w:rsidR="008A6E56" w:rsidRPr="002A531E">
              <w:rPr>
                <w:sz w:val="20"/>
                <w:szCs w:val="20"/>
              </w:rPr>
              <w:t>ест</w:t>
            </w:r>
            <w:r w:rsidRPr="002A531E">
              <w:rPr>
                <w:sz w:val="20"/>
                <w:szCs w:val="20"/>
              </w:rPr>
              <w:t>о нахождения</w:t>
            </w:r>
          </w:p>
        </w:tc>
        <w:tc>
          <w:tcPr>
            <w:tcW w:w="4542" w:type="dxa"/>
            <w:vAlign w:val="center"/>
          </w:tcPr>
          <w:p w14:paraId="718BBC9A" w14:textId="77777777" w:rsidR="00802A84" w:rsidRPr="002A531E" w:rsidRDefault="00802A84" w:rsidP="000143D9">
            <w:pPr>
              <w:pStyle w:val="em-4"/>
              <w:ind w:firstLine="0"/>
              <w:jc w:val="center"/>
              <w:rPr>
                <w:sz w:val="20"/>
                <w:szCs w:val="20"/>
              </w:rPr>
            </w:pPr>
            <w:r w:rsidRPr="002A531E">
              <w:rPr>
                <w:sz w:val="20"/>
                <w:szCs w:val="20"/>
              </w:rPr>
              <w:t>125009, г. Москва,</w:t>
            </w:r>
          </w:p>
          <w:p w14:paraId="18CF670B" w14:textId="77777777" w:rsidR="008A6E56" w:rsidRPr="002A531E" w:rsidRDefault="008A6E56" w:rsidP="001C08F5">
            <w:pPr>
              <w:pStyle w:val="em-4"/>
              <w:ind w:firstLine="0"/>
              <w:jc w:val="center"/>
              <w:rPr>
                <w:sz w:val="20"/>
                <w:szCs w:val="20"/>
              </w:rPr>
            </w:pPr>
            <w:r w:rsidRPr="002A531E">
              <w:rPr>
                <w:sz w:val="20"/>
                <w:szCs w:val="20"/>
              </w:rPr>
              <w:t xml:space="preserve">Большой </w:t>
            </w:r>
            <w:proofErr w:type="spellStart"/>
            <w:r w:rsidRPr="002A531E">
              <w:rPr>
                <w:sz w:val="20"/>
                <w:szCs w:val="20"/>
              </w:rPr>
              <w:t>Кисловский</w:t>
            </w:r>
            <w:proofErr w:type="spellEnd"/>
            <w:r w:rsidRPr="002A531E">
              <w:rPr>
                <w:sz w:val="20"/>
                <w:szCs w:val="20"/>
              </w:rPr>
              <w:t xml:space="preserve"> переулок, дом 13</w:t>
            </w:r>
          </w:p>
        </w:tc>
      </w:tr>
      <w:tr w:rsidR="00522143" w:rsidRPr="002A531E" w14:paraId="5E2ACDDF" w14:textId="77777777" w:rsidTr="00EB0678">
        <w:tc>
          <w:tcPr>
            <w:tcW w:w="5381" w:type="dxa"/>
          </w:tcPr>
          <w:p w14:paraId="064E0686" w14:textId="77777777" w:rsidR="008A6E56" w:rsidRPr="002A531E" w:rsidRDefault="002C3ACF" w:rsidP="000143D9">
            <w:pPr>
              <w:pStyle w:val="em-4"/>
              <w:ind w:firstLine="0"/>
              <w:jc w:val="left"/>
              <w:rPr>
                <w:sz w:val="20"/>
                <w:szCs w:val="20"/>
              </w:rPr>
            </w:pPr>
            <w:r w:rsidRPr="002A531E">
              <w:rPr>
                <w:sz w:val="20"/>
                <w:szCs w:val="20"/>
              </w:rPr>
              <w:t xml:space="preserve">ИНН </w:t>
            </w:r>
          </w:p>
        </w:tc>
        <w:tc>
          <w:tcPr>
            <w:tcW w:w="4542" w:type="dxa"/>
            <w:vAlign w:val="center"/>
          </w:tcPr>
          <w:p w14:paraId="7A5D08E2" w14:textId="77777777" w:rsidR="008A6E56" w:rsidRPr="002A531E" w:rsidRDefault="008A6E56" w:rsidP="000143D9">
            <w:pPr>
              <w:pStyle w:val="em-4"/>
              <w:ind w:firstLine="0"/>
              <w:jc w:val="center"/>
              <w:rPr>
                <w:sz w:val="20"/>
                <w:szCs w:val="20"/>
              </w:rPr>
            </w:pPr>
            <w:r w:rsidRPr="002A531E">
              <w:rPr>
                <w:sz w:val="20"/>
                <w:szCs w:val="20"/>
              </w:rPr>
              <w:t>7750004023</w:t>
            </w:r>
          </w:p>
        </w:tc>
      </w:tr>
      <w:tr w:rsidR="00522143" w:rsidRPr="002A531E" w14:paraId="7F55AF99" w14:textId="77777777" w:rsidTr="00EB0678">
        <w:tc>
          <w:tcPr>
            <w:tcW w:w="5381" w:type="dxa"/>
          </w:tcPr>
          <w:p w14:paraId="2B28C2F3" w14:textId="77777777" w:rsidR="008A6E56" w:rsidRPr="002A531E" w:rsidRDefault="002C3ACF" w:rsidP="000143D9">
            <w:pPr>
              <w:pStyle w:val="em-4"/>
              <w:ind w:firstLine="0"/>
              <w:jc w:val="left"/>
              <w:rPr>
                <w:sz w:val="20"/>
                <w:szCs w:val="20"/>
              </w:rPr>
            </w:pPr>
            <w:r w:rsidRPr="002A531E">
              <w:rPr>
                <w:sz w:val="20"/>
                <w:szCs w:val="20"/>
              </w:rPr>
              <w:t>ОГРН</w:t>
            </w:r>
          </w:p>
        </w:tc>
        <w:tc>
          <w:tcPr>
            <w:tcW w:w="4542" w:type="dxa"/>
            <w:vAlign w:val="center"/>
          </w:tcPr>
          <w:p w14:paraId="55CB9D12" w14:textId="77777777" w:rsidR="008A6E56" w:rsidRPr="002A531E" w:rsidRDefault="008A6E56" w:rsidP="000143D9">
            <w:pPr>
              <w:pStyle w:val="em-4"/>
              <w:ind w:firstLine="0"/>
              <w:jc w:val="center"/>
              <w:rPr>
                <w:sz w:val="20"/>
                <w:szCs w:val="20"/>
              </w:rPr>
            </w:pPr>
            <w:r w:rsidRPr="002A531E">
              <w:rPr>
                <w:sz w:val="20"/>
                <w:szCs w:val="20"/>
              </w:rPr>
              <w:t>1067711004481</w:t>
            </w:r>
          </w:p>
        </w:tc>
      </w:tr>
      <w:tr w:rsidR="00F73BC6" w:rsidRPr="002A531E" w14:paraId="5CD59576" w14:textId="77777777" w:rsidTr="00EB0678">
        <w:tc>
          <w:tcPr>
            <w:tcW w:w="5381" w:type="dxa"/>
          </w:tcPr>
          <w:p w14:paraId="153E8EA6" w14:textId="77777777" w:rsidR="00F73BC6" w:rsidRPr="002A531E" w:rsidRDefault="00F73BC6" w:rsidP="000143D9">
            <w:pPr>
              <w:pStyle w:val="em-4"/>
              <w:ind w:firstLine="0"/>
              <w:jc w:val="left"/>
              <w:rPr>
                <w:sz w:val="20"/>
                <w:szCs w:val="20"/>
              </w:rPr>
            </w:pPr>
            <w:r w:rsidRPr="002A531E">
              <w:rPr>
                <w:sz w:val="20"/>
                <w:szCs w:val="20"/>
              </w:rPr>
              <w:t>Сумма кредиторской задолженности, руб.</w:t>
            </w:r>
          </w:p>
        </w:tc>
        <w:tc>
          <w:tcPr>
            <w:tcW w:w="4542" w:type="dxa"/>
            <w:vAlign w:val="center"/>
          </w:tcPr>
          <w:p w14:paraId="1BF338C5" w14:textId="7E405A85" w:rsidR="00F73BC6" w:rsidRPr="002A531E" w:rsidRDefault="009D04CC" w:rsidP="000143D9">
            <w:pPr>
              <w:jc w:val="center"/>
              <w:rPr>
                <w:sz w:val="20"/>
                <w:szCs w:val="20"/>
              </w:rPr>
            </w:pPr>
            <w:r w:rsidRPr="009D04CC">
              <w:rPr>
                <w:sz w:val="20"/>
                <w:szCs w:val="20"/>
              </w:rPr>
              <w:t>6 875 681 987.76</w:t>
            </w:r>
          </w:p>
        </w:tc>
      </w:tr>
      <w:tr w:rsidR="00522143" w:rsidRPr="002A531E" w14:paraId="525124C7" w14:textId="77777777" w:rsidTr="00EB0678">
        <w:tc>
          <w:tcPr>
            <w:tcW w:w="5381" w:type="dxa"/>
          </w:tcPr>
          <w:p w14:paraId="08D3BD0B" w14:textId="77777777" w:rsidR="00B960AD" w:rsidRPr="002A531E" w:rsidRDefault="00B960AD" w:rsidP="000143D9">
            <w:pPr>
              <w:autoSpaceDE w:val="0"/>
              <w:autoSpaceDN w:val="0"/>
              <w:adjustRightInd w:val="0"/>
              <w:jc w:val="both"/>
              <w:rPr>
                <w:sz w:val="20"/>
                <w:szCs w:val="20"/>
              </w:rPr>
            </w:pPr>
            <w:r w:rsidRPr="002A531E">
              <w:rPr>
                <w:sz w:val="20"/>
                <w:szCs w:val="20"/>
              </w:rPr>
              <w:t>Доля основного кредитора в объеме кредиторской задолженности</w:t>
            </w:r>
            <w:r w:rsidR="007E6F93" w:rsidRPr="002A531E">
              <w:rPr>
                <w:sz w:val="20"/>
                <w:szCs w:val="20"/>
              </w:rPr>
              <w:t>, %</w:t>
            </w:r>
          </w:p>
        </w:tc>
        <w:tc>
          <w:tcPr>
            <w:tcW w:w="4542" w:type="dxa"/>
            <w:vAlign w:val="center"/>
          </w:tcPr>
          <w:p w14:paraId="3E07F50F" w14:textId="05DDA192" w:rsidR="00B960AD" w:rsidRPr="002A531E" w:rsidRDefault="009D04CC" w:rsidP="000143D9">
            <w:pPr>
              <w:jc w:val="center"/>
              <w:rPr>
                <w:bCs/>
                <w:sz w:val="20"/>
                <w:szCs w:val="20"/>
              </w:rPr>
            </w:pPr>
            <w:r w:rsidRPr="009D04CC">
              <w:rPr>
                <w:sz w:val="20"/>
                <w:szCs w:val="20"/>
              </w:rPr>
              <w:t>72.39</w:t>
            </w:r>
          </w:p>
        </w:tc>
      </w:tr>
      <w:tr w:rsidR="00522143" w:rsidRPr="002A531E" w14:paraId="3F066B6F" w14:textId="77777777" w:rsidTr="00EB0678">
        <w:tc>
          <w:tcPr>
            <w:tcW w:w="5381" w:type="dxa"/>
          </w:tcPr>
          <w:p w14:paraId="0DFCC874" w14:textId="77777777" w:rsidR="008A6E56" w:rsidRPr="002A531E" w:rsidRDefault="002C3ACF" w:rsidP="000143D9">
            <w:pPr>
              <w:autoSpaceDE w:val="0"/>
              <w:autoSpaceDN w:val="0"/>
              <w:adjustRightInd w:val="0"/>
              <w:ind w:firstLine="34"/>
              <w:rPr>
                <w:sz w:val="20"/>
                <w:szCs w:val="20"/>
              </w:rPr>
            </w:pPr>
            <w:r w:rsidRPr="002A531E">
              <w:rPr>
                <w:sz w:val="20"/>
                <w:szCs w:val="20"/>
              </w:rPr>
              <w:t>Р</w:t>
            </w:r>
            <w:r w:rsidR="008A6E56" w:rsidRPr="002A531E">
              <w:rPr>
                <w:sz w:val="20"/>
                <w:szCs w:val="20"/>
              </w:rPr>
              <w:t>азмер и условия (процентная ставка, размер неустойки) просрочен</w:t>
            </w:r>
            <w:r w:rsidRPr="002A531E">
              <w:rPr>
                <w:sz w:val="20"/>
                <w:szCs w:val="20"/>
              </w:rPr>
              <w:t>ной кредиторской задолженности</w:t>
            </w:r>
          </w:p>
        </w:tc>
        <w:tc>
          <w:tcPr>
            <w:tcW w:w="4542" w:type="dxa"/>
            <w:vAlign w:val="center"/>
          </w:tcPr>
          <w:p w14:paraId="35A2BBAB" w14:textId="77777777" w:rsidR="008A6E56" w:rsidRPr="002A531E" w:rsidRDefault="008A6E56" w:rsidP="000143D9">
            <w:pPr>
              <w:pStyle w:val="em-4"/>
              <w:ind w:firstLine="0"/>
              <w:jc w:val="center"/>
              <w:rPr>
                <w:sz w:val="20"/>
                <w:szCs w:val="20"/>
                <w:lang w:val="en-US"/>
              </w:rPr>
            </w:pPr>
            <w:r w:rsidRPr="002A531E">
              <w:rPr>
                <w:sz w:val="20"/>
                <w:szCs w:val="20"/>
                <w:lang w:val="en-US"/>
              </w:rPr>
              <w:t>0.00</w:t>
            </w:r>
          </w:p>
        </w:tc>
      </w:tr>
      <w:tr w:rsidR="00522143" w:rsidRPr="002A531E" w14:paraId="2D4C7C74" w14:textId="77777777" w:rsidTr="00EB0678">
        <w:tc>
          <w:tcPr>
            <w:tcW w:w="5381" w:type="dxa"/>
          </w:tcPr>
          <w:p w14:paraId="745452C5" w14:textId="77777777" w:rsidR="008A6E56" w:rsidRPr="002A531E" w:rsidRDefault="002C3ACF" w:rsidP="000143D9">
            <w:pPr>
              <w:autoSpaceDE w:val="0"/>
              <w:autoSpaceDN w:val="0"/>
              <w:adjustRightInd w:val="0"/>
              <w:ind w:firstLine="34"/>
              <w:rPr>
                <w:sz w:val="20"/>
                <w:szCs w:val="20"/>
              </w:rPr>
            </w:pPr>
            <w:r w:rsidRPr="002A531E">
              <w:rPr>
                <w:sz w:val="20"/>
                <w:szCs w:val="20"/>
              </w:rPr>
              <w:lastRenderedPageBreak/>
              <w:t>Д</w:t>
            </w:r>
            <w:r w:rsidR="008A6E56" w:rsidRPr="002A531E">
              <w:rPr>
                <w:sz w:val="20"/>
                <w:szCs w:val="20"/>
              </w:rPr>
              <w:t>ата заключения кредитного договора (договора займа) (в случае если кредиторская задолженность возникла в связи с заключением кредит</w:t>
            </w:r>
            <w:r w:rsidRPr="002A531E">
              <w:rPr>
                <w:sz w:val="20"/>
                <w:szCs w:val="20"/>
              </w:rPr>
              <w:t>ного договора (договора займа)</w:t>
            </w:r>
          </w:p>
        </w:tc>
        <w:tc>
          <w:tcPr>
            <w:tcW w:w="4542" w:type="dxa"/>
            <w:vAlign w:val="center"/>
          </w:tcPr>
          <w:p w14:paraId="61F83A6A" w14:textId="77777777" w:rsidR="00B960AD" w:rsidRPr="002A531E" w:rsidRDefault="00B960AD" w:rsidP="000143D9">
            <w:pPr>
              <w:jc w:val="center"/>
              <w:rPr>
                <w:sz w:val="20"/>
                <w:szCs w:val="20"/>
              </w:rPr>
            </w:pPr>
            <w:r w:rsidRPr="002A531E">
              <w:rPr>
                <w:sz w:val="20"/>
                <w:szCs w:val="20"/>
              </w:rPr>
              <w:t>Договор об оказании клиринговых услуг</w:t>
            </w:r>
          </w:p>
          <w:p w14:paraId="0AE5CF40" w14:textId="77777777" w:rsidR="008A6E56" w:rsidRPr="002A531E" w:rsidRDefault="00B960AD" w:rsidP="001C08F5">
            <w:pPr>
              <w:jc w:val="center"/>
              <w:rPr>
                <w:sz w:val="20"/>
                <w:szCs w:val="20"/>
              </w:rPr>
            </w:pPr>
            <w:r w:rsidRPr="002A531E">
              <w:rPr>
                <w:sz w:val="20"/>
                <w:szCs w:val="20"/>
              </w:rPr>
              <w:t>№ ДКУ/00129/11 от 28.10.2011</w:t>
            </w:r>
          </w:p>
        </w:tc>
      </w:tr>
      <w:tr w:rsidR="00522143" w:rsidRPr="002A531E" w14:paraId="1B21ACCA" w14:textId="77777777" w:rsidTr="00EB0678">
        <w:tc>
          <w:tcPr>
            <w:tcW w:w="5381" w:type="dxa"/>
          </w:tcPr>
          <w:p w14:paraId="6A4F3C70" w14:textId="77777777" w:rsidR="008A6E56" w:rsidRPr="002A531E" w:rsidRDefault="002C3ACF" w:rsidP="000143D9">
            <w:pPr>
              <w:autoSpaceDE w:val="0"/>
              <w:autoSpaceDN w:val="0"/>
              <w:adjustRightInd w:val="0"/>
              <w:ind w:firstLine="34"/>
              <w:rPr>
                <w:sz w:val="20"/>
                <w:szCs w:val="20"/>
              </w:rPr>
            </w:pPr>
            <w:r w:rsidRPr="002A531E">
              <w:rPr>
                <w:sz w:val="20"/>
                <w:szCs w:val="20"/>
              </w:rPr>
              <w:t>Д</w:t>
            </w:r>
            <w:r w:rsidR="008A6E56" w:rsidRPr="002A531E">
              <w:rPr>
                <w:sz w:val="20"/>
                <w:szCs w:val="20"/>
              </w:rPr>
              <w:t>ата прекращения кредитного договора (договора займа), в том числе в связи с его исполнением (в случае если кредиторская задолженность возникла в связи с заключением кредитн</w:t>
            </w:r>
            <w:r w:rsidRPr="002A531E">
              <w:rPr>
                <w:sz w:val="20"/>
                <w:szCs w:val="20"/>
              </w:rPr>
              <w:t>ого договора (договора займа))</w:t>
            </w:r>
          </w:p>
        </w:tc>
        <w:tc>
          <w:tcPr>
            <w:tcW w:w="4542" w:type="dxa"/>
            <w:vAlign w:val="center"/>
          </w:tcPr>
          <w:p w14:paraId="7CCE8DC5" w14:textId="77777777" w:rsidR="008A6E56" w:rsidRPr="002A531E" w:rsidRDefault="00FB7056" w:rsidP="000143D9">
            <w:pPr>
              <w:jc w:val="center"/>
              <w:rPr>
                <w:sz w:val="20"/>
                <w:szCs w:val="20"/>
              </w:rPr>
            </w:pPr>
            <w:r w:rsidRPr="002A531E">
              <w:rPr>
                <w:sz w:val="20"/>
                <w:szCs w:val="20"/>
              </w:rPr>
              <w:t>не</w:t>
            </w:r>
            <w:r w:rsidR="00B960AD" w:rsidRPr="002A531E">
              <w:rPr>
                <w:sz w:val="20"/>
                <w:szCs w:val="20"/>
              </w:rPr>
              <w:t xml:space="preserve"> применимо</w:t>
            </w:r>
          </w:p>
        </w:tc>
      </w:tr>
      <w:tr w:rsidR="00522143" w:rsidRPr="002A531E" w14:paraId="09FA16D4" w14:textId="77777777" w:rsidTr="00EB0678">
        <w:tc>
          <w:tcPr>
            <w:tcW w:w="5381" w:type="dxa"/>
          </w:tcPr>
          <w:p w14:paraId="75EE7C59" w14:textId="77777777" w:rsidR="008A6E56" w:rsidRPr="002A531E" w:rsidRDefault="002C3ACF" w:rsidP="000143D9">
            <w:pPr>
              <w:autoSpaceDE w:val="0"/>
              <w:autoSpaceDN w:val="0"/>
              <w:adjustRightInd w:val="0"/>
              <w:ind w:firstLine="34"/>
              <w:rPr>
                <w:sz w:val="20"/>
                <w:szCs w:val="20"/>
              </w:rPr>
            </w:pPr>
            <w:r w:rsidRPr="002A531E">
              <w:rPr>
                <w:sz w:val="20"/>
                <w:szCs w:val="20"/>
              </w:rPr>
              <w:t>С</w:t>
            </w:r>
            <w:r w:rsidR="008A6E56" w:rsidRPr="002A531E">
              <w:rPr>
                <w:sz w:val="20"/>
                <w:szCs w:val="20"/>
              </w:rPr>
              <w:t xml:space="preserve">ведения о том, является ли основной кредитор организацией, подконтрольной членам органов управления эмитента и (или) </w:t>
            </w:r>
            <w:r w:rsidRPr="002A531E">
              <w:rPr>
                <w:sz w:val="20"/>
                <w:szCs w:val="20"/>
              </w:rPr>
              <w:t>лицу, контролирующему эмитента</w:t>
            </w:r>
          </w:p>
        </w:tc>
        <w:tc>
          <w:tcPr>
            <w:tcW w:w="4542" w:type="dxa"/>
            <w:vAlign w:val="center"/>
          </w:tcPr>
          <w:p w14:paraId="592560A9" w14:textId="77777777" w:rsidR="008A6E56" w:rsidRPr="002A531E" w:rsidRDefault="002C3ACF" w:rsidP="000143D9">
            <w:pPr>
              <w:jc w:val="center"/>
              <w:rPr>
                <w:sz w:val="20"/>
                <w:szCs w:val="20"/>
              </w:rPr>
            </w:pPr>
            <w:r w:rsidRPr="002A531E">
              <w:rPr>
                <w:sz w:val="20"/>
                <w:szCs w:val="20"/>
              </w:rPr>
              <w:t>не является</w:t>
            </w:r>
          </w:p>
        </w:tc>
      </w:tr>
    </w:tbl>
    <w:p w14:paraId="5A4A77EA" w14:textId="77777777" w:rsidR="004D012F" w:rsidRPr="002A531E" w:rsidRDefault="004D012F" w:rsidP="000143D9">
      <w:pPr>
        <w:autoSpaceDE w:val="0"/>
        <w:autoSpaceDN w:val="0"/>
        <w:adjustRightInd w:val="0"/>
        <w:jc w:val="both"/>
        <w:rPr>
          <w:sz w:val="22"/>
          <w:szCs w:val="22"/>
        </w:rPr>
      </w:pPr>
    </w:p>
    <w:p w14:paraId="75E72EFC" w14:textId="77777777" w:rsidR="00934AF0" w:rsidRPr="002A531E" w:rsidRDefault="00934AF0" w:rsidP="000143D9">
      <w:pPr>
        <w:autoSpaceDE w:val="0"/>
        <w:autoSpaceDN w:val="0"/>
        <w:adjustRightInd w:val="0"/>
        <w:jc w:val="center"/>
        <w:outlineLvl w:val="0"/>
        <w:rPr>
          <w:b/>
          <w:bCs/>
        </w:rPr>
      </w:pPr>
      <w:bookmarkStart w:id="16" w:name="sub_32172"/>
      <w:bookmarkStart w:id="17" w:name="_Toc230165108"/>
      <w:r w:rsidRPr="002A531E">
        <w:rPr>
          <w:b/>
          <w:bCs/>
        </w:rPr>
        <w:t>1.7.2. Сведения об обязательствах эмитента из предоставленного обеспечения</w:t>
      </w:r>
      <w:bookmarkEnd w:id="17"/>
    </w:p>
    <w:bookmarkEnd w:id="16"/>
    <w:p w14:paraId="410277BA" w14:textId="77777777" w:rsidR="00934AF0" w:rsidRPr="002A531E" w:rsidRDefault="00934AF0" w:rsidP="001C08F5">
      <w:pPr>
        <w:autoSpaceDE w:val="0"/>
        <w:autoSpaceDN w:val="0"/>
        <w:adjustRightInd w:val="0"/>
        <w:ind w:firstLine="720"/>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4751"/>
        <w:gridCol w:w="4536"/>
      </w:tblGrid>
      <w:tr w:rsidR="00522143" w:rsidRPr="002A531E" w14:paraId="175F3D7D" w14:textId="77777777" w:rsidTr="00EB0678">
        <w:tc>
          <w:tcPr>
            <w:tcW w:w="631" w:type="dxa"/>
          </w:tcPr>
          <w:p w14:paraId="16B7EFEB" w14:textId="77777777" w:rsidR="007B6D1F" w:rsidRPr="002A531E" w:rsidRDefault="007B6D1F" w:rsidP="00157AB6">
            <w:pPr>
              <w:jc w:val="center"/>
              <w:rPr>
                <w:sz w:val="20"/>
                <w:szCs w:val="20"/>
              </w:rPr>
            </w:pPr>
            <w:r w:rsidRPr="002A531E">
              <w:rPr>
                <w:sz w:val="20"/>
                <w:szCs w:val="20"/>
              </w:rPr>
              <w:t xml:space="preserve">№ </w:t>
            </w:r>
            <w:proofErr w:type="spellStart"/>
            <w:r w:rsidRPr="002A531E">
              <w:rPr>
                <w:sz w:val="20"/>
                <w:szCs w:val="20"/>
              </w:rPr>
              <w:t>пп</w:t>
            </w:r>
            <w:proofErr w:type="spellEnd"/>
          </w:p>
        </w:tc>
        <w:tc>
          <w:tcPr>
            <w:tcW w:w="4751" w:type="dxa"/>
            <w:vAlign w:val="center"/>
          </w:tcPr>
          <w:p w14:paraId="297BB994" w14:textId="77777777" w:rsidR="007B6D1F" w:rsidRPr="002A531E" w:rsidRDefault="007B6D1F" w:rsidP="00157AB6">
            <w:pPr>
              <w:jc w:val="center"/>
              <w:rPr>
                <w:sz w:val="20"/>
                <w:szCs w:val="20"/>
              </w:rPr>
            </w:pPr>
            <w:r w:rsidRPr="002A531E">
              <w:rPr>
                <w:sz w:val="20"/>
                <w:szCs w:val="20"/>
              </w:rPr>
              <w:t>Наименование показателя</w:t>
            </w:r>
          </w:p>
        </w:tc>
        <w:tc>
          <w:tcPr>
            <w:tcW w:w="4536" w:type="dxa"/>
            <w:vAlign w:val="center"/>
          </w:tcPr>
          <w:p w14:paraId="0A8B26E1" w14:textId="77777777" w:rsidR="007B6D1F" w:rsidRPr="002A531E" w:rsidRDefault="00662DFE" w:rsidP="00157AB6">
            <w:pPr>
              <w:jc w:val="center"/>
              <w:rPr>
                <w:sz w:val="20"/>
                <w:szCs w:val="20"/>
              </w:rPr>
            </w:pPr>
            <w:r w:rsidRPr="002A531E">
              <w:rPr>
                <w:sz w:val="20"/>
                <w:szCs w:val="20"/>
              </w:rPr>
              <w:t xml:space="preserve">Значение показателя, </w:t>
            </w:r>
            <w:r w:rsidR="007B6D1F" w:rsidRPr="002A531E">
              <w:rPr>
                <w:sz w:val="20"/>
                <w:szCs w:val="20"/>
              </w:rPr>
              <w:t>руб.</w:t>
            </w:r>
          </w:p>
        </w:tc>
      </w:tr>
      <w:tr w:rsidR="00522143" w:rsidRPr="002A531E" w14:paraId="694719A1" w14:textId="77777777" w:rsidTr="00EB0678">
        <w:tc>
          <w:tcPr>
            <w:tcW w:w="631" w:type="dxa"/>
          </w:tcPr>
          <w:p w14:paraId="3BC69D48" w14:textId="77777777" w:rsidR="007B6D1F" w:rsidRPr="002A531E" w:rsidRDefault="007B6D1F" w:rsidP="000143D9">
            <w:pPr>
              <w:jc w:val="center"/>
              <w:rPr>
                <w:bCs/>
                <w:sz w:val="20"/>
                <w:szCs w:val="20"/>
              </w:rPr>
            </w:pPr>
            <w:r w:rsidRPr="002A531E">
              <w:rPr>
                <w:bCs/>
                <w:sz w:val="20"/>
                <w:szCs w:val="20"/>
              </w:rPr>
              <w:t>1</w:t>
            </w:r>
          </w:p>
        </w:tc>
        <w:tc>
          <w:tcPr>
            <w:tcW w:w="4751" w:type="dxa"/>
          </w:tcPr>
          <w:p w14:paraId="4D8CA7D3" w14:textId="77777777" w:rsidR="007B6D1F" w:rsidRPr="002A531E" w:rsidRDefault="007B6D1F" w:rsidP="000143D9">
            <w:pPr>
              <w:jc w:val="center"/>
              <w:rPr>
                <w:bCs/>
                <w:sz w:val="20"/>
                <w:szCs w:val="20"/>
              </w:rPr>
            </w:pPr>
            <w:r w:rsidRPr="002A531E">
              <w:rPr>
                <w:bCs/>
                <w:sz w:val="20"/>
                <w:szCs w:val="20"/>
              </w:rPr>
              <w:t>2</w:t>
            </w:r>
          </w:p>
        </w:tc>
        <w:tc>
          <w:tcPr>
            <w:tcW w:w="4536" w:type="dxa"/>
          </w:tcPr>
          <w:p w14:paraId="280F2D3C" w14:textId="77777777" w:rsidR="007B6D1F" w:rsidRPr="002A531E" w:rsidRDefault="007B6D1F" w:rsidP="001C08F5">
            <w:pPr>
              <w:jc w:val="center"/>
              <w:rPr>
                <w:bCs/>
                <w:sz w:val="20"/>
                <w:szCs w:val="20"/>
              </w:rPr>
            </w:pPr>
            <w:r w:rsidRPr="002A531E">
              <w:rPr>
                <w:bCs/>
                <w:sz w:val="20"/>
                <w:szCs w:val="20"/>
              </w:rPr>
              <w:t>3</w:t>
            </w:r>
          </w:p>
        </w:tc>
      </w:tr>
      <w:tr w:rsidR="00522143" w:rsidRPr="002A531E" w14:paraId="7302527D" w14:textId="77777777" w:rsidTr="00EB0678">
        <w:tc>
          <w:tcPr>
            <w:tcW w:w="631" w:type="dxa"/>
            <w:vAlign w:val="center"/>
          </w:tcPr>
          <w:p w14:paraId="67AF3696" w14:textId="77777777" w:rsidR="007B6D1F" w:rsidRPr="002A531E" w:rsidRDefault="007B6D1F" w:rsidP="000143D9">
            <w:pPr>
              <w:jc w:val="center"/>
              <w:rPr>
                <w:bCs/>
                <w:sz w:val="20"/>
                <w:szCs w:val="20"/>
              </w:rPr>
            </w:pPr>
            <w:r w:rsidRPr="002A531E">
              <w:rPr>
                <w:bCs/>
                <w:sz w:val="20"/>
                <w:szCs w:val="20"/>
              </w:rPr>
              <w:t>1</w:t>
            </w:r>
          </w:p>
        </w:tc>
        <w:tc>
          <w:tcPr>
            <w:tcW w:w="4751" w:type="dxa"/>
          </w:tcPr>
          <w:p w14:paraId="47CE176C" w14:textId="77777777" w:rsidR="007B6D1F" w:rsidRPr="002A531E" w:rsidRDefault="007B6D1F" w:rsidP="000143D9">
            <w:pPr>
              <w:jc w:val="both"/>
              <w:rPr>
                <w:b/>
                <w:bCs/>
                <w:sz w:val="20"/>
                <w:szCs w:val="20"/>
              </w:rPr>
            </w:pPr>
            <w:r w:rsidRPr="002A531E">
              <w:rPr>
                <w:sz w:val="20"/>
                <w:szCs w:val="20"/>
              </w:rPr>
              <w:t>Общая сумма обязательств кредитной организации - эмитента из предоставленного им обеспечения</w:t>
            </w:r>
          </w:p>
        </w:tc>
        <w:tc>
          <w:tcPr>
            <w:tcW w:w="4536" w:type="dxa"/>
            <w:vAlign w:val="center"/>
          </w:tcPr>
          <w:p w14:paraId="48655889" w14:textId="77777777" w:rsidR="007B6D1F" w:rsidRPr="002A531E" w:rsidRDefault="007B6D1F" w:rsidP="001C08F5">
            <w:pPr>
              <w:jc w:val="center"/>
              <w:rPr>
                <w:b/>
                <w:bCs/>
                <w:sz w:val="20"/>
                <w:szCs w:val="20"/>
              </w:rPr>
            </w:pPr>
            <w:r w:rsidRPr="002A531E">
              <w:rPr>
                <w:b/>
                <w:bCs/>
                <w:sz w:val="20"/>
                <w:szCs w:val="20"/>
              </w:rPr>
              <w:t>-</w:t>
            </w:r>
          </w:p>
        </w:tc>
      </w:tr>
      <w:tr w:rsidR="00522143" w:rsidRPr="002A531E" w14:paraId="1163B8E5" w14:textId="77777777" w:rsidTr="00EB0678">
        <w:tc>
          <w:tcPr>
            <w:tcW w:w="631" w:type="dxa"/>
            <w:vAlign w:val="center"/>
          </w:tcPr>
          <w:p w14:paraId="3B2373A1" w14:textId="77777777" w:rsidR="007B6D1F" w:rsidRPr="002A531E" w:rsidRDefault="007B6D1F" w:rsidP="000143D9">
            <w:pPr>
              <w:jc w:val="center"/>
              <w:rPr>
                <w:bCs/>
                <w:sz w:val="20"/>
                <w:szCs w:val="20"/>
              </w:rPr>
            </w:pPr>
            <w:r w:rsidRPr="002A531E">
              <w:rPr>
                <w:bCs/>
                <w:sz w:val="20"/>
                <w:szCs w:val="20"/>
              </w:rPr>
              <w:t>2</w:t>
            </w:r>
          </w:p>
        </w:tc>
        <w:tc>
          <w:tcPr>
            <w:tcW w:w="4751" w:type="dxa"/>
          </w:tcPr>
          <w:p w14:paraId="5A17C8D2" w14:textId="77777777" w:rsidR="007B6D1F" w:rsidRPr="002A531E" w:rsidRDefault="007B6D1F" w:rsidP="000143D9">
            <w:pPr>
              <w:jc w:val="both"/>
              <w:rPr>
                <w:b/>
                <w:bCs/>
                <w:sz w:val="20"/>
                <w:szCs w:val="20"/>
              </w:rPr>
            </w:pPr>
            <w:r w:rsidRPr="002A531E">
              <w:rPr>
                <w:sz w:val="20"/>
                <w:szCs w:val="20"/>
              </w:rPr>
              <w:t>Общая сумма обязательств третьих лиц, по которым кредитная организация - эмитент предоставила обеспечение, в том числе</w:t>
            </w:r>
          </w:p>
        </w:tc>
        <w:tc>
          <w:tcPr>
            <w:tcW w:w="4536" w:type="dxa"/>
            <w:vAlign w:val="center"/>
          </w:tcPr>
          <w:p w14:paraId="5D7FF841" w14:textId="77777777" w:rsidR="007B6D1F" w:rsidRPr="002A531E" w:rsidRDefault="007B6D1F" w:rsidP="001C08F5">
            <w:pPr>
              <w:jc w:val="center"/>
              <w:rPr>
                <w:b/>
                <w:bCs/>
                <w:sz w:val="20"/>
                <w:szCs w:val="20"/>
              </w:rPr>
            </w:pPr>
            <w:r w:rsidRPr="002A531E">
              <w:rPr>
                <w:b/>
                <w:bCs/>
                <w:sz w:val="20"/>
                <w:szCs w:val="20"/>
              </w:rPr>
              <w:t>-</w:t>
            </w:r>
          </w:p>
        </w:tc>
      </w:tr>
      <w:tr w:rsidR="00522143" w:rsidRPr="002A531E" w14:paraId="39F838E5" w14:textId="77777777" w:rsidTr="00EB0678">
        <w:tc>
          <w:tcPr>
            <w:tcW w:w="631" w:type="dxa"/>
            <w:vAlign w:val="center"/>
          </w:tcPr>
          <w:p w14:paraId="39B8F685" w14:textId="77777777" w:rsidR="007B6D1F" w:rsidRPr="002A531E" w:rsidRDefault="007B6D1F" w:rsidP="000143D9">
            <w:pPr>
              <w:jc w:val="center"/>
              <w:rPr>
                <w:bCs/>
                <w:sz w:val="20"/>
                <w:szCs w:val="20"/>
              </w:rPr>
            </w:pPr>
            <w:r w:rsidRPr="002A531E">
              <w:rPr>
                <w:bCs/>
                <w:sz w:val="20"/>
                <w:szCs w:val="20"/>
              </w:rPr>
              <w:t>3</w:t>
            </w:r>
          </w:p>
        </w:tc>
        <w:tc>
          <w:tcPr>
            <w:tcW w:w="4751" w:type="dxa"/>
          </w:tcPr>
          <w:p w14:paraId="07D6112E" w14:textId="77777777" w:rsidR="007B6D1F" w:rsidRPr="002A531E" w:rsidRDefault="007B6D1F" w:rsidP="000143D9">
            <w:pPr>
              <w:jc w:val="both"/>
              <w:rPr>
                <w:b/>
                <w:bCs/>
                <w:sz w:val="20"/>
                <w:szCs w:val="20"/>
              </w:rPr>
            </w:pPr>
            <w:r w:rsidRPr="002A531E">
              <w:rPr>
                <w:sz w:val="20"/>
                <w:szCs w:val="20"/>
              </w:rPr>
              <w:t>в форме залога или поручительства, с учетом ограниченной ответственности кредитной организации -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4536" w:type="dxa"/>
            <w:vAlign w:val="center"/>
          </w:tcPr>
          <w:p w14:paraId="3A5DC26A" w14:textId="77777777" w:rsidR="007B6D1F" w:rsidRPr="002A531E" w:rsidRDefault="007B6D1F" w:rsidP="001C08F5">
            <w:pPr>
              <w:jc w:val="center"/>
              <w:rPr>
                <w:b/>
                <w:bCs/>
                <w:sz w:val="20"/>
                <w:szCs w:val="20"/>
              </w:rPr>
            </w:pPr>
            <w:r w:rsidRPr="002A531E">
              <w:rPr>
                <w:b/>
                <w:bCs/>
                <w:sz w:val="20"/>
                <w:szCs w:val="20"/>
              </w:rPr>
              <w:t>-</w:t>
            </w:r>
          </w:p>
        </w:tc>
      </w:tr>
      <w:tr w:rsidR="008B4A4B" w:rsidRPr="002A531E" w14:paraId="02D32DE7" w14:textId="77777777" w:rsidTr="00EB0678">
        <w:tc>
          <w:tcPr>
            <w:tcW w:w="631" w:type="dxa"/>
            <w:vAlign w:val="center"/>
          </w:tcPr>
          <w:p w14:paraId="02AB819C" w14:textId="77777777" w:rsidR="008B4A4B" w:rsidRPr="002A531E" w:rsidRDefault="008B4A4B" w:rsidP="000143D9">
            <w:pPr>
              <w:jc w:val="center"/>
              <w:rPr>
                <w:bCs/>
                <w:sz w:val="20"/>
                <w:szCs w:val="20"/>
              </w:rPr>
            </w:pPr>
            <w:r w:rsidRPr="002A531E">
              <w:rPr>
                <w:bCs/>
                <w:sz w:val="20"/>
                <w:szCs w:val="20"/>
              </w:rPr>
              <w:t>4</w:t>
            </w:r>
          </w:p>
        </w:tc>
        <w:tc>
          <w:tcPr>
            <w:tcW w:w="4751" w:type="dxa"/>
          </w:tcPr>
          <w:p w14:paraId="0897FE0A" w14:textId="77777777" w:rsidR="008B4A4B" w:rsidRPr="002A531E" w:rsidRDefault="008B4A4B" w:rsidP="000143D9">
            <w:pPr>
              <w:jc w:val="both"/>
              <w:rPr>
                <w:sz w:val="20"/>
                <w:szCs w:val="20"/>
              </w:rPr>
            </w:pPr>
            <w:r w:rsidRPr="002A531E">
              <w:rPr>
                <w:sz w:val="20"/>
                <w:szCs w:val="20"/>
              </w:rPr>
              <w:t>Общая сумма обязательств из предоставленного кредитной организацией – эмитентом обеспечения в виде банковской гарантии</w:t>
            </w:r>
          </w:p>
        </w:tc>
        <w:tc>
          <w:tcPr>
            <w:tcW w:w="4536" w:type="dxa"/>
            <w:vAlign w:val="center"/>
          </w:tcPr>
          <w:p w14:paraId="49F97A3C" w14:textId="228C1E41" w:rsidR="008B4A4B" w:rsidRPr="008B4A4B" w:rsidRDefault="008B4A4B" w:rsidP="00182B79">
            <w:pPr>
              <w:jc w:val="center"/>
              <w:rPr>
                <w:bCs/>
                <w:sz w:val="20"/>
                <w:szCs w:val="20"/>
              </w:rPr>
            </w:pPr>
            <w:r w:rsidRPr="009A7AB4">
              <w:rPr>
                <w:sz w:val="20"/>
                <w:szCs w:val="20"/>
              </w:rPr>
              <w:t>136 425 043 214.04</w:t>
            </w:r>
          </w:p>
        </w:tc>
      </w:tr>
      <w:tr w:rsidR="008B4A4B" w:rsidRPr="002A531E" w14:paraId="5D8E74F9" w14:textId="77777777" w:rsidTr="00EB0678">
        <w:tc>
          <w:tcPr>
            <w:tcW w:w="631" w:type="dxa"/>
            <w:vAlign w:val="center"/>
          </w:tcPr>
          <w:p w14:paraId="7A94A080" w14:textId="77777777" w:rsidR="008B4A4B" w:rsidRPr="002A531E" w:rsidRDefault="008B4A4B" w:rsidP="000143D9">
            <w:pPr>
              <w:jc w:val="center"/>
              <w:rPr>
                <w:bCs/>
                <w:sz w:val="20"/>
                <w:szCs w:val="20"/>
              </w:rPr>
            </w:pPr>
            <w:r w:rsidRPr="002A531E">
              <w:rPr>
                <w:bCs/>
                <w:sz w:val="20"/>
                <w:szCs w:val="20"/>
              </w:rPr>
              <w:t>5</w:t>
            </w:r>
          </w:p>
        </w:tc>
        <w:tc>
          <w:tcPr>
            <w:tcW w:w="4751" w:type="dxa"/>
          </w:tcPr>
          <w:p w14:paraId="32DE4770" w14:textId="77777777" w:rsidR="008B4A4B" w:rsidRPr="002A531E" w:rsidRDefault="008B4A4B" w:rsidP="000143D9">
            <w:pPr>
              <w:jc w:val="both"/>
              <w:rPr>
                <w:sz w:val="20"/>
                <w:szCs w:val="20"/>
              </w:rPr>
            </w:pPr>
            <w:r w:rsidRPr="002A531E">
              <w:rPr>
                <w:sz w:val="20"/>
                <w:szCs w:val="20"/>
              </w:rPr>
              <w:t>Общая сумма обязательств третьих лиц, по которым кредитная организация - эмитент предоставила третьим лицам обеспечение в виде банковской гарантии</w:t>
            </w:r>
          </w:p>
        </w:tc>
        <w:tc>
          <w:tcPr>
            <w:tcW w:w="4536" w:type="dxa"/>
            <w:vAlign w:val="center"/>
          </w:tcPr>
          <w:p w14:paraId="146764B0" w14:textId="747170A3" w:rsidR="008B4A4B" w:rsidRPr="008B4A4B" w:rsidRDefault="008B4A4B" w:rsidP="00182B79">
            <w:pPr>
              <w:jc w:val="center"/>
              <w:rPr>
                <w:bCs/>
                <w:sz w:val="20"/>
                <w:szCs w:val="20"/>
              </w:rPr>
            </w:pPr>
            <w:r w:rsidRPr="009A7AB4">
              <w:rPr>
                <w:sz w:val="20"/>
                <w:szCs w:val="20"/>
              </w:rPr>
              <w:t>136 425 043 214.04</w:t>
            </w:r>
          </w:p>
        </w:tc>
      </w:tr>
    </w:tbl>
    <w:p w14:paraId="3D2A67C6" w14:textId="77777777" w:rsidR="007B6D1F" w:rsidRPr="002A531E" w:rsidRDefault="007B6D1F" w:rsidP="000143D9">
      <w:pPr>
        <w:autoSpaceDE w:val="0"/>
        <w:autoSpaceDN w:val="0"/>
        <w:adjustRightInd w:val="0"/>
        <w:jc w:val="both"/>
        <w:rPr>
          <w:sz w:val="22"/>
          <w:szCs w:val="22"/>
        </w:rPr>
      </w:pPr>
    </w:p>
    <w:p w14:paraId="1EDBDF50" w14:textId="31A030E9" w:rsidR="00662DFE" w:rsidRPr="002A531E" w:rsidRDefault="00662DFE" w:rsidP="000143D9">
      <w:pPr>
        <w:autoSpaceDE w:val="0"/>
        <w:autoSpaceDN w:val="0"/>
        <w:adjustRightInd w:val="0"/>
        <w:ind w:firstLine="567"/>
        <w:jc w:val="both"/>
        <w:rPr>
          <w:b/>
          <w:i/>
          <w:sz w:val="22"/>
          <w:szCs w:val="22"/>
        </w:rPr>
      </w:pPr>
      <w:r w:rsidRPr="002A531E">
        <w:rPr>
          <w:sz w:val="22"/>
          <w:szCs w:val="22"/>
        </w:rPr>
        <w:t xml:space="preserve">Уровень существенности размера предоставленного обеспечения, определенный </w:t>
      </w:r>
      <w:proofErr w:type="gramStart"/>
      <w:r w:rsidRPr="002A531E">
        <w:rPr>
          <w:sz w:val="22"/>
          <w:szCs w:val="22"/>
        </w:rPr>
        <w:t>эмитентом:</w:t>
      </w:r>
      <w:r w:rsidRPr="002A531E">
        <w:rPr>
          <w:b/>
          <w:i/>
          <w:sz w:val="22"/>
          <w:szCs w:val="22"/>
        </w:rPr>
        <w:t xml:space="preserve"> </w:t>
      </w:r>
      <w:r w:rsidR="00B81393">
        <w:rPr>
          <w:b/>
          <w:i/>
          <w:sz w:val="22"/>
          <w:szCs w:val="22"/>
        </w:rPr>
        <w:t xml:space="preserve">  </w:t>
      </w:r>
      <w:proofErr w:type="gramEnd"/>
      <w:r w:rsidR="00B81393">
        <w:rPr>
          <w:b/>
          <w:i/>
          <w:sz w:val="22"/>
          <w:szCs w:val="22"/>
        </w:rPr>
        <w:t xml:space="preserve">         </w:t>
      </w:r>
      <w:r w:rsidRPr="002A531E">
        <w:rPr>
          <w:b/>
          <w:i/>
          <w:sz w:val="22"/>
          <w:szCs w:val="22"/>
        </w:rPr>
        <w:t>10 процентов от общего размера предоставленного обеспечения на дату окончания соответствующего отчетного периода.</w:t>
      </w:r>
    </w:p>
    <w:p w14:paraId="7412C55E" w14:textId="77777777" w:rsidR="00662DFE" w:rsidRPr="002A531E" w:rsidRDefault="00662DFE" w:rsidP="001C08F5">
      <w:pPr>
        <w:autoSpaceDE w:val="0"/>
        <w:autoSpaceDN w:val="0"/>
        <w:adjustRightInd w:val="0"/>
        <w:ind w:firstLine="567"/>
        <w:jc w:val="both"/>
        <w:rPr>
          <w:b/>
          <w:i/>
          <w:sz w:val="22"/>
          <w:szCs w:val="22"/>
        </w:rPr>
      </w:pPr>
      <w:r w:rsidRPr="002A531E">
        <w:rPr>
          <w:b/>
          <w:i/>
          <w:sz w:val="22"/>
          <w:szCs w:val="22"/>
        </w:rPr>
        <w:t>С</w:t>
      </w:r>
      <w:r w:rsidR="00934AF0" w:rsidRPr="002A531E">
        <w:rPr>
          <w:b/>
          <w:i/>
          <w:sz w:val="22"/>
          <w:szCs w:val="22"/>
        </w:rPr>
        <w:t>дел</w:t>
      </w:r>
      <w:r w:rsidRPr="002A531E">
        <w:rPr>
          <w:b/>
          <w:i/>
          <w:sz w:val="22"/>
          <w:szCs w:val="22"/>
        </w:rPr>
        <w:t>ок</w:t>
      </w:r>
      <w:r w:rsidR="00934AF0" w:rsidRPr="002A531E">
        <w:rPr>
          <w:b/>
          <w:i/>
          <w:sz w:val="22"/>
          <w:szCs w:val="22"/>
        </w:rPr>
        <w:t xml:space="preserve"> по предоставлению обеспечения</w:t>
      </w:r>
      <w:r w:rsidRPr="002A531E">
        <w:rPr>
          <w:b/>
          <w:i/>
          <w:sz w:val="22"/>
          <w:szCs w:val="22"/>
        </w:rPr>
        <w:t xml:space="preserve"> в размере</w:t>
      </w:r>
      <w:r w:rsidR="00934AF0" w:rsidRPr="002A531E">
        <w:rPr>
          <w:b/>
          <w:i/>
          <w:sz w:val="22"/>
          <w:szCs w:val="22"/>
        </w:rPr>
        <w:t>, имеюще</w:t>
      </w:r>
      <w:r w:rsidRPr="002A531E">
        <w:rPr>
          <w:b/>
          <w:i/>
          <w:sz w:val="22"/>
          <w:szCs w:val="22"/>
        </w:rPr>
        <w:t>м для эмитента существенное значение, в соответствующем отчетном периоде не совершалось.</w:t>
      </w:r>
    </w:p>
    <w:p w14:paraId="307C242F" w14:textId="77777777" w:rsidR="00D56F28" w:rsidRPr="002A531E" w:rsidRDefault="00D56F28" w:rsidP="00157AB6">
      <w:pPr>
        <w:autoSpaceDE w:val="0"/>
        <w:autoSpaceDN w:val="0"/>
        <w:adjustRightInd w:val="0"/>
        <w:outlineLvl w:val="0"/>
        <w:rPr>
          <w:b/>
          <w:bCs/>
        </w:rPr>
      </w:pPr>
      <w:bookmarkStart w:id="18" w:name="sub_32173"/>
    </w:p>
    <w:p w14:paraId="727CD833" w14:textId="77777777" w:rsidR="00934AF0" w:rsidRPr="002A531E" w:rsidRDefault="00934AF0" w:rsidP="00157AB6">
      <w:pPr>
        <w:autoSpaceDE w:val="0"/>
        <w:autoSpaceDN w:val="0"/>
        <w:adjustRightInd w:val="0"/>
        <w:jc w:val="center"/>
        <w:outlineLvl w:val="0"/>
        <w:rPr>
          <w:b/>
          <w:bCs/>
        </w:rPr>
      </w:pPr>
      <w:bookmarkStart w:id="19" w:name="_Toc230165109"/>
      <w:r w:rsidRPr="002A531E">
        <w:rPr>
          <w:b/>
          <w:bCs/>
        </w:rPr>
        <w:t>1.7.3. Сведения о прочих существенных обязательствах эмитента</w:t>
      </w:r>
      <w:bookmarkEnd w:id="19"/>
    </w:p>
    <w:bookmarkEnd w:id="18"/>
    <w:p w14:paraId="3A7F1D8E" w14:textId="77777777" w:rsidR="00934AF0" w:rsidRPr="002A531E" w:rsidRDefault="00934AF0" w:rsidP="00157AB6">
      <w:pPr>
        <w:autoSpaceDE w:val="0"/>
        <w:autoSpaceDN w:val="0"/>
        <w:adjustRightInd w:val="0"/>
        <w:ind w:firstLine="720"/>
        <w:jc w:val="both"/>
      </w:pPr>
    </w:p>
    <w:p w14:paraId="399DA255" w14:textId="77777777" w:rsidR="00AB317F" w:rsidRPr="002A531E" w:rsidRDefault="00934AF0" w:rsidP="00157AB6">
      <w:pPr>
        <w:autoSpaceDE w:val="0"/>
        <w:autoSpaceDN w:val="0"/>
        <w:adjustRightInd w:val="0"/>
        <w:ind w:firstLine="567"/>
        <w:jc w:val="both"/>
        <w:rPr>
          <w:sz w:val="22"/>
          <w:szCs w:val="22"/>
        </w:rPr>
      </w:pPr>
      <w:r w:rsidRPr="002A531E">
        <w:rPr>
          <w:sz w:val="22"/>
          <w:szCs w:val="22"/>
        </w:rPr>
        <w:t>Указываются любые обязательства, которые, по мнению эмитента, могут существенным образом воздействовать на финансовое положение эмитента (а если эмитентом составляется и раскрывается консолидированная финансовая отчетность -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p>
    <w:p w14:paraId="6F69773C" w14:textId="77777777" w:rsidR="00AB317F" w:rsidRPr="002A531E" w:rsidRDefault="00AB317F" w:rsidP="00157AB6">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процентные неконвертируемые </w:t>
      </w:r>
      <w:r w:rsidRPr="002A531E">
        <w:rPr>
          <w:rFonts w:eastAsia="Calibri"/>
          <w:b/>
          <w:i/>
          <w:sz w:val="22"/>
          <w:szCs w:val="22"/>
        </w:rPr>
        <w:t>с возможностью досрочного погашения по усмотрению кредитной организации–эмитента</w:t>
      </w:r>
      <w:r w:rsidRPr="002A531E">
        <w:rPr>
          <w:b/>
          <w:i/>
          <w:iCs/>
          <w:sz w:val="22"/>
          <w:szCs w:val="22"/>
        </w:rPr>
        <w:t xml:space="preserve">. </w:t>
      </w:r>
      <w:r w:rsidRPr="002A531E">
        <w:rPr>
          <w:b/>
          <w:i/>
          <w:sz w:val="22"/>
          <w:szCs w:val="22"/>
        </w:rPr>
        <w:t>Индивидуальный государственный регистрационный номер 40302738B от 20.10.2015.</w:t>
      </w:r>
      <w:r w:rsidR="00280E31" w:rsidRPr="002A531E">
        <w:rPr>
          <w:b/>
          <w:i/>
          <w:sz w:val="22"/>
          <w:szCs w:val="22"/>
        </w:rPr>
        <w:t xml:space="preserve"> </w:t>
      </w:r>
      <w:r w:rsidRPr="002A531E">
        <w:rPr>
          <w:b/>
          <w:i/>
          <w:sz w:val="22"/>
          <w:szCs w:val="22"/>
        </w:rPr>
        <w:t>Объем выпуска в обращении 500 000 000 (пятьсот миллионов) руб.</w:t>
      </w:r>
    </w:p>
    <w:p w14:paraId="3C102944" w14:textId="77777777" w:rsidR="00AB317F" w:rsidRPr="002A531E" w:rsidRDefault="00AB317F" w:rsidP="00157AB6">
      <w:pPr>
        <w:autoSpaceDE w:val="0"/>
        <w:autoSpaceDN w:val="0"/>
        <w:adjustRightInd w:val="0"/>
        <w:ind w:firstLine="567"/>
        <w:jc w:val="both"/>
        <w:rPr>
          <w:b/>
          <w:i/>
          <w:sz w:val="22"/>
          <w:szCs w:val="22"/>
        </w:rPr>
      </w:pPr>
      <w:r w:rsidRPr="002A531E">
        <w:rPr>
          <w:b/>
          <w:i/>
          <w:sz w:val="22"/>
          <w:szCs w:val="22"/>
        </w:rPr>
        <w:t>Установленная ставка купона 15% годовых, с периодичностью выплат два раза в год.</w:t>
      </w:r>
    </w:p>
    <w:p w14:paraId="530BE1E8" w14:textId="77777777" w:rsidR="00AB317F" w:rsidRPr="002A531E" w:rsidRDefault="00AB317F" w:rsidP="00157AB6">
      <w:pPr>
        <w:autoSpaceDE w:val="0"/>
        <w:autoSpaceDN w:val="0"/>
        <w:adjustRightInd w:val="0"/>
        <w:ind w:firstLine="567"/>
        <w:jc w:val="both"/>
        <w:rPr>
          <w:b/>
          <w:i/>
          <w:sz w:val="22"/>
          <w:szCs w:val="22"/>
        </w:rPr>
      </w:pPr>
      <w:r w:rsidRPr="002A531E">
        <w:rPr>
          <w:b/>
          <w:i/>
          <w:sz w:val="22"/>
          <w:szCs w:val="22"/>
        </w:rPr>
        <w:t>Плановая дата погашения 29.02.2036.</w:t>
      </w:r>
    </w:p>
    <w:p w14:paraId="09E650B5" w14:textId="77777777" w:rsidR="00934AF0" w:rsidRPr="002A531E" w:rsidRDefault="00934AF0" w:rsidP="00157AB6">
      <w:pPr>
        <w:autoSpaceDE w:val="0"/>
        <w:autoSpaceDN w:val="0"/>
        <w:adjustRightInd w:val="0"/>
        <w:jc w:val="both"/>
        <w:rPr>
          <w:sz w:val="22"/>
          <w:szCs w:val="22"/>
        </w:rPr>
      </w:pPr>
    </w:p>
    <w:p w14:paraId="63B2F7E8" w14:textId="77777777" w:rsidR="00934AF0" w:rsidRPr="002A531E" w:rsidRDefault="00934AF0" w:rsidP="00157AB6">
      <w:pPr>
        <w:autoSpaceDE w:val="0"/>
        <w:autoSpaceDN w:val="0"/>
        <w:adjustRightInd w:val="0"/>
        <w:jc w:val="center"/>
        <w:outlineLvl w:val="0"/>
        <w:rPr>
          <w:b/>
          <w:bCs/>
        </w:rPr>
      </w:pPr>
      <w:bookmarkStart w:id="20" w:name="sub_3218"/>
      <w:bookmarkStart w:id="21" w:name="_Toc230165110"/>
      <w:r w:rsidRPr="002A531E">
        <w:rPr>
          <w:b/>
          <w:bCs/>
        </w:rPr>
        <w:t>1.8. Сведения о перспективах развития эмитента</w:t>
      </w:r>
      <w:bookmarkEnd w:id="21"/>
    </w:p>
    <w:bookmarkEnd w:id="20"/>
    <w:p w14:paraId="63DD7C69" w14:textId="77777777" w:rsidR="00934AF0" w:rsidRPr="002A531E" w:rsidRDefault="00934AF0" w:rsidP="00157AB6">
      <w:pPr>
        <w:autoSpaceDE w:val="0"/>
        <w:autoSpaceDN w:val="0"/>
        <w:adjustRightInd w:val="0"/>
        <w:ind w:firstLine="720"/>
        <w:jc w:val="both"/>
        <w:rPr>
          <w:sz w:val="22"/>
          <w:szCs w:val="22"/>
        </w:rPr>
      </w:pPr>
    </w:p>
    <w:p w14:paraId="42FAAF05" w14:textId="77777777" w:rsidR="00C45481" w:rsidRPr="002A531E" w:rsidRDefault="00C45481" w:rsidP="00157AB6">
      <w:pPr>
        <w:pStyle w:val="110"/>
        <w:numPr>
          <w:ilvl w:val="1"/>
          <w:numId w:val="0"/>
        </w:numPr>
        <w:tabs>
          <w:tab w:val="num" w:pos="72"/>
          <w:tab w:val="num" w:pos="840"/>
        </w:tabs>
        <w:spacing w:before="0" w:after="0"/>
        <w:ind w:firstLine="567"/>
        <w:rPr>
          <w:b/>
          <w:i/>
          <w:sz w:val="22"/>
          <w:szCs w:val="22"/>
        </w:rPr>
      </w:pPr>
      <w:r w:rsidRPr="002A531E">
        <w:rPr>
          <w:b/>
          <w:i/>
          <w:sz w:val="22"/>
          <w:szCs w:val="22"/>
        </w:rPr>
        <w:t xml:space="preserve">Тесно работая с российским бизнесом и досконально зная его потребности и специфику, кредитная организация – эмитент предлагает уникальные продукты по полному финансовому сопровождению клиентов в наиболее востребованных сферах – получению госзаказов и внешнеэкономической деятельности. Кредитная организация - эмитент оказывает поддержку </w:t>
      </w:r>
      <w:r w:rsidRPr="002A531E">
        <w:rPr>
          <w:b/>
          <w:i/>
          <w:sz w:val="22"/>
          <w:szCs w:val="22"/>
        </w:rPr>
        <w:lastRenderedPageBreak/>
        <w:t>малому и среднему бизнесу. Помогая своим клиентам сейчас, кредитная организация – эмитент обеспечивает себя будущими партнерами, а это залог стабильности и дальнейшего процветания.</w:t>
      </w:r>
    </w:p>
    <w:p w14:paraId="26193BB8" w14:textId="77777777" w:rsidR="00C45481" w:rsidRPr="002A531E" w:rsidRDefault="00C45481" w:rsidP="00157AB6">
      <w:pPr>
        <w:pStyle w:val="110"/>
        <w:numPr>
          <w:ilvl w:val="1"/>
          <w:numId w:val="0"/>
        </w:numPr>
        <w:tabs>
          <w:tab w:val="num" w:pos="72"/>
          <w:tab w:val="num" w:pos="840"/>
        </w:tabs>
        <w:spacing w:before="0" w:after="0"/>
        <w:ind w:firstLine="567"/>
        <w:rPr>
          <w:b/>
          <w:i/>
          <w:sz w:val="22"/>
          <w:szCs w:val="22"/>
        </w:rPr>
      </w:pPr>
      <w:r w:rsidRPr="002A531E">
        <w:rPr>
          <w:b/>
          <w:i/>
          <w:sz w:val="22"/>
          <w:szCs w:val="22"/>
        </w:rPr>
        <w:t>Кредитная организация – эмитент непрерывно совершенствует технологии, внедряет новые формы и методы работы, предлагает клиентам новые банковские продукты и расширяет клиентскую базу. Развитие клиентской политики кредитной организации - эмитента идет в двух направлениях: корпоративное обслуживание и частное банковское обслуживание состоятельных клиентов - физических лиц.</w:t>
      </w:r>
    </w:p>
    <w:p w14:paraId="3114C0B6" w14:textId="77777777" w:rsidR="00C45481" w:rsidRPr="002A531E" w:rsidRDefault="00C45481" w:rsidP="00157AB6">
      <w:pPr>
        <w:pStyle w:val="110"/>
        <w:numPr>
          <w:ilvl w:val="1"/>
          <w:numId w:val="0"/>
        </w:numPr>
        <w:tabs>
          <w:tab w:val="num" w:pos="72"/>
          <w:tab w:val="num" w:pos="840"/>
        </w:tabs>
        <w:spacing w:before="0" w:after="0"/>
        <w:ind w:firstLine="567"/>
        <w:rPr>
          <w:b/>
          <w:i/>
          <w:sz w:val="22"/>
          <w:szCs w:val="22"/>
        </w:rPr>
      </w:pPr>
      <w:r w:rsidRPr="002A531E">
        <w:rPr>
          <w:b/>
          <w:i/>
          <w:sz w:val="22"/>
          <w:szCs w:val="22"/>
        </w:rPr>
        <w:t>В соответствии со стратегическими целями кредитная организация - эмитент формирует новые и поддерживает партнерские отношения с существующими клиентами. В планах кредитной организации - эмитента предложить качественный финансовый сервис клиентам любого масштаба, особенно, клиентам среднего и малого бизнеса. С целью сделать кредитную организацию - эмитента более привлекательным для корпоративных клиентов предполагается развивать сложные финансовые услуги – лизинг, факторинг и т.п. Аналогично будет развиваться и кредитная деятельность, целями которой является качественное и количественное увеличение кредитного портфеля и портфеля банковских гарантий</w:t>
      </w:r>
    </w:p>
    <w:p w14:paraId="0431C8CF" w14:textId="77777777" w:rsidR="00C45481" w:rsidRPr="002A531E" w:rsidRDefault="00C45481" w:rsidP="00157AB6">
      <w:pPr>
        <w:pStyle w:val="110"/>
        <w:numPr>
          <w:ilvl w:val="1"/>
          <w:numId w:val="0"/>
        </w:numPr>
        <w:tabs>
          <w:tab w:val="num" w:pos="72"/>
          <w:tab w:val="num" w:pos="840"/>
        </w:tabs>
        <w:spacing w:before="0" w:after="0"/>
        <w:ind w:firstLine="567"/>
        <w:rPr>
          <w:b/>
          <w:i/>
          <w:sz w:val="22"/>
          <w:szCs w:val="22"/>
        </w:rPr>
      </w:pPr>
      <w:r w:rsidRPr="002A531E">
        <w:rPr>
          <w:b/>
          <w:i/>
          <w:sz w:val="22"/>
          <w:szCs w:val="22"/>
        </w:rPr>
        <w:t>В число доступных частному клиенту финансовых сервисов входят: вкладные и расчетные операции, кредитование под залог недвижимого имущества, услуги системы удаленного управления счетами, брокерские услуги при осуществлении операций с ценными бумагами, доставка ценностей.</w:t>
      </w:r>
    </w:p>
    <w:p w14:paraId="04F153A4" w14:textId="77777777" w:rsidR="00C45481" w:rsidRPr="002A531E" w:rsidRDefault="00C45481" w:rsidP="00157AB6">
      <w:pPr>
        <w:pStyle w:val="110"/>
        <w:numPr>
          <w:ilvl w:val="1"/>
          <w:numId w:val="0"/>
        </w:numPr>
        <w:tabs>
          <w:tab w:val="num" w:pos="72"/>
          <w:tab w:val="num" w:pos="840"/>
        </w:tabs>
        <w:spacing w:before="0" w:after="0"/>
        <w:ind w:firstLine="567"/>
        <w:rPr>
          <w:b/>
          <w:i/>
          <w:sz w:val="22"/>
          <w:szCs w:val="22"/>
        </w:rPr>
      </w:pPr>
      <w:r w:rsidRPr="002A531E">
        <w:rPr>
          <w:b/>
          <w:i/>
          <w:sz w:val="22"/>
          <w:szCs w:val="22"/>
        </w:rPr>
        <w:t>Кредитная организация - эмитент планирует расширять спектр высокотехнологичных продуктов и услуг для корпоративных и частных клиентов, предвосхищая потребности динамичного и требовательного рынка. Это потребует дальнейшего развития сферы информационных технологий кредитной организации - эмитента.</w:t>
      </w:r>
    </w:p>
    <w:p w14:paraId="39227506" w14:textId="77777777" w:rsidR="004F61ED" w:rsidRPr="002A531E" w:rsidRDefault="004F61ED" w:rsidP="00157AB6">
      <w:pPr>
        <w:autoSpaceDE w:val="0"/>
        <w:autoSpaceDN w:val="0"/>
        <w:adjustRightInd w:val="0"/>
        <w:ind w:firstLine="567"/>
        <w:outlineLvl w:val="0"/>
        <w:rPr>
          <w:b/>
          <w:bCs/>
          <w:sz w:val="22"/>
          <w:szCs w:val="22"/>
        </w:rPr>
      </w:pPr>
    </w:p>
    <w:p w14:paraId="79F034BA" w14:textId="77777777" w:rsidR="00934AF0" w:rsidRPr="002A531E" w:rsidRDefault="00934AF0" w:rsidP="00157AB6">
      <w:pPr>
        <w:autoSpaceDE w:val="0"/>
        <w:autoSpaceDN w:val="0"/>
        <w:adjustRightInd w:val="0"/>
        <w:jc w:val="center"/>
        <w:outlineLvl w:val="0"/>
        <w:rPr>
          <w:b/>
          <w:bCs/>
        </w:rPr>
      </w:pPr>
      <w:bookmarkStart w:id="22" w:name="_Toc230165111"/>
      <w:r w:rsidRPr="002A531E">
        <w:rPr>
          <w:b/>
          <w:bCs/>
        </w:rPr>
        <w:t>1.9. Сведения о рисках, связанных с деятельностью эмитента</w:t>
      </w:r>
      <w:bookmarkEnd w:id="22"/>
    </w:p>
    <w:p w14:paraId="0F23C3B3" w14:textId="77777777" w:rsidR="00934AF0" w:rsidRPr="002A531E" w:rsidRDefault="00934AF0" w:rsidP="00157AB6">
      <w:pPr>
        <w:autoSpaceDE w:val="0"/>
        <w:autoSpaceDN w:val="0"/>
        <w:adjustRightInd w:val="0"/>
        <w:ind w:firstLine="720"/>
        <w:jc w:val="both"/>
        <w:rPr>
          <w:sz w:val="22"/>
          <w:szCs w:val="22"/>
        </w:rPr>
      </w:pPr>
    </w:p>
    <w:p w14:paraId="6A1774E1" w14:textId="77777777" w:rsidR="00934AF0" w:rsidRPr="002A531E" w:rsidRDefault="00934AF0" w:rsidP="00157AB6">
      <w:pPr>
        <w:autoSpaceDE w:val="0"/>
        <w:autoSpaceDN w:val="0"/>
        <w:adjustRightInd w:val="0"/>
        <w:ind w:firstLine="720"/>
        <w:jc w:val="both"/>
        <w:rPr>
          <w:sz w:val="22"/>
          <w:szCs w:val="22"/>
        </w:rPr>
      </w:pPr>
      <w:r w:rsidRPr="002A531E">
        <w:rPr>
          <w:sz w:val="22"/>
          <w:szCs w:val="22"/>
        </w:rPr>
        <w:t>Описываются риски, реализация которых может оказать существенное влияние на финансово-хозяйственную деятельность и</w:t>
      </w:r>
      <w:r w:rsidR="00AC3B40" w:rsidRPr="002A531E">
        <w:rPr>
          <w:sz w:val="22"/>
          <w:szCs w:val="22"/>
        </w:rPr>
        <w:t xml:space="preserve"> финансовое положение эмитента.</w:t>
      </w:r>
    </w:p>
    <w:p w14:paraId="20EBC730" w14:textId="77777777" w:rsidR="000C1D31" w:rsidRPr="002A531E" w:rsidRDefault="00934AF0" w:rsidP="00157AB6">
      <w:pPr>
        <w:autoSpaceDE w:val="0"/>
        <w:autoSpaceDN w:val="0"/>
        <w:adjustRightInd w:val="0"/>
        <w:ind w:firstLine="720"/>
        <w:jc w:val="both"/>
        <w:rPr>
          <w:sz w:val="22"/>
          <w:szCs w:val="22"/>
        </w:rPr>
      </w:pPr>
      <w:r w:rsidRPr="002A531E">
        <w:rPr>
          <w:sz w:val="22"/>
          <w:szCs w:val="22"/>
        </w:rPr>
        <w:t>Эмитент самостоятельно с учетом их существенности для деятельности эмитента определяет риски, информация о которых раскрывается в отчете эмитента.</w:t>
      </w:r>
    </w:p>
    <w:p w14:paraId="1045420D" w14:textId="77777777" w:rsidR="000C1D31" w:rsidRPr="002A531E" w:rsidRDefault="000C1D31" w:rsidP="00157AB6">
      <w:pPr>
        <w:autoSpaceDE w:val="0"/>
        <w:autoSpaceDN w:val="0"/>
        <w:adjustRightInd w:val="0"/>
        <w:ind w:firstLine="720"/>
        <w:jc w:val="both"/>
        <w:rPr>
          <w:sz w:val="22"/>
          <w:szCs w:val="22"/>
        </w:rPr>
      </w:pPr>
      <w:r w:rsidRPr="002A531E">
        <w:rPr>
          <w:sz w:val="22"/>
          <w:szCs w:val="22"/>
        </w:rPr>
        <w:t>В соответствии с внутренними документами, на деятельность кредитной организации-эмитента оказывают влияние следующие риски:</w:t>
      </w:r>
    </w:p>
    <w:p w14:paraId="4C039662" w14:textId="77777777" w:rsidR="000C1D31" w:rsidRPr="002A531E" w:rsidRDefault="000C1D31" w:rsidP="00157AB6">
      <w:pPr>
        <w:pStyle w:val="em-4"/>
        <w:rPr>
          <w:i/>
        </w:rPr>
      </w:pPr>
      <w:r w:rsidRPr="002A531E">
        <w:rPr>
          <w:i/>
        </w:rPr>
        <w:t>- значимые риски</w:t>
      </w:r>
    </w:p>
    <w:p w14:paraId="40AD0724" w14:textId="77777777" w:rsidR="000C1D31" w:rsidRPr="002A531E" w:rsidRDefault="000C1D31" w:rsidP="00157AB6">
      <w:pPr>
        <w:pStyle w:val="aff2"/>
        <w:widowControl w:val="0"/>
        <w:numPr>
          <w:ilvl w:val="0"/>
          <w:numId w:val="15"/>
        </w:numPr>
        <w:tabs>
          <w:tab w:val="left" w:pos="993"/>
        </w:tabs>
        <w:adjustRightInd w:val="0"/>
        <w:ind w:left="0" w:firstLine="567"/>
        <w:jc w:val="both"/>
        <w:rPr>
          <w:sz w:val="22"/>
          <w:szCs w:val="22"/>
        </w:rPr>
      </w:pPr>
      <w:r w:rsidRPr="002A531E">
        <w:rPr>
          <w:sz w:val="22"/>
          <w:szCs w:val="22"/>
        </w:rPr>
        <w:t>Кредитный риск,</w:t>
      </w:r>
    </w:p>
    <w:p w14:paraId="48F7CC3D" w14:textId="77777777" w:rsidR="000C1D31" w:rsidRPr="002A531E" w:rsidRDefault="000C1D31" w:rsidP="00157AB6">
      <w:pPr>
        <w:pStyle w:val="aff2"/>
        <w:widowControl w:val="0"/>
        <w:numPr>
          <w:ilvl w:val="0"/>
          <w:numId w:val="15"/>
        </w:numPr>
        <w:tabs>
          <w:tab w:val="left" w:pos="993"/>
        </w:tabs>
        <w:adjustRightInd w:val="0"/>
        <w:ind w:left="0" w:firstLine="567"/>
        <w:jc w:val="both"/>
        <w:rPr>
          <w:sz w:val="22"/>
          <w:szCs w:val="22"/>
        </w:rPr>
      </w:pPr>
      <w:r w:rsidRPr="002A531E">
        <w:rPr>
          <w:sz w:val="22"/>
          <w:szCs w:val="22"/>
        </w:rPr>
        <w:t>Риск ликвидности,</w:t>
      </w:r>
    </w:p>
    <w:p w14:paraId="65632A08" w14:textId="77777777" w:rsidR="000C1D31" w:rsidRPr="002A531E" w:rsidRDefault="000C1D31" w:rsidP="00157AB6">
      <w:pPr>
        <w:pStyle w:val="aff2"/>
        <w:widowControl w:val="0"/>
        <w:numPr>
          <w:ilvl w:val="0"/>
          <w:numId w:val="15"/>
        </w:numPr>
        <w:tabs>
          <w:tab w:val="left" w:pos="993"/>
        </w:tabs>
        <w:adjustRightInd w:val="0"/>
        <w:ind w:left="0" w:firstLine="567"/>
        <w:jc w:val="both"/>
        <w:rPr>
          <w:sz w:val="22"/>
          <w:szCs w:val="22"/>
        </w:rPr>
      </w:pPr>
      <w:r w:rsidRPr="002A531E">
        <w:rPr>
          <w:sz w:val="22"/>
          <w:szCs w:val="22"/>
        </w:rPr>
        <w:t>Рыночный риск (включая фондовый риск, валютный риск, процентный риск, товарный риск),</w:t>
      </w:r>
    </w:p>
    <w:p w14:paraId="285067FF" w14:textId="77777777" w:rsidR="000C1D31" w:rsidRPr="002A531E" w:rsidRDefault="000C1D31" w:rsidP="00157AB6">
      <w:pPr>
        <w:pStyle w:val="aff2"/>
        <w:widowControl w:val="0"/>
        <w:numPr>
          <w:ilvl w:val="0"/>
          <w:numId w:val="15"/>
        </w:numPr>
        <w:tabs>
          <w:tab w:val="left" w:pos="993"/>
        </w:tabs>
        <w:adjustRightInd w:val="0"/>
        <w:ind w:left="0" w:firstLine="567"/>
        <w:jc w:val="both"/>
        <w:rPr>
          <w:sz w:val="22"/>
          <w:szCs w:val="22"/>
        </w:rPr>
      </w:pPr>
      <w:r w:rsidRPr="002A531E">
        <w:rPr>
          <w:sz w:val="22"/>
          <w:szCs w:val="22"/>
        </w:rPr>
        <w:t xml:space="preserve">Операционный риск (в </w:t>
      </w:r>
      <w:proofErr w:type="spellStart"/>
      <w:r w:rsidRPr="002A531E">
        <w:rPr>
          <w:sz w:val="22"/>
          <w:szCs w:val="22"/>
        </w:rPr>
        <w:t>т.ч</w:t>
      </w:r>
      <w:proofErr w:type="spellEnd"/>
      <w:r w:rsidRPr="002A531E">
        <w:rPr>
          <w:sz w:val="22"/>
          <w:szCs w:val="22"/>
        </w:rPr>
        <w:t xml:space="preserve">. правовой и информационной безопасности), </w:t>
      </w:r>
    </w:p>
    <w:p w14:paraId="2FB27B7A" w14:textId="77777777" w:rsidR="000C1D31" w:rsidRPr="002A531E" w:rsidRDefault="000C1D31" w:rsidP="00157AB6">
      <w:pPr>
        <w:pStyle w:val="aff2"/>
        <w:widowControl w:val="0"/>
        <w:numPr>
          <w:ilvl w:val="0"/>
          <w:numId w:val="15"/>
        </w:numPr>
        <w:tabs>
          <w:tab w:val="left" w:pos="993"/>
        </w:tabs>
        <w:adjustRightInd w:val="0"/>
        <w:ind w:left="0" w:firstLine="567"/>
        <w:jc w:val="both"/>
        <w:rPr>
          <w:sz w:val="22"/>
          <w:szCs w:val="22"/>
        </w:rPr>
      </w:pPr>
      <w:r w:rsidRPr="002A531E">
        <w:rPr>
          <w:sz w:val="22"/>
          <w:szCs w:val="22"/>
        </w:rPr>
        <w:t xml:space="preserve">Риск концентрации, </w:t>
      </w:r>
    </w:p>
    <w:p w14:paraId="6D37C8FD" w14:textId="77777777" w:rsidR="000C1D31" w:rsidRPr="002A531E" w:rsidRDefault="000C1D31" w:rsidP="00157AB6">
      <w:pPr>
        <w:pStyle w:val="aff2"/>
        <w:widowControl w:val="0"/>
        <w:numPr>
          <w:ilvl w:val="0"/>
          <w:numId w:val="15"/>
        </w:numPr>
        <w:tabs>
          <w:tab w:val="left" w:pos="993"/>
        </w:tabs>
        <w:adjustRightInd w:val="0"/>
        <w:ind w:left="0" w:firstLine="567"/>
        <w:jc w:val="both"/>
        <w:rPr>
          <w:sz w:val="22"/>
          <w:szCs w:val="22"/>
        </w:rPr>
      </w:pPr>
      <w:r w:rsidRPr="002A531E">
        <w:rPr>
          <w:sz w:val="22"/>
          <w:szCs w:val="22"/>
        </w:rPr>
        <w:t>Процентный риск банковского портфеля.</w:t>
      </w:r>
    </w:p>
    <w:p w14:paraId="102691AB" w14:textId="77777777" w:rsidR="000C1D31" w:rsidRPr="002A531E" w:rsidRDefault="000C1D31" w:rsidP="00157AB6">
      <w:pPr>
        <w:pStyle w:val="aff2"/>
        <w:tabs>
          <w:tab w:val="left" w:pos="993"/>
        </w:tabs>
        <w:ind w:firstLine="709"/>
        <w:jc w:val="both"/>
        <w:rPr>
          <w:sz w:val="22"/>
          <w:szCs w:val="22"/>
        </w:rPr>
      </w:pPr>
      <w:r w:rsidRPr="002A531E">
        <w:rPr>
          <w:i/>
          <w:sz w:val="22"/>
          <w:szCs w:val="22"/>
        </w:rPr>
        <w:t>- иные (незначимые) риски</w:t>
      </w:r>
      <w:r w:rsidRPr="002A531E">
        <w:rPr>
          <w:sz w:val="22"/>
          <w:szCs w:val="22"/>
        </w:rPr>
        <w:t xml:space="preserve"> </w:t>
      </w:r>
    </w:p>
    <w:p w14:paraId="32AEF50F" w14:textId="77777777" w:rsidR="000C1D31" w:rsidRPr="002A531E" w:rsidRDefault="000C1D31" w:rsidP="00157AB6">
      <w:pPr>
        <w:pStyle w:val="aff2"/>
        <w:widowControl w:val="0"/>
        <w:numPr>
          <w:ilvl w:val="0"/>
          <w:numId w:val="15"/>
        </w:numPr>
        <w:tabs>
          <w:tab w:val="left" w:pos="993"/>
        </w:tabs>
        <w:adjustRightInd w:val="0"/>
        <w:ind w:left="0" w:firstLine="567"/>
        <w:jc w:val="both"/>
        <w:rPr>
          <w:sz w:val="22"/>
          <w:szCs w:val="22"/>
        </w:rPr>
      </w:pPr>
      <w:r w:rsidRPr="002A531E">
        <w:rPr>
          <w:sz w:val="22"/>
          <w:szCs w:val="22"/>
        </w:rPr>
        <w:t>Стратегический риск,</w:t>
      </w:r>
    </w:p>
    <w:p w14:paraId="7CFC132B" w14:textId="77777777" w:rsidR="000C1D31" w:rsidRPr="002A531E" w:rsidRDefault="000C1D31" w:rsidP="00157AB6">
      <w:pPr>
        <w:pStyle w:val="aff2"/>
        <w:widowControl w:val="0"/>
        <w:numPr>
          <w:ilvl w:val="0"/>
          <w:numId w:val="15"/>
        </w:numPr>
        <w:tabs>
          <w:tab w:val="left" w:pos="993"/>
        </w:tabs>
        <w:adjustRightInd w:val="0"/>
        <w:ind w:left="0" w:firstLine="567"/>
        <w:jc w:val="both"/>
        <w:rPr>
          <w:sz w:val="22"/>
          <w:szCs w:val="22"/>
        </w:rPr>
      </w:pPr>
      <w:proofErr w:type="spellStart"/>
      <w:r w:rsidRPr="002A531E">
        <w:rPr>
          <w:sz w:val="22"/>
          <w:szCs w:val="22"/>
        </w:rPr>
        <w:t>Страновой</w:t>
      </w:r>
      <w:proofErr w:type="spellEnd"/>
      <w:r w:rsidRPr="002A531E">
        <w:rPr>
          <w:sz w:val="22"/>
          <w:szCs w:val="22"/>
        </w:rPr>
        <w:t xml:space="preserve"> риск,</w:t>
      </w:r>
    </w:p>
    <w:p w14:paraId="6D7846D7" w14:textId="77777777" w:rsidR="000C1D31" w:rsidRPr="002A531E" w:rsidRDefault="000C1D31" w:rsidP="00157AB6">
      <w:pPr>
        <w:pStyle w:val="aff2"/>
        <w:widowControl w:val="0"/>
        <w:numPr>
          <w:ilvl w:val="0"/>
          <w:numId w:val="15"/>
        </w:numPr>
        <w:tabs>
          <w:tab w:val="left" w:pos="993"/>
        </w:tabs>
        <w:adjustRightInd w:val="0"/>
        <w:ind w:left="0" w:firstLine="567"/>
        <w:jc w:val="both"/>
        <w:rPr>
          <w:sz w:val="22"/>
          <w:szCs w:val="22"/>
        </w:rPr>
      </w:pPr>
      <w:r w:rsidRPr="002A531E">
        <w:rPr>
          <w:sz w:val="22"/>
          <w:szCs w:val="22"/>
        </w:rPr>
        <w:t>Риск потери деловой репутации.</w:t>
      </w:r>
    </w:p>
    <w:p w14:paraId="3A428770" w14:textId="77777777" w:rsidR="000C1D31" w:rsidRPr="002A531E" w:rsidRDefault="000C1D31" w:rsidP="00157AB6">
      <w:pPr>
        <w:autoSpaceDE w:val="0"/>
        <w:autoSpaceDN w:val="0"/>
        <w:adjustRightInd w:val="0"/>
        <w:ind w:firstLine="567"/>
        <w:jc w:val="both"/>
        <w:rPr>
          <w:sz w:val="22"/>
          <w:szCs w:val="22"/>
        </w:rPr>
      </w:pPr>
    </w:p>
    <w:p w14:paraId="2552ABBB" w14:textId="77777777" w:rsidR="000C1D31" w:rsidRPr="002A531E" w:rsidRDefault="000C1D31" w:rsidP="00157AB6">
      <w:pPr>
        <w:autoSpaceDE w:val="0"/>
        <w:autoSpaceDN w:val="0"/>
        <w:adjustRightInd w:val="0"/>
        <w:ind w:firstLine="720"/>
        <w:jc w:val="both"/>
        <w:rPr>
          <w:sz w:val="22"/>
          <w:szCs w:val="22"/>
        </w:rPr>
      </w:pPr>
      <w:r w:rsidRPr="002A531E">
        <w:rPr>
          <w:sz w:val="22"/>
          <w:szCs w:val="22"/>
        </w:rPr>
        <w:t>Эмитент, являющийся кредитной организацией (с учетом существенности для деятельности эмитента), приводит подробный анализ факторов банковских рисков, связанных с приобретением размещенных (размещаемых) ценных бумаг, в подпункте 1.9.11. пункта 1.9 настоящего раздела.</w:t>
      </w:r>
    </w:p>
    <w:p w14:paraId="6F92E8D1" w14:textId="77777777" w:rsidR="004F61ED" w:rsidRPr="002A531E" w:rsidRDefault="004F61ED" w:rsidP="00157AB6">
      <w:pPr>
        <w:autoSpaceDE w:val="0"/>
        <w:autoSpaceDN w:val="0"/>
        <w:adjustRightInd w:val="0"/>
        <w:jc w:val="both"/>
        <w:rPr>
          <w:sz w:val="22"/>
          <w:szCs w:val="22"/>
        </w:rPr>
      </w:pPr>
    </w:p>
    <w:p w14:paraId="71FA897E" w14:textId="77777777" w:rsidR="00934AF0" w:rsidRPr="002A531E" w:rsidRDefault="00934AF0" w:rsidP="00157AB6">
      <w:pPr>
        <w:autoSpaceDE w:val="0"/>
        <w:autoSpaceDN w:val="0"/>
        <w:adjustRightInd w:val="0"/>
        <w:jc w:val="center"/>
        <w:outlineLvl w:val="0"/>
        <w:rPr>
          <w:b/>
          <w:bCs/>
        </w:rPr>
      </w:pPr>
      <w:bookmarkStart w:id="23" w:name="sub_32191"/>
      <w:bookmarkStart w:id="24" w:name="_Toc230165112"/>
      <w:r w:rsidRPr="002A531E">
        <w:rPr>
          <w:b/>
          <w:bCs/>
        </w:rPr>
        <w:t>1.9.1. Отраслевые риски</w:t>
      </w:r>
      <w:bookmarkEnd w:id="24"/>
    </w:p>
    <w:p w14:paraId="33799272" w14:textId="77777777" w:rsidR="000C1D31" w:rsidRPr="002A531E" w:rsidRDefault="000C1D31" w:rsidP="00157AB6">
      <w:pPr>
        <w:autoSpaceDE w:val="0"/>
        <w:autoSpaceDN w:val="0"/>
        <w:adjustRightInd w:val="0"/>
        <w:jc w:val="center"/>
        <w:outlineLvl w:val="0"/>
        <w:rPr>
          <w:b/>
          <w:bCs/>
          <w:sz w:val="22"/>
          <w:szCs w:val="22"/>
        </w:rPr>
      </w:pPr>
    </w:p>
    <w:p w14:paraId="59F3FA00" w14:textId="77777777" w:rsidR="00A86D0E" w:rsidRPr="002A531E" w:rsidRDefault="000C1D31" w:rsidP="00157AB6">
      <w:pPr>
        <w:ind w:firstLine="567"/>
        <w:jc w:val="both"/>
        <w:rPr>
          <w:b/>
          <w:i/>
          <w:sz w:val="22"/>
          <w:szCs w:val="22"/>
        </w:rPr>
      </w:pPr>
      <w:r w:rsidRPr="002A531E">
        <w:rPr>
          <w:b/>
          <w:i/>
          <w:sz w:val="22"/>
          <w:szCs w:val="22"/>
        </w:rPr>
        <w:t xml:space="preserve">Эмитент является кредитной организацией и осуществляет основную финансово-хозяйственную деятельность в банковском секторе. </w:t>
      </w:r>
    </w:p>
    <w:p w14:paraId="7FCAC2FD" w14:textId="77777777" w:rsidR="000C1D31" w:rsidRPr="002A531E" w:rsidRDefault="000C1D31" w:rsidP="00157AB6">
      <w:pPr>
        <w:ind w:firstLine="567"/>
        <w:jc w:val="both"/>
        <w:rPr>
          <w:b/>
          <w:i/>
          <w:sz w:val="22"/>
          <w:szCs w:val="22"/>
        </w:rPr>
      </w:pPr>
      <w:r w:rsidRPr="002A531E">
        <w:rPr>
          <w:b/>
          <w:i/>
          <w:sz w:val="22"/>
          <w:szCs w:val="22"/>
        </w:rPr>
        <w:t>Сведения о рисках, связанных с банковской деятельностью</w:t>
      </w:r>
      <w:r w:rsidR="00A86D0E" w:rsidRPr="002A531E">
        <w:rPr>
          <w:b/>
          <w:i/>
          <w:sz w:val="22"/>
          <w:szCs w:val="22"/>
        </w:rPr>
        <w:t>,</w:t>
      </w:r>
      <w:r w:rsidRPr="002A531E">
        <w:rPr>
          <w:b/>
          <w:i/>
          <w:sz w:val="22"/>
          <w:szCs w:val="22"/>
        </w:rPr>
        <w:t xml:space="preserve"> приведены в разделе 1.9.11 настоящего отчета</w:t>
      </w:r>
      <w:r w:rsidR="00A86D0E" w:rsidRPr="002A531E">
        <w:rPr>
          <w:b/>
          <w:i/>
          <w:sz w:val="22"/>
          <w:szCs w:val="22"/>
        </w:rPr>
        <w:t>.</w:t>
      </w:r>
    </w:p>
    <w:bookmarkEnd w:id="23"/>
    <w:p w14:paraId="20A760D1" w14:textId="77777777" w:rsidR="00934AF0" w:rsidRPr="002A531E" w:rsidRDefault="00934AF0" w:rsidP="00157AB6">
      <w:pPr>
        <w:autoSpaceDE w:val="0"/>
        <w:autoSpaceDN w:val="0"/>
        <w:adjustRightInd w:val="0"/>
        <w:jc w:val="both"/>
        <w:rPr>
          <w:sz w:val="22"/>
          <w:szCs w:val="22"/>
        </w:rPr>
      </w:pPr>
    </w:p>
    <w:p w14:paraId="503A03F9" w14:textId="77777777" w:rsidR="00934AF0" w:rsidRPr="002A531E" w:rsidRDefault="00934AF0" w:rsidP="00157AB6">
      <w:pPr>
        <w:autoSpaceDE w:val="0"/>
        <w:autoSpaceDN w:val="0"/>
        <w:adjustRightInd w:val="0"/>
        <w:jc w:val="center"/>
        <w:outlineLvl w:val="0"/>
        <w:rPr>
          <w:b/>
          <w:bCs/>
        </w:rPr>
      </w:pPr>
      <w:bookmarkStart w:id="25" w:name="sub_32192"/>
      <w:bookmarkStart w:id="26" w:name="_Toc230165113"/>
      <w:r w:rsidRPr="002A531E">
        <w:rPr>
          <w:b/>
          <w:bCs/>
        </w:rPr>
        <w:t xml:space="preserve">1.9.2. </w:t>
      </w:r>
      <w:proofErr w:type="spellStart"/>
      <w:r w:rsidRPr="002A531E">
        <w:rPr>
          <w:b/>
          <w:bCs/>
        </w:rPr>
        <w:t>Страновые</w:t>
      </w:r>
      <w:proofErr w:type="spellEnd"/>
      <w:r w:rsidRPr="002A531E">
        <w:rPr>
          <w:b/>
          <w:bCs/>
        </w:rPr>
        <w:t xml:space="preserve"> и региональные риски</w:t>
      </w:r>
      <w:bookmarkEnd w:id="26"/>
    </w:p>
    <w:bookmarkEnd w:id="25"/>
    <w:p w14:paraId="5CB73D53" w14:textId="77777777" w:rsidR="00934AF0" w:rsidRPr="002A531E" w:rsidRDefault="00934AF0" w:rsidP="00157AB6">
      <w:pPr>
        <w:autoSpaceDE w:val="0"/>
        <w:autoSpaceDN w:val="0"/>
        <w:adjustRightInd w:val="0"/>
        <w:ind w:firstLine="720"/>
        <w:jc w:val="both"/>
        <w:rPr>
          <w:sz w:val="22"/>
          <w:szCs w:val="22"/>
        </w:rPr>
      </w:pPr>
    </w:p>
    <w:p w14:paraId="7CB87922" w14:textId="77777777" w:rsidR="00B72029" w:rsidRPr="002A531E" w:rsidRDefault="00B72029" w:rsidP="00157AB6">
      <w:pPr>
        <w:pStyle w:val="em-4"/>
        <w:rPr>
          <w:b/>
          <w:i/>
        </w:rPr>
      </w:pPr>
      <w:r w:rsidRPr="002A531E">
        <w:rPr>
          <w:b/>
          <w:i/>
        </w:rPr>
        <w:t xml:space="preserve">Под </w:t>
      </w:r>
      <w:proofErr w:type="spellStart"/>
      <w:r w:rsidRPr="002A531E">
        <w:rPr>
          <w:b/>
          <w:i/>
        </w:rPr>
        <w:t>страновым</w:t>
      </w:r>
      <w:proofErr w:type="spellEnd"/>
      <w:r w:rsidRPr="002A531E">
        <w:rPr>
          <w:b/>
          <w:i/>
        </w:rPr>
        <w:t xml:space="preserve"> риском понимается риск возникновения у Банка убытков (неполучения прибыли) в результате неисполнения (ненадлежащего исполнения) иностранными контрагентами, </w:t>
      </w:r>
      <w:r w:rsidRPr="002A531E">
        <w:rPr>
          <w:b/>
          <w:i/>
        </w:rPr>
        <w:lastRenderedPageBreak/>
        <w:t>клиентами или эмитентами приобретаемых Банком финансовых инструментов, своих обязательств перед Банком и (или) третьими лицами из-за экономических, политических, социальных изменений, а также вследствие того, что валюта денежного обязательства может быть недоступна контрагенту или клиенту из-за особенностей национального законодательства (независимо от финансового положения самого контрагента, клиента или эмитента финансовых инструментов).</w:t>
      </w:r>
    </w:p>
    <w:p w14:paraId="4C0C0157" w14:textId="77777777" w:rsidR="00B72029" w:rsidRPr="002A531E" w:rsidRDefault="00B72029" w:rsidP="00157AB6">
      <w:pPr>
        <w:ind w:firstLine="567"/>
        <w:jc w:val="both"/>
        <w:rPr>
          <w:b/>
          <w:i/>
          <w:sz w:val="22"/>
          <w:szCs w:val="22"/>
        </w:rPr>
      </w:pPr>
      <w:r w:rsidRPr="002A531E">
        <w:rPr>
          <w:b/>
          <w:i/>
          <w:sz w:val="22"/>
          <w:szCs w:val="22"/>
        </w:rPr>
        <w:t xml:space="preserve">АКБ «Держава» ПАО является резидентом Российской Федерации, и его деятельность осуществляется главным образом на территории России, поэтому Банк подвержен влиянию </w:t>
      </w:r>
      <w:proofErr w:type="spellStart"/>
      <w:r w:rsidRPr="002A531E">
        <w:rPr>
          <w:b/>
          <w:i/>
          <w:sz w:val="22"/>
          <w:szCs w:val="22"/>
        </w:rPr>
        <w:t>странового</w:t>
      </w:r>
      <w:proofErr w:type="spellEnd"/>
      <w:r w:rsidRPr="002A531E">
        <w:rPr>
          <w:b/>
          <w:i/>
          <w:sz w:val="22"/>
          <w:szCs w:val="22"/>
        </w:rPr>
        <w:t xml:space="preserve"> риска, присущего Российской Федерации.</w:t>
      </w:r>
    </w:p>
    <w:p w14:paraId="039C4758" w14:textId="77777777" w:rsidR="003E7C16" w:rsidRPr="002A531E" w:rsidRDefault="003E7C16" w:rsidP="00157AB6">
      <w:pPr>
        <w:ind w:firstLine="567"/>
        <w:jc w:val="both"/>
        <w:rPr>
          <w:b/>
          <w:i/>
          <w:sz w:val="22"/>
          <w:szCs w:val="22"/>
        </w:rPr>
      </w:pPr>
      <w:r w:rsidRPr="002A531E">
        <w:rPr>
          <w:b/>
          <w:i/>
          <w:sz w:val="22"/>
          <w:szCs w:val="22"/>
        </w:rPr>
        <w:t xml:space="preserve">Принимая во внимание все положительные и отрицательные тенденции, наблюдаемые в экономике Российской Федерации, АКБ «Держава» ПАО в своей деятельности старается адекватно учитывать весь комплекс возникающих рисков. В Банке разработана концепция по управлению </w:t>
      </w:r>
      <w:proofErr w:type="spellStart"/>
      <w:r w:rsidRPr="002A531E">
        <w:rPr>
          <w:b/>
          <w:i/>
          <w:sz w:val="22"/>
          <w:szCs w:val="22"/>
        </w:rPr>
        <w:t>страновыми</w:t>
      </w:r>
      <w:proofErr w:type="spellEnd"/>
      <w:r w:rsidRPr="002A531E">
        <w:rPr>
          <w:b/>
          <w:i/>
          <w:sz w:val="22"/>
          <w:szCs w:val="22"/>
        </w:rPr>
        <w:t xml:space="preserve"> рисками на основании Положения об управлении </w:t>
      </w:r>
      <w:proofErr w:type="spellStart"/>
      <w:r w:rsidRPr="002A531E">
        <w:rPr>
          <w:b/>
          <w:i/>
          <w:sz w:val="22"/>
          <w:szCs w:val="22"/>
        </w:rPr>
        <w:t>страновым</w:t>
      </w:r>
      <w:proofErr w:type="spellEnd"/>
      <w:r w:rsidRPr="002A531E">
        <w:rPr>
          <w:b/>
          <w:i/>
          <w:sz w:val="22"/>
          <w:szCs w:val="22"/>
        </w:rPr>
        <w:t xml:space="preserve"> риском в АКБ «Держава» ПАО, которое устанавливает методы, используемые для определения степени подверженности Банка </w:t>
      </w:r>
      <w:proofErr w:type="spellStart"/>
      <w:r w:rsidRPr="002A531E">
        <w:rPr>
          <w:b/>
          <w:i/>
          <w:sz w:val="22"/>
          <w:szCs w:val="22"/>
        </w:rPr>
        <w:t>страновому</w:t>
      </w:r>
      <w:proofErr w:type="spellEnd"/>
      <w:r w:rsidRPr="002A531E">
        <w:rPr>
          <w:b/>
          <w:i/>
          <w:sz w:val="22"/>
          <w:szCs w:val="22"/>
        </w:rPr>
        <w:t xml:space="preserve"> риску, и определяет порядок управления </w:t>
      </w:r>
      <w:proofErr w:type="spellStart"/>
      <w:r w:rsidRPr="002A531E">
        <w:rPr>
          <w:b/>
          <w:i/>
          <w:sz w:val="22"/>
          <w:szCs w:val="22"/>
        </w:rPr>
        <w:t>страновым</w:t>
      </w:r>
      <w:proofErr w:type="spellEnd"/>
      <w:r w:rsidRPr="002A531E">
        <w:rPr>
          <w:b/>
          <w:i/>
          <w:sz w:val="22"/>
          <w:szCs w:val="22"/>
        </w:rPr>
        <w:t xml:space="preserve"> риском в Банке.</w:t>
      </w:r>
    </w:p>
    <w:p w14:paraId="1D699B31" w14:textId="4111F5B9" w:rsidR="00B72029" w:rsidRPr="002A531E" w:rsidRDefault="00B72029" w:rsidP="00157AB6">
      <w:pPr>
        <w:ind w:firstLine="567"/>
        <w:jc w:val="both"/>
        <w:rPr>
          <w:b/>
          <w:i/>
          <w:sz w:val="22"/>
          <w:szCs w:val="22"/>
        </w:rPr>
      </w:pPr>
      <w:r w:rsidRPr="002A531E">
        <w:rPr>
          <w:b/>
          <w:i/>
          <w:sz w:val="22"/>
          <w:szCs w:val="22"/>
        </w:rPr>
        <w:t xml:space="preserve">По данным оценки </w:t>
      </w:r>
      <w:proofErr w:type="spellStart"/>
      <w:r w:rsidRPr="002A531E">
        <w:rPr>
          <w:b/>
          <w:i/>
          <w:sz w:val="22"/>
          <w:szCs w:val="22"/>
        </w:rPr>
        <w:t>странового</w:t>
      </w:r>
      <w:proofErr w:type="spellEnd"/>
      <w:r w:rsidRPr="002A531E">
        <w:rPr>
          <w:b/>
          <w:i/>
          <w:sz w:val="22"/>
          <w:szCs w:val="22"/>
        </w:rPr>
        <w:t xml:space="preserve"> риска Банком по состоянию на 01.0</w:t>
      </w:r>
      <w:r w:rsidR="00A102B1">
        <w:rPr>
          <w:b/>
          <w:i/>
          <w:sz w:val="22"/>
          <w:szCs w:val="22"/>
        </w:rPr>
        <w:t>1</w:t>
      </w:r>
      <w:r w:rsidR="00191846" w:rsidRPr="002A531E">
        <w:rPr>
          <w:b/>
          <w:i/>
          <w:sz w:val="22"/>
          <w:szCs w:val="22"/>
        </w:rPr>
        <w:t>.202</w:t>
      </w:r>
      <w:r w:rsidR="00A102B1">
        <w:rPr>
          <w:b/>
          <w:i/>
          <w:sz w:val="22"/>
          <w:szCs w:val="22"/>
        </w:rPr>
        <w:t>6</w:t>
      </w:r>
      <w:r w:rsidRPr="002A531E">
        <w:rPr>
          <w:b/>
          <w:i/>
          <w:sz w:val="22"/>
          <w:szCs w:val="22"/>
        </w:rPr>
        <w:t xml:space="preserve"> подавляющая часть активов и обязательств относится к средствам, размещенным и привлеченным на территории Российской Федерации</w:t>
      </w:r>
      <w:r w:rsidR="00FD2F61" w:rsidRPr="002A531E">
        <w:rPr>
          <w:b/>
          <w:i/>
          <w:sz w:val="22"/>
          <w:szCs w:val="22"/>
        </w:rPr>
        <w:t>.</w:t>
      </w:r>
    </w:p>
    <w:p w14:paraId="77735E52" w14:textId="77777777" w:rsidR="00934AF0" w:rsidRPr="002A531E" w:rsidRDefault="00934AF0" w:rsidP="00157AB6">
      <w:pPr>
        <w:autoSpaceDE w:val="0"/>
        <w:autoSpaceDN w:val="0"/>
        <w:adjustRightInd w:val="0"/>
        <w:jc w:val="both"/>
        <w:rPr>
          <w:sz w:val="22"/>
          <w:szCs w:val="22"/>
        </w:rPr>
      </w:pPr>
    </w:p>
    <w:p w14:paraId="1FF6607C" w14:textId="77777777" w:rsidR="00934AF0" w:rsidRPr="002A531E" w:rsidRDefault="00934AF0" w:rsidP="00157AB6">
      <w:pPr>
        <w:autoSpaceDE w:val="0"/>
        <w:autoSpaceDN w:val="0"/>
        <w:adjustRightInd w:val="0"/>
        <w:jc w:val="center"/>
        <w:outlineLvl w:val="0"/>
        <w:rPr>
          <w:b/>
          <w:bCs/>
        </w:rPr>
      </w:pPr>
      <w:bookmarkStart w:id="27" w:name="_Toc230165114"/>
      <w:r w:rsidRPr="002A531E">
        <w:rPr>
          <w:b/>
          <w:bCs/>
        </w:rPr>
        <w:t xml:space="preserve">1.9.3. Финансовые </w:t>
      </w:r>
      <w:bookmarkStart w:id="28" w:name="sub_32193"/>
      <w:r w:rsidRPr="002A531E">
        <w:rPr>
          <w:b/>
          <w:bCs/>
        </w:rPr>
        <w:t>риски</w:t>
      </w:r>
      <w:bookmarkEnd w:id="27"/>
    </w:p>
    <w:p w14:paraId="49E02FB7" w14:textId="77777777" w:rsidR="00A86D0E" w:rsidRPr="002A531E" w:rsidRDefault="00A86D0E" w:rsidP="00157AB6">
      <w:pPr>
        <w:autoSpaceDE w:val="0"/>
        <w:autoSpaceDN w:val="0"/>
        <w:adjustRightInd w:val="0"/>
        <w:jc w:val="center"/>
        <w:outlineLvl w:val="0"/>
        <w:rPr>
          <w:b/>
          <w:bCs/>
          <w:sz w:val="22"/>
          <w:szCs w:val="22"/>
        </w:rPr>
      </w:pPr>
    </w:p>
    <w:p w14:paraId="389361F0" w14:textId="77777777" w:rsidR="00A86D0E" w:rsidRPr="002A531E" w:rsidRDefault="00A86D0E" w:rsidP="00157AB6">
      <w:pPr>
        <w:ind w:firstLine="567"/>
        <w:jc w:val="both"/>
        <w:rPr>
          <w:b/>
          <w:i/>
          <w:sz w:val="22"/>
          <w:szCs w:val="22"/>
        </w:rPr>
      </w:pPr>
      <w:r w:rsidRPr="002A531E">
        <w:rPr>
          <w:b/>
          <w:i/>
          <w:sz w:val="22"/>
          <w:szCs w:val="22"/>
        </w:rPr>
        <w:t>Эмитент является кредитной организацией, финансовые риски входят в состав рисков, связанных с деятельностью кредитной организации, приведены в разделе 1.9.11 настоящего отчета.</w:t>
      </w:r>
    </w:p>
    <w:bookmarkEnd w:id="28"/>
    <w:p w14:paraId="09210198" w14:textId="77777777" w:rsidR="00934AF0" w:rsidRPr="002A531E" w:rsidRDefault="00934AF0" w:rsidP="00157AB6">
      <w:pPr>
        <w:autoSpaceDE w:val="0"/>
        <w:autoSpaceDN w:val="0"/>
        <w:adjustRightInd w:val="0"/>
        <w:jc w:val="both"/>
        <w:rPr>
          <w:sz w:val="22"/>
          <w:szCs w:val="22"/>
        </w:rPr>
      </w:pPr>
    </w:p>
    <w:p w14:paraId="5246C9AF" w14:textId="77777777" w:rsidR="00934AF0" w:rsidRPr="002A531E" w:rsidRDefault="00934AF0" w:rsidP="00157AB6">
      <w:pPr>
        <w:autoSpaceDE w:val="0"/>
        <w:autoSpaceDN w:val="0"/>
        <w:adjustRightInd w:val="0"/>
        <w:jc w:val="center"/>
        <w:outlineLvl w:val="0"/>
        <w:rPr>
          <w:b/>
          <w:bCs/>
        </w:rPr>
      </w:pPr>
      <w:bookmarkStart w:id="29" w:name="sub_32194"/>
      <w:bookmarkStart w:id="30" w:name="_Toc230165115"/>
      <w:r w:rsidRPr="002A531E">
        <w:rPr>
          <w:b/>
          <w:bCs/>
        </w:rPr>
        <w:t>1.9.4. Правовые риски</w:t>
      </w:r>
      <w:bookmarkEnd w:id="29"/>
      <w:bookmarkEnd w:id="30"/>
    </w:p>
    <w:p w14:paraId="00B41186" w14:textId="77777777" w:rsidR="009157E7" w:rsidRPr="002A531E" w:rsidRDefault="009157E7" w:rsidP="00157AB6">
      <w:pPr>
        <w:autoSpaceDE w:val="0"/>
        <w:autoSpaceDN w:val="0"/>
        <w:adjustRightInd w:val="0"/>
        <w:ind w:firstLine="720"/>
        <w:jc w:val="both"/>
        <w:rPr>
          <w:sz w:val="22"/>
          <w:szCs w:val="22"/>
        </w:rPr>
      </w:pPr>
    </w:p>
    <w:p w14:paraId="1710F815" w14:textId="77777777" w:rsidR="0000631C" w:rsidRPr="002A531E" w:rsidRDefault="0000631C" w:rsidP="00157AB6">
      <w:pPr>
        <w:autoSpaceDE w:val="0"/>
        <w:autoSpaceDN w:val="0"/>
        <w:adjustRightInd w:val="0"/>
        <w:ind w:firstLine="720"/>
        <w:jc w:val="both"/>
        <w:rPr>
          <w:b/>
          <w:i/>
          <w:sz w:val="22"/>
          <w:szCs w:val="22"/>
        </w:rPr>
      </w:pPr>
      <w:r w:rsidRPr="002A531E">
        <w:rPr>
          <w:b/>
          <w:i/>
          <w:sz w:val="22"/>
          <w:szCs w:val="22"/>
        </w:rPr>
        <w:t>Правовой риск является частью операционного рис</w:t>
      </w:r>
      <w:r w:rsidR="009157E7" w:rsidRPr="002A531E">
        <w:rPr>
          <w:b/>
          <w:i/>
          <w:sz w:val="22"/>
          <w:szCs w:val="22"/>
        </w:rPr>
        <w:t>ка, описанного в разделе 1.9.11 настоящего отчета.</w:t>
      </w:r>
    </w:p>
    <w:p w14:paraId="0109EC2A" w14:textId="77777777" w:rsidR="00C35348" w:rsidRPr="002A531E" w:rsidRDefault="00C35348" w:rsidP="00157AB6">
      <w:pPr>
        <w:ind w:firstLine="567"/>
        <w:jc w:val="both"/>
        <w:rPr>
          <w:b/>
          <w:i/>
          <w:sz w:val="22"/>
          <w:szCs w:val="22"/>
        </w:rPr>
      </w:pPr>
      <w:r w:rsidRPr="002A531E">
        <w:rPr>
          <w:b/>
          <w:i/>
          <w:sz w:val="22"/>
          <w:szCs w:val="22"/>
        </w:rPr>
        <w:t>Правовой риск – риск потерь вследствие несоблюдения требований законодательства и иных нормативных правовых актов Российской Федерации и заключенных договоров,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Банка), нарушения контрагентами нормативных правовых актов, а также условий заключенных договоров.</w:t>
      </w:r>
    </w:p>
    <w:p w14:paraId="74B5BE84" w14:textId="1F1B73A7" w:rsidR="00C35348" w:rsidRPr="002A531E" w:rsidRDefault="00C35348" w:rsidP="00157AB6">
      <w:pPr>
        <w:ind w:firstLine="567"/>
        <w:jc w:val="both"/>
        <w:rPr>
          <w:b/>
          <w:i/>
          <w:sz w:val="22"/>
          <w:szCs w:val="22"/>
        </w:rPr>
      </w:pPr>
      <w:r w:rsidRPr="002A531E">
        <w:rPr>
          <w:b/>
          <w:i/>
          <w:sz w:val="22"/>
          <w:szCs w:val="22"/>
        </w:rPr>
        <w:t>Оценка и принятие правовых рисков Банком пр</w:t>
      </w:r>
      <w:r w:rsidR="002B193A">
        <w:rPr>
          <w:b/>
          <w:i/>
          <w:sz w:val="22"/>
          <w:szCs w:val="22"/>
        </w:rPr>
        <w:t xml:space="preserve">оисходит на основании Политики </w:t>
      </w:r>
      <w:r w:rsidRPr="002A531E">
        <w:rPr>
          <w:b/>
          <w:i/>
          <w:sz w:val="22"/>
          <w:szCs w:val="22"/>
        </w:rPr>
        <w:t>управ</w:t>
      </w:r>
      <w:r w:rsidR="002B193A">
        <w:rPr>
          <w:b/>
          <w:i/>
          <w:sz w:val="22"/>
          <w:szCs w:val="22"/>
        </w:rPr>
        <w:t xml:space="preserve">ления операционным риском в АКБ </w:t>
      </w:r>
      <w:r w:rsidRPr="002A531E">
        <w:rPr>
          <w:b/>
          <w:i/>
          <w:sz w:val="22"/>
          <w:szCs w:val="22"/>
        </w:rPr>
        <w:t>«Держава» ПАО, которое регулирует порядок идентификации, управления, оценки</w:t>
      </w:r>
      <w:r w:rsidR="00597501">
        <w:rPr>
          <w:b/>
          <w:i/>
          <w:sz w:val="22"/>
          <w:szCs w:val="22"/>
        </w:rPr>
        <w:t xml:space="preserve"> риска</w:t>
      </w:r>
      <w:r w:rsidRPr="002A531E">
        <w:rPr>
          <w:b/>
          <w:i/>
          <w:sz w:val="22"/>
          <w:szCs w:val="22"/>
        </w:rPr>
        <w:t xml:space="preserve"> и</w:t>
      </w:r>
      <w:r w:rsidRPr="002A531E">
        <w:rPr>
          <w:rFonts w:eastAsia="Calibri"/>
          <w:b/>
          <w:i/>
          <w:sz w:val="22"/>
          <w:szCs w:val="22"/>
          <w:lang w:eastAsia="en-US"/>
        </w:rPr>
        <w:t xml:space="preserve"> реализации мероприятий</w:t>
      </w:r>
      <w:r w:rsidR="00D20EA3">
        <w:rPr>
          <w:rFonts w:eastAsia="Calibri"/>
          <w:b/>
          <w:i/>
          <w:sz w:val="22"/>
          <w:szCs w:val="22"/>
          <w:lang w:eastAsia="en-US"/>
        </w:rPr>
        <w:t>,</w:t>
      </w:r>
      <w:r w:rsidR="00EB0678">
        <w:rPr>
          <w:rFonts w:eastAsia="Calibri"/>
          <w:b/>
          <w:i/>
          <w:sz w:val="22"/>
          <w:szCs w:val="22"/>
          <w:lang w:eastAsia="en-US"/>
        </w:rPr>
        <w:t xml:space="preserve"> </w:t>
      </w:r>
      <w:r w:rsidRPr="002A531E">
        <w:rPr>
          <w:rFonts w:eastAsia="Calibri"/>
          <w:b/>
          <w:i/>
          <w:sz w:val="22"/>
          <w:szCs w:val="22"/>
          <w:lang w:eastAsia="en-US"/>
        </w:rPr>
        <w:t>направленных на снижение уровня</w:t>
      </w:r>
      <w:r w:rsidRPr="002A531E">
        <w:rPr>
          <w:b/>
          <w:i/>
          <w:sz w:val="22"/>
          <w:szCs w:val="22"/>
        </w:rPr>
        <w:t xml:space="preserve"> правового риска. Деятельность Банка осуществляется в рамках действующего законодательства и нормативных актов Банка России, в том числе по идентификации и изучению клиентов, установлению и идентификации выгодоприобретателей, учредительных и внутренних документов Банка. Банком исключены несоответствия внутренних документов Банка законодательству, а также неспособность Банка своевременно приводить свою деятельность и внутренние документы в соответствие с изменениями законодательства. Выявление правового риска осуществляется на постоянной основе.</w:t>
      </w:r>
    </w:p>
    <w:p w14:paraId="7B5AB970" w14:textId="77777777" w:rsidR="00C35348" w:rsidRPr="002A531E" w:rsidRDefault="00C35348" w:rsidP="00157AB6">
      <w:pPr>
        <w:autoSpaceDE w:val="0"/>
        <w:autoSpaceDN w:val="0"/>
        <w:adjustRightInd w:val="0"/>
        <w:ind w:firstLine="540"/>
        <w:jc w:val="both"/>
        <w:rPr>
          <w:b/>
          <w:i/>
          <w:sz w:val="22"/>
          <w:szCs w:val="22"/>
        </w:rPr>
      </w:pPr>
      <w:r w:rsidRPr="002A531E">
        <w:rPr>
          <w:b/>
          <w:i/>
          <w:sz w:val="22"/>
          <w:szCs w:val="22"/>
        </w:rPr>
        <w:t>Правовой риск возникает в результате возникновения у Банка убытков вследствие нарушения Банком и (или) его контрагентами условий заключенных договоров, допускаемых Банком правовых ошибок при осуществлении деятельности (например,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(например, противоречивость законодательства, отсутствие правовых норм по регулированию отдельных вопросов, возникающих в деятельности Банка (банковской группы), нарушения контрагентами нормативных правовых актов, нахождения юридических лиц, в отношении которых Банк осуществляет контроль или значительное влияние, а также контрагентов Банка  под юрисдикцией различных государств. Правовой риск является частью операционного риска.</w:t>
      </w:r>
    </w:p>
    <w:p w14:paraId="6288E576" w14:textId="77777777" w:rsidR="00C35348" w:rsidRPr="002A531E" w:rsidRDefault="00C35348" w:rsidP="00157AB6">
      <w:pPr>
        <w:ind w:firstLine="567"/>
        <w:jc w:val="both"/>
        <w:rPr>
          <w:b/>
          <w:i/>
          <w:sz w:val="22"/>
          <w:szCs w:val="22"/>
        </w:rPr>
      </w:pPr>
      <w:r w:rsidRPr="002A531E">
        <w:rPr>
          <w:b/>
          <w:i/>
          <w:sz w:val="22"/>
          <w:szCs w:val="22"/>
        </w:rPr>
        <w:t>Система управления правовым риском определяет и устанавливает методы, используемые сотрудниками Банка для определения степени подверженности Банка правовому риску и определяет порядок управления правовым риском на уровне структурных подразделений Банка.</w:t>
      </w:r>
    </w:p>
    <w:p w14:paraId="38D7CFBC" w14:textId="77777777" w:rsidR="00C35348" w:rsidRPr="002A531E" w:rsidRDefault="00C35348" w:rsidP="00157AB6">
      <w:pPr>
        <w:ind w:firstLine="567"/>
        <w:jc w:val="both"/>
        <w:rPr>
          <w:b/>
          <w:i/>
          <w:sz w:val="22"/>
          <w:szCs w:val="22"/>
        </w:rPr>
      </w:pPr>
      <w:r w:rsidRPr="002A531E">
        <w:rPr>
          <w:b/>
          <w:i/>
          <w:sz w:val="22"/>
          <w:szCs w:val="22"/>
        </w:rPr>
        <w:lastRenderedPageBreak/>
        <w:t>В целях мониторинга и поддержания правового риска на приемлемом для Банка уровне применяется сочетание таких методов управления риском как:</w:t>
      </w:r>
    </w:p>
    <w:p w14:paraId="4A494067" w14:textId="77777777" w:rsidR="00C35348" w:rsidRPr="002A531E" w:rsidRDefault="00C35348" w:rsidP="00157AB6">
      <w:pPr>
        <w:pStyle w:val="aff7"/>
        <w:numPr>
          <w:ilvl w:val="0"/>
          <w:numId w:val="4"/>
        </w:numPr>
        <w:autoSpaceDE/>
        <w:autoSpaceDN/>
        <w:spacing w:before="0" w:after="0"/>
        <w:ind w:left="743" w:hanging="284"/>
        <w:jc w:val="both"/>
        <w:rPr>
          <w:b/>
          <w:i/>
          <w:sz w:val="22"/>
          <w:szCs w:val="22"/>
        </w:rPr>
      </w:pPr>
      <w:r w:rsidRPr="002A531E">
        <w:rPr>
          <w:b/>
          <w:i/>
          <w:sz w:val="22"/>
          <w:szCs w:val="22"/>
        </w:rPr>
        <w:t>система полномочий и принятия решений;</w:t>
      </w:r>
    </w:p>
    <w:p w14:paraId="773898D7" w14:textId="77777777" w:rsidR="00C35348" w:rsidRPr="002A531E" w:rsidRDefault="00C35348" w:rsidP="00157AB6">
      <w:pPr>
        <w:pStyle w:val="aff7"/>
        <w:numPr>
          <w:ilvl w:val="0"/>
          <w:numId w:val="4"/>
        </w:numPr>
        <w:autoSpaceDE/>
        <w:autoSpaceDN/>
        <w:spacing w:before="0" w:after="0"/>
        <w:ind w:left="743" w:hanging="284"/>
        <w:jc w:val="both"/>
        <w:rPr>
          <w:b/>
          <w:i/>
          <w:sz w:val="22"/>
          <w:szCs w:val="22"/>
        </w:rPr>
      </w:pPr>
      <w:r w:rsidRPr="002A531E">
        <w:rPr>
          <w:b/>
          <w:i/>
          <w:sz w:val="22"/>
          <w:szCs w:val="22"/>
        </w:rPr>
        <w:t>принцип «Знай своего клиента»;</w:t>
      </w:r>
    </w:p>
    <w:p w14:paraId="514C5FBF" w14:textId="77777777" w:rsidR="00C35348" w:rsidRPr="002A531E" w:rsidRDefault="00C35348" w:rsidP="00157AB6">
      <w:pPr>
        <w:pStyle w:val="aff7"/>
        <w:numPr>
          <w:ilvl w:val="0"/>
          <w:numId w:val="4"/>
        </w:numPr>
        <w:autoSpaceDE/>
        <w:autoSpaceDN/>
        <w:spacing w:before="0" w:after="0"/>
        <w:ind w:left="743" w:hanging="284"/>
        <w:jc w:val="both"/>
        <w:rPr>
          <w:b/>
          <w:i/>
          <w:sz w:val="22"/>
          <w:szCs w:val="22"/>
        </w:rPr>
      </w:pPr>
      <w:r w:rsidRPr="002A531E">
        <w:rPr>
          <w:b/>
          <w:i/>
          <w:sz w:val="22"/>
          <w:szCs w:val="22"/>
        </w:rPr>
        <w:t>система мониторинга законодательства.</w:t>
      </w:r>
    </w:p>
    <w:p w14:paraId="7A021519" w14:textId="77777777" w:rsidR="00C35348" w:rsidRPr="002A531E" w:rsidRDefault="00C35348" w:rsidP="00157AB6">
      <w:pPr>
        <w:ind w:firstLine="567"/>
        <w:jc w:val="both"/>
        <w:rPr>
          <w:b/>
          <w:i/>
          <w:sz w:val="22"/>
          <w:szCs w:val="22"/>
        </w:rPr>
      </w:pPr>
      <w:r w:rsidRPr="002A531E">
        <w:rPr>
          <w:b/>
          <w:i/>
          <w:sz w:val="22"/>
          <w:szCs w:val="22"/>
        </w:rPr>
        <w:t xml:space="preserve">Для обеспечения правомерности совершаемых банковских операций и других сделок в Банке разработаны регламенты взаимодействия Юридического Департамента с подразделениями Банка. Внутренние документы Банка анализируются на предмет реализации правовых рисков в соответствии с Правилами разработки, согласования, утверждения и хранения внутренних документов АКБ «Держава» ПАО. </w:t>
      </w:r>
    </w:p>
    <w:p w14:paraId="3CF063CE" w14:textId="690C9C10" w:rsidR="00C35348" w:rsidRPr="002A531E" w:rsidRDefault="00597501" w:rsidP="00157AB6">
      <w:pPr>
        <w:autoSpaceDE w:val="0"/>
        <w:autoSpaceDN w:val="0"/>
        <w:adjustRightInd w:val="0"/>
        <w:ind w:firstLine="567"/>
        <w:jc w:val="both"/>
        <w:rPr>
          <w:sz w:val="22"/>
          <w:szCs w:val="22"/>
        </w:rPr>
      </w:pPr>
      <w:r>
        <w:rPr>
          <w:b/>
          <w:i/>
          <w:sz w:val="22"/>
          <w:szCs w:val="22"/>
        </w:rPr>
        <w:t>У</w:t>
      </w:r>
      <w:r w:rsidR="00C35348" w:rsidRPr="002A531E">
        <w:rPr>
          <w:b/>
          <w:i/>
          <w:sz w:val="22"/>
          <w:szCs w:val="22"/>
        </w:rPr>
        <w:t>правление правовым риском осуществляется в рамках управления операционным риском</w:t>
      </w:r>
      <w:r w:rsidR="00C35348" w:rsidRPr="002A531E">
        <w:rPr>
          <w:sz w:val="22"/>
          <w:szCs w:val="22"/>
        </w:rPr>
        <w:t>.</w:t>
      </w:r>
    </w:p>
    <w:p w14:paraId="28103BCB" w14:textId="77777777" w:rsidR="00934AF0" w:rsidRPr="002A531E" w:rsidRDefault="00934AF0" w:rsidP="00157AB6">
      <w:pPr>
        <w:autoSpaceDE w:val="0"/>
        <w:autoSpaceDN w:val="0"/>
        <w:adjustRightInd w:val="0"/>
        <w:jc w:val="both"/>
        <w:rPr>
          <w:sz w:val="22"/>
          <w:szCs w:val="22"/>
        </w:rPr>
      </w:pPr>
    </w:p>
    <w:p w14:paraId="11D2B27E" w14:textId="77777777" w:rsidR="00934AF0" w:rsidRPr="002A531E" w:rsidRDefault="00934AF0" w:rsidP="00157AB6">
      <w:pPr>
        <w:autoSpaceDE w:val="0"/>
        <w:autoSpaceDN w:val="0"/>
        <w:adjustRightInd w:val="0"/>
        <w:jc w:val="center"/>
        <w:outlineLvl w:val="0"/>
        <w:rPr>
          <w:b/>
          <w:bCs/>
        </w:rPr>
      </w:pPr>
      <w:bookmarkStart w:id="31" w:name="sub_32195"/>
      <w:bookmarkStart w:id="32" w:name="_Toc230165116"/>
      <w:r w:rsidRPr="002A531E">
        <w:rPr>
          <w:b/>
          <w:bCs/>
        </w:rPr>
        <w:t>1.9.5. Риск потери деловой репутации (</w:t>
      </w:r>
      <w:proofErr w:type="spellStart"/>
      <w:r w:rsidRPr="002A531E">
        <w:rPr>
          <w:b/>
          <w:bCs/>
        </w:rPr>
        <w:t>репутационный</w:t>
      </w:r>
      <w:proofErr w:type="spellEnd"/>
      <w:r w:rsidRPr="002A531E">
        <w:rPr>
          <w:b/>
          <w:bCs/>
        </w:rPr>
        <w:t xml:space="preserve"> риск)</w:t>
      </w:r>
      <w:bookmarkEnd w:id="32"/>
    </w:p>
    <w:bookmarkEnd w:id="31"/>
    <w:p w14:paraId="5B1633C9" w14:textId="77777777" w:rsidR="00934AF0" w:rsidRPr="002A531E" w:rsidRDefault="00934AF0" w:rsidP="00157AB6">
      <w:pPr>
        <w:autoSpaceDE w:val="0"/>
        <w:autoSpaceDN w:val="0"/>
        <w:adjustRightInd w:val="0"/>
        <w:ind w:firstLine="720"/>
        <w:jc w:val="both"/>
        <w:rPr>
          <w:sz w:val="22"/>
          <w:szCs w:val="22"/>
        </w:rPr>
      </w:pPr>
    </w:p>
    <w:p w14:paraId="7DCD7FB5" w14:textId="77777777" w:rsidR="0000631C" w:rsidRPr="002A531E" w:rsidRDefault="0000631C" w:rsidP="00157AB6">
      <w:pPr>
        <w:ind w:firstLine="709"/>
        <w:jc w:val="both"/>
        <w:rPr>
          <w:b/>
          <w:i/>
          <w:sz w:val="22"/>
          <w:szCs w:val="22"/>
        </w:rPr>
      </w:pPr>
      <w:r w:rsidRPr="002A531E">
        <w:rPr>
          <w:b/>
          <w:i/>
          <w:sz w:val="22"/>
          <w:szCs w:val="22"/>
        </w:rPr>
        <w:t xml:space="preserve">Риск потери деловой репутации – риск потерь в результате формирования в обществе негативного представления о финансовой устойчивости Банка, качестве оказываемых им услуг или характере деятельности </w:t>
      </w:r>
      <w:r w:rsidRPr="002A531E">
        <w:rPr>
          <w:b/>
          <w:i/>
          <w:spacing w:val="1"/>
          <w:sz w:val="22"/>
          <w:szCs w:val="22"/>
          <w:lang w:eastAsia="en-US"/>
        </w:rPr>
        <w:t>в целом.</w:t>
      </w:r>
      <w:r w:rsidRPr="002A531E">
        <w:rPr>
          <w:b/>
          <w:i/>
          <w:sz w:val="22"/>
          <w:szCs w:val="22"/>
        </w:rPr>
        <w:t xml:space="preserve"> </w:t>
      </w:r>
    </w:p>
    <w:p w14:paraId="4FA92CDA" w14:textId="77777777" w:rsidR="0000631C" w:rsidRPr="002A531E" w:rsidRDefault="0000631C" w:rsidP="00157AB6">
      <w:pPr>
        <w:ind w:firstLine="709"/>
        <w:jc w:val="both"/>
        <w:rPr>
          <w:b/>
          <w:i/>
          <w:sz w:val="22"/>
          <w:szCs w:val="22"/>
        </w:rPr>
      </w:pPr>
      <w:r w:rsidRPr="002A531E">
        <w:rPr>
          <w:b/>
          <w:i/>
          <w:sz w:val="22"/>
          <w:szCs w:val="22"/>
        </w:rPr>
        <w:t>Управление риском потери деловой репутации осуществляется с целью уменьшения возможных убытков, сохранения и поддержания деловой репутации Банка перед клиентами и контрагентами, учредителями (участниками), участниками финансового рынка, органами государственной власти и местного самоуправления, банковскими союзами (ассоциациями) и другими организациями</w:t>
      </w:r>
    </w:p>
    <w:p w14:paraId="282A88D4" w14:textId="340915ED" w:rsidR="008263A5" w:rsidRPr="002A531E" w:rsidRDefault="008263A5" w:rsidP="00157AB6">
      <w:pPr>
        <w:autoSpaceDE w:val="0"/>
        <w:autoSpaceDN w:val="0"/>
        <w:adjustRightInd w:val="0"/>
        <w:ind w:firstLine="709"/>
        <w:jc w:val="both"/>
        <w:rPr>
          <w:b/>
          <w:i/>
          <w:sz w:val="22"/>
          <w:szCs w:val="22"/>
        </w:rPr>
      </w:pPr>
      <w:r w:rsidRPr="002A531E">
        <w:rPr>
          <w:b/>
          <w:i/>
          <w:sz w:val="22"/>
          <w:szCs w:val="22"/>
        </w:rPr>
        <w:t xml:space="preserve">В Банке разработано и утверждено Положение «Об управлении риском потери деловой репутации», регламентирующее процессы выявления и оценки риска, способы его минимизации, также порядок мониторинга и контроля. Управление </w:t>
      </w:r>
      <w:proofErr w:type="spellStart"/>
      <w:r w:rsidRPr="002A531E">
        <w:rPr>
          <w:b/>
          <w:i/>
          <w:sz w:val="22"/>
          <w:szCs w:val="22"/>
        </w:rPr>
        <w:t>репутационным</w:t>
      </w:r>
      <w:proofErr w:type="spellEnd"/>
      <w:r w:rsidRPr="002A531E">
        <w:rPr>
          <w:b/>
          <w:i/>
          <w:sz w:val="22"/>
          <w:szCs w:val="22"/>
        </w:rPr>
        <w:t xml:space="preserve"> риском в Банке осуществляется путем оценки и контроля жалоб и претензий к Банку, сообщений о Банке и его акционерах в СМИ, изменения рейтингов, присвое</w:t>
      </w:r>
      <w:r w:rsidR="002B193A">
        <w:rPr>
          <w:b/>
          <w:i/>
          <w:sz w:val="22"/>
          <w:szCs w:val="22"/>
        </w:rPr>
        <w:t>н</w:t>
      </w:r>
      <w:r w:rsidRPr="002A531E">
        <w:rPr>
          <w:b/>
          <w:i/>
          <w:sz w:val="22"/>
          <w:szCs w:val="22"/>
        </w:rPr>
        <w:t>ных Банку независимыми рейтинговыми аген</w:t>
      </w:r>
      <w:r w:rsidR="002B193A">
        <w:rPr>
          <w:b/>
          <w:i/>
          <w:sz w:val="22"/>
          <w:szCs w:val="22"/>
        </w:rPr>
        <w:t>т</w:t>
      </w:r>
      <w:r w:rsidRPr="002A531E">
        <w:rPr>
          <w:b/>
          <w:i/>
          <w:sz w:val="22"/>
          <w:szCs w:val="22"/>
        </w:rPr>
        <w:t xml:space="preserve">ствами, своевременности и правильности расчетов с контрагентами, наличия неурегулированных конфликтов интересов между Банком и акционерами, клиентами и контрагентами Банка, а также другими заинтересованными лицами. Банк контролирует исполнение требований Федерального закона от 07.08.2001 №115-ФЗ «О противодействии легализации (отмыванию) доходов, полученных преступным путем, и финансированию терроризма» и отслеживает причины прекращения контрагентами договорных отношений с Банком. В Банке построена система управления и реализации работы Банка по принципам: «знай своего клиента» и «знай своего служащего». Уровень риска потери деловой репутации </w:t>
      </w:r>
      <w:r w:rsidR="00275343" w:rsidRPr="002A531E">
        <w:rPr>
          <w:b/>
          <w:i/>
          <w:sz w:val="22"/>
          <w:szCs w:val="22"/>
        </w:rPr>
        <w:t xml:space="preserve">по состоянию на </w:t>
      </w:r>
      <w:r w:rsidRPr="002A531E">
        <w:rPr>
          <w:b/>
          <w:i/>
          <w:sz w:val="22"/>
          <w:szCs w:val="22"/>
        </w:rPr>
        <w:t>0</w:t>
      </w:r>
      <w:r w:rsidR="00275343" w:rsidRPr="002A531E">
        <w:rPr>
          <w:b/>
          <w:i/>
          <w:sz w:val="22"/>
          <w:szCs w:val="22"/>
        </w:rPr>
        <w:t>1</w:t>
      </w:r>
      <w:r w:rsidRPr="002A531E">
        <w:rPr>
          <w:b/>
          <w:i/>
          <w:sz w:val="22"/>
          <w:szCs w:val="22"/>
        </w:rPr>
        <w:t>.</w:t>
      </w:r>
      <w:r w:rsidR="00A102B1">
        <w:rPr>
          <w:b/>
          <w:i/>
          <w:sz w:val="22"/>
          <w:szCs w:val="22"/>
        </w:rPr>
        <w:t>01</w:t>
      </w:r>
      <w:r w:rsidRPr="002A531E">
        <w:rPr>
          <w:b/>
          <w:i/>
          <w:sz w:val="22"/>
          <w:szCs w:val="22"/>
        </w:rPr>
        <w:t>.202</w:t>
      </w:r>
      <w:r w:rsidR="00A102B1">
        <w:rPr>
          <w:b/>
          <w:i/>
          <w:sz w:val="22"/>
          <w:szCs w:val="22"/>
        </w:rPr>
        <w:t>6</w:t>
      </w:r>
      <w:r w:rsidRPr="002A531E">
        <w:rPr>
          <w:b/>
          <w:i/>
          <w:sz w:val="22"/>
          <w:szCs w:val="22"/>
        </w:rPr>
        <w:t xml:space="preserve"> оценивался как низкий.</w:t>
      </w:r>
    </w:p>
    <w:p w14:paraId="02CFFA7F" w14:textId="77777777" w:rsidR="008B5860" w:rsidRPr="002A531E" w:rsidRDefault="008B5860" w:rsidP="00157AB6">
      <w:pPr>
        <w:autoSpaceDE w:val="0"/>
        <w:autoSpaceDN w:val="0"/>
        <w:adjustRightInd w:val="0"/>
        <w:outlineLvl w:val="0"/>
        <w:rPr>
          <w:b/>
          <w:bCs/>
          <w:sz w:val="22"/>
          <w:szCs w:val="22"/>
        </w:rPr>
      </w:pPr>
      <w:bookmarkStart w:id="33" w:name="sub_32196"/>
    </w:p>
    <w:p w14:paraId="7FC98691" w14:textId="77777777" w:rsidR="00934AF0" w:rsidRPr="002A531E" w:rsidRDefault="00934AF0" w:rsidP="00157AB6">
      <w:pPr>
        <w:autoSpaceDE w:val="0"/>
        <w:autoSpaceDN w:val="0"/>
        <w:adjustRightInd w:val="0"/>
        <w:jc w:val="center"/>
        <w:outlineLvl w:val="0"/>
        <w:rPr>
          <w:b/>
          <w:bCs/>
        </w:rPr>
      </w:pPr>
      <w:bookmarkStart w:id="34" w:name="_Toc230165117"/>
      <w:r w:rsidRPr="002A531E">
        <w:rPr>
          <w:b/>
          <w:bCs/>
        </w:rPr>
        <w:t>1.9.6. Стратегический риск</w:t>
      </w:r>
      <w:bookmarkEnd w:id="34"/>
    </w:p>
    <w:bookmarkEnd w:id="33"/>
    <w:p w14:paraId="713C5DDD" w14:textId="77777777" w:rsidR="00934AF0" w:rsidRPr="002A531E" w:rsidRDefault="00934AF0" w:rsidP="00157AB6">
      <w:pPr>
        <w:autoSpaceDE w:val="0"/>
        <w:autoSpaceDN w:val="0"/>
        <w:adjustRightInd w:val="0"/>
        <w:ind w:firstLine="720"/>
        <w:jc w:val="both"/>
        <w:rPr>
          <w:sz w:val="22"/>
          <w:szCs w:val="22"/>
        </w:rPr>
      </w:pPr>
    </w:p>
    <w:p w14:paraId="33E9DB80" w14:textId="77777777" w:rsidR="00B42D6B" w:rsidRPr="002A531E" w:rsidRDefault="00B42D6B" w:rsidP="00157AB6">
      <w:pPr>
        <w:autoSpaceDE w:val="0"/>
        <w:autoSpaceDN w:val="0"/>
        <w:adjustRightInd w:val="0"/>
        <w:ind w:firstLine="720"/>
        <w:jc w:val="both"/>
        <w:rPr>
          <w:b/>
          <w:i/>
          <w:sz w:val="22"/>
          <w:szCs w:val="22"/>
        </w:rPr>
      </w:pPr>
      <w:r w:rsidRPr="002A531E">
        <w:rPr>
          <w:b/>
          <w:i/>
          <w:sz w:val="22"/>
          <w:szCs w:val="22"/>
        </w:rPr>
        <w:t>Стратегический риск – риск потерь в результате ошибок (недостатков) при принятии решений стратегического характера, в том числе недостаточного учета возможных угроз (рисков), неправильного определения перспективных направлений деятельности, ненадлежащего обеспечения ресурсов (финансовых, материально-технических, людских) и организационных мер для достижения стратегических целей.</w:t>
      </w:r>
    </w:p>
    <w:p w14:paraId="2D968CDA" w14:textId="77777777" w:rsidR="00B42D6B" w:rsidRPr="002A531E" w:rsidRDefault="00B42D6B" w:rsidP="00157AB6">
      <w:pPr>
        <w:ind w:firstLine="720"/>
        <w:jc w:val="both"/>
        <w:rPr>
          <w:b/>
          <w:i/>
          <w:sz w:val="22"/>
          <w:szCs w:val="22"/>
        </w:rPr>
      </w:pPr>
      <w:r w:rsidRPr="002A531E">
        <w:rPr>
          <w:b/>
          <w:i/>
          <w:sz w:val="22"/>
          <w:szCs w:val="22"/>
        </w:rPr>
        <w:t>Стратегически риск возникает у Банка вследствие возможных убытков в результате ошибок (недостатков), допущенных при принятии решений, определяющих стратегию деятельности и развития Банка, таких как:</w:t>
      </w:r>
    </w:p>
    <w:p w14:paraId="03A64863" w14:textId="77777777" w:rsidR="00B42D6B" w:rsidRPr="002A531E" w:rsidRDefault="00B42D6B" w:rsidP="00157AB6">
      <w:pPr>
        <w:pStyle w:val="aff7"/>
        <w:numPr>
          <w:ilvl w:val="0"/>
          <w:numId w:val="4"/>
        </w:numPr>
        <w:autoSpaceDE/>
        <w:autoSpaceDN/>
        <w:spacing w:before="0" w:after="0"/>
        <w:ind w:left="0" w:firstLine="720"/>
        <w:jc w:val="both"/>
        <w:rPr>
          <w:b/>
          <w:i/>
          <w:sz w:val="22"/>
          <w:szCs w:val="22"/>
        </w:rPr>
      </w:pPr>
      <w:r w:rsidRPr="002A531E">
        <w:rPr>
          <w:b/>
          <w:i/>
          <w:sz w:val="22"/>
          <w:szCs w:val="22"/>
        </w:rPr>
        <w:t>не учёт или недостаточный учет возможных опасностей, которые могут угрожать деятельности Банка;</w:t>
      </w:r>
    </w:p>
    <w:p w14:paraId="1D33B27E" w14:textId="77777777" w:rsidR="00B42D6B" w:rsidRPr="002A531E" w:rsidRDefault="00B42D6B" w:rsidP="00157AB6">
      <w:pPr>
        <w:pStyle w:val="aff7"/>
        <w:numPr>
          <w:ilvl w:val="0"/>
          <w:numId w:val="4"/>
        </w:numPr>
        <w:autoSpaceDE/>
        <w:autoSpaceDN/>
        <w:spacing w:before="0" w:after="0"/>
        <w:ind w:left="0" w:firstLine="720"/>
        <w:jc w:val="both"/>
        <w:rPr>
          <w:b/>
          <w:i/>
          <w:sz w:val="22"/>
          <w:szCs w:val="22"/>
        </w:rPr>
      </w:pPr>
      <w:r w:rsidRPr="002A531E">
        <w:rPr>
          <w:b/>
          <w:i/>
          <w:sz w:val="22"/>
          <w:szCs w:val="22"/>
        </w:rPr>
        <w:t>неправильное или недостаточное обоснованное определение перспективных направлений деятельности, в которых Банк может достичь преимущества перед конкурентами;</w:t>
      </w:r>
    </w:p>
    <w:p w14:paraId="63534BE9" w14:textId="77777777" w:rsidR="00B42D6B" w:rsidRPr="002A531E" w:rsidRDefault="00B42D6B" w:rsidP="00157AB6">
      <w:pPr>
        <w:pStyle w:val="aff7"/>
        <w:numPr>
          <w:ilvl w:val="0"/>
          <w:numId w:val="4"/>
        </w:numPr>
        <w:autoSpaceDE/>
        <w:autoSpaceDN/>
        <w:spacing w:before="0" w:after="0"/>
        <w:ind w:left="0" w:firstLine="720"/>
        <w:jc w:val="both"/>
        <w:rPr>
          <w:b/>
          <w:i/>
          <w:sz w:val="22"/>
          <w:szCs w:val="22"/>
        </w:rPr>
      </w:pPr>
      <w:r w:rsidRPr="002A531E">
        <w:rPr>
          <w:b/>
          <w:i/>
          <w:sz w:val="22"/>
          <w:szCs w:val="22"/>
        </w:rPr>
        <w:t>отсутствие или обеспечение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Банка.</w:t>
      </w:r>
    </w:p>
    <w:p w14:paraId="0D941612" w14:textId="77777777" w:rsidR="00B42D6B" w:rsidRPr="002A531E" w:rsidRDefault="00B42D6B" w:rsidP="00157AB6">
      <w:pPr>
        <w:ind w:firstLine="720"/>
        <w:jc w:val="both"/>
        <w:rPr>
          <w:b/>
          <w:i/>
          <w:sz w:val="22"/>
          <w:szCs w:val="22"/>
        </w:rPr>
      </w:pPr>
      <w:r w:rsidRPr="002A531E">
        <w:rPr>
          <w:b/>
          <w:i/>
          <w:sz w:val="22"/>
          <w:szCs w:val="22"/>
        </w:rPr>
        <w:t xml:space="preserve">Оценка и принятие стратегического риска Банком осуществляется на основании Положения об управлении стратегическим риском в АКБ «Держава» ПАО. Снижение стратегического риска осуществляется путем использования принципа коллегиального принятия решений при формировании стратегии развития Банка, а также в процессе контроля и управления </w:t>
      </w:r>
      <w:r w:rsidRPr="002A531E">
        <w:rPr>
          <w:b/>
          <w:i/>
          <w:sz w:val="22"/>
          <w:szCs w:val="22"/>
        </w:rPr>
        <w:lastRenderedPageBreak/>
        <w:t>рисками. При оценке уровня стратегического риска Банком анализируются выполнение бизнес-плана, бюджета, правильность принимаемых стратегических решений, взвешенность при использовании материально-технических и финансовых ресурсов. Принятие рисков происходит по решению профильных комитетов, в ведении которых находится оперативное управление в соответствующих областях банковской деятельности.</w:t>
      </w:r>
    </w:p>
    <w:p w14:paraId="051F5DA6" w14:textId="77777777" w:rsidR="00B42D6B" w:rsidRPr="002A531E" w:rsidRDefault="00B42D6B" w:rsidP="00157AB6">
      <w:pPr>
        <w:autoSpaceDE w:val="0"/>
        <w:autoSpaceDN w:val="0"/>
        <w:adjustRightInd w:val="0"/>
        <w:ind w:firstLine="720"/>
        <w:jc w:val="both"/>
        <w:rPr>
          <w:b/>
          <w:i/>
          <w:sz w:val="22"/>
          <w:szCs w:val="22"/>
        </w:rPr>
      </w:pPr>
      <w:r w:rsidRPr="002A531E">
        <w:rPr>
          <w:b/>
          <w:i/>
          <w:sz w:val="22"/>
          <w:szCs w:val="22"/>
        </w:rPr>
        <w:t>Банк снижает стратегический риск путем тщательного планирования всех бизнес-процессов на кратко-, средне- и долгосрочную перспективу. Бизнес-план работы Банка включает в себя прогноз всех основных направлений деятельности, формирование оптимальной структуры активов и пассивов банка, а также прогноз изменения факторов внешней и внутренней среды. Регулярный контроль за выполнением Бизнес-плана позволяет оперативно корректировать текущую деятельность Банка.</w:t>
      </w:r>
    </w:p>
    <w:p w14:paraId="1F586A1F" w14:textId="123F8DF3" w:rsidR="00B42D6B" w:rsidRPr="002A531E" w:rsidRDefault="00B42D6B" w:rsidP="00157AB6">
      <w:pPr>
        <w:autoSpaceDE w:val="0"/>
        <w:autoSpaceDN w:val="0"/>
        <w:adjustRightInd w:val="0"/>
        <w:ind w:firstLine="720"/>
        <w:jc w:val="both"/>
        <w:rPr>
          <w:sz w:val="22"/>
          <w:szCs w:val="22"/>
        </w:rPr>
      </w:pPr>
      <w:r w:rsidRPr="002A531E">
        <w:rPr>
          <w:b/>
          <w:i/>
          <w:sz w:val="22"/>
          <w:szCs w:val="22"/>
        </w:rPr>
        <w:t>Убытков в результате принятия ошибочного стратегического решения, неправильного определения перспективных направлений деятельности, отсутствия соответствующих организационных мер, управленческих решений, ресурсов для достижения стратегических целей по состоянию на 01.</w:t>
      </w:r>
      <w:r w:rsidR="002913F6">
        <w:rPr>
          <w:b/>
          <w:i/>
          <w:sz w:val="22"/>
          <w:szCs w:val="22"/>
        </w:rPr>
        <w:t>01</w:t>
      </w:r>
      <w:r w:rsidRPr="002A531E">
        <w:rPr>
          <w:b/>
          <w:i/>
          <w:sz w:val="22"/>
          <w:szCs w:val="22"/>
        </w:rPr>
        <w:t>.202</w:t>
      </w:r>
      <w:r w:rsidR="002913F6">
        <w:rPr>
          <w:b/>
          <w:i/>
          <w:sz w:val="22"/>
          <w:szCs w:val="22"/>
        </w:rPr>
        <w:t>6</w:t>
      </w:r>
      <w:r w:rsidRPr="002A531E">
        <w:rPr>
          <w:b/>
          <w:i/>
          <w:sz w:val="22"/>
          <w:szCs w:val="22"/>
        </w:rPr>
        <w:t> не выявлено</w:t>
      </w:r>
      <w:r w:rsidRPr="002A531E">
        <w:rPr>
          <w:sz w:val="22"/>
          <w:szCs w:val="22"/>
        </w:rPr>
        <w:t>.</w:t>
      </w:r>
    </w:p>
    <w:p w14:paraId="1DEBDF4F" w14:textId="77777777" w:rsidR="00934AF0" w:rsidRPr="002A531E" w:rsidRDefault="00934AF0" w:rsidP="00157AB6">
      <w:pPr>
        <w:autoSpaceDE w:val="0"/>
        <w:autoSpaceDN w:val="0"/>
        <w:adjustRightInd w:val="0"/>
        <w:jc w:val="both"/>
        <w:rPr>
          <w:sz w:val="22"/>
          <w:szCs w:val="22"/>
        </w:rPr>
      </w:pPr>
    </w:p>
    <w:p w14:paraId="7CE2AE71" w14:textId="77777777" w:rsidR="00934AF0" w:rsidRPr="002A531E" w:rsidRDefault="00934AF0" w:rsidP="00157AB6">
      <w:pPr>
        <w:autoSpaceDE w:val="0"/>
        <w:autoSpaceDN w:val="0"/>
        <w:adjustRightInd w:val="0"/>
        <w:jc w:val="center"/>
        <w:outlineLvl w:val="0"/>
        <w:rPr>
          <w:b/>
          <w:bCs/>
        </w:rPr>
      </w:pPr>
      <w:bookmarkStart w:id="35" w:name="sub_32197"/>
      <w:bookmarkStart w:id="36" w:name="_Toc230165118"/>
      <w:r w:rsidRPr="002A531E">
        <w:rPr>
          <w:b/>
          <w:bCs/>
        </w:rPr>
        <w:t>1.9.7. Риски, связанные с деятельностью эмитента</w:t>
      </w:r>
      <w:bookmarkEnd w:id="36"/>
    </w:p>
    <w:bookmarkEnd w:id="35"/>
    <w:p w14:paraId="1F4B0F9A" w14:textId="77777777" w:rsidR="00934AF0" w:rsidRPr="002A531E" w:rsidRDefault="00934AF0" w:rsidP="00157AB6">
      <w:pPr>
        <w:autoSpaceDE w:val="0"/>
        <w:autoSpaceDN w:val="0"/>
        <w:adjustRightInd w:val="0"/>
        <w:ind w:firstLine="720"/>
        <w:jc w:val="both"/>
        <w:rPr>
          <w:sz w:val="22"/>
          <w:szCs w:val="22"/>
        </w:rPr>
      </w:pPr>
    </w:p>
    <w:p w14:paraId="1DA245D0" w14:textId="77777777" w:rsidR="00B42D6B" w:rsidRPr="002A531E" w:rsidRDefault="00B42D6B" w:rsidP="00157AB6">
      <w:pPr>
        <w:pStyle w:val="em-4"/>
        <w:rPr>
          <w:b/>
          <w:i/>
        </w:rPr>
      </w:pPr>
      <w:r w:rsidRPr="002A531E">
        <w:rPr>
          <w:b/>
          <w:i/>
        </w:rPr>
        <w:t xml:space="preserve">Риски, свойственные исключительно эмитенту как кредитной организации, в том числе связанные с возможной ответственностью эмитента по долгам третьих лиц, и связанные с текущими судебными процессами, в которых участвует эмитент, описываются в п. 1.9.11 «Риски кредитных организаций», п. 1.7.2 «Сведения об обязательствах эмитента из предоставленного обеспечения» и п. 2.3 «Сведения об организации в эмитенте управления рисками, контроля за финансово-хозяйственной деятельностью, внутреннего контроля и внутреннего аудита» </w:t>
      </w:r>
      <w:r w:rsidR="00BD2060" w:rsidRPr="002A531E">
        <w:rPr>
          <w:b/>
          <w:i/>
        </w:rPr>
        <w:t xml:space="preserve">настоящего </w:t>
      </w:r>
      <w:r w:rsidRPr="002A531E">
        <w:rPr>
          <w:b/>
          <w:i/>
        </w:rPr>
        <w:t>отчета</w:t>
      </w:r>
      <w:r w:rsidR="00BD2060" w:rsidRPr="002A531E">
        <w:rPr>
          <w:b/>
          <w:i/>
        </w:rPr>
        <w:t xml:space="preserve"> эмитента</w:t>
      </w:r>
      <w:r w:rsidRPr="002A531E">
        <w:rPr>
          <w:b/>
          <w:i/>
        </w:rPr>
        <w:t>.</w:t>
      </w:r>
    </w:p>
    <w:p w14:paraId="755CFF3F" w14:textId="77777777" w:rsidR="00B42D6B" w:rsidRPr="002A531E" w:rsidRDefault="00B42D6B" w:rsidP="00157AB6">
      <w:pPr>
        <w:pStyle w:val="em-4"/>
        <w:rPr>
          <w:b/>
          <w:i/>
        </w:rPr>
      </w:pPr>
      <w:r w:rsidRPr="002A531E">
        <w:rPr>
          <w:b/>
          <w:i/>
        </w:rPr>
        <w:t>Банк имеет бессрочную Генеральную лицензию на осуществление банковских операций, а также лицензии профессионального участника рынка ценных бумаг на осуществление брокерской деятельности, дилерской деятельности, депозитарной деятельности. Банк соблюдал все обязательные нормативы и прочие требования, установленные Банком России, в том числе законодательство Российской Федерации о ценных бумагах.</w:t>
      </w:r>
    </w:p>
    <w:p w14:paraId="0BB9070E" w14:textId="77777777" w:rsidR="00B42D6B" w:rsidRPr="002A531E" w:rsidRDefault="00B42D6B" w:rsidP="00157AB6">
      <w:pPr>
        <w:autoSpaceDE w:val="0"/>
        <w:autoSpaceDN w:val="0"/>
        <w:adjustRightInd w:val="0"/>
        <w:ind w:firstLine="567"/>
        <w:jc w:val="both"/>
        <w:rPr>
          <w:b/>
          <w:i/>
          <w:sz w:val="22"/>
          <w:szCs w:val="22"/>
        </w:rPr>
      </w:pPr>
      <w:r w:rsidRPr="002A531E">
        <w:rPr>
          <w:rFonts w:eastAsia="Calibri"/>
          <w:b/>
          <w:i/>
          <w:sz w:val="22"/>
          <w:szCs w:val="22"/>
          <w:lang w:eastAsia="en-US"/>
        </w:rPr>
        <w:t>Ответственность по долгам дочерних обществ может наступить в том случае, если Банк своими указаниями, обязательными для исполнения дочерним обществом, приведет такое общество к убыткам или банкротству. Банк прилагает все усилия по недопущению возникновения такой ситуации, поскольку это будет противоречить основной цели деятельности Банка – получению прибыли. Вероятность возникновения указанных рисков – низкая.</w:t>
      </w:r>
    </w:p>
    <w:p w14:paraId="54505E9B" w14:textId="77777777" w:rsidR="00B42D6B" w:rsidRPr="002A531E" w:rsidRDefault="00B42D6B" w:rsidP="00157AB6">
      <w:pPr>
        <w:pStyle w:val="em-4"/>
        <w:rPr>
          <w:b/>
          <w:i/>
        </w:rPr>
      </w:pPr>
      <w:r w:rsidRPr="002A531E">
        <w:rPr>
          <w:b/>
          <w:i/>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отсутствуют в связи с отсутствием таких потребителей.</w:t>
      </w:r>
    </w:p>
    <w:p w14:paraId="2A4A34D4" w14:textId="77777777" w:rsidR="00934AF0" w:rsidRPr="002A531E" w:rsidRDefault="00934AF0" w:rsidP="00157AB6">
      <w:pPr>
        <w:autoSpaceDE w:val="0"/>
        <w:autoSpaceDN w:val="0"/>
        <w:adjustRightInd w:val="0"/>
        <w:jc w:val="both"/>
        <w:rPr>
          <w:sz w:val="22"/>
          <w:szCs w:val="22"/>
        </w:rPr>
      </w:pPr>
    </w:p>
    <w:p w14:paraId="7BD97EA8" w14:textId="77777777" w:rsidR="00934AF0" w:rsidRPr="002A531E" w:rsidRDefault="00934AF0" w:rsidP="00157AB6">
      <w:pPr>
        <w:autoSpaceDE w:val="0"/>
        <w:autoSpaceDN w:val="0"/>
        <w:adjustRightInd w:val="0"/>
        <w:jc w:val="center"/>
        <w:outlineLvl w:val="0"/>
        <w:rPr>
          <w:b/>
          <w:bCs/>
        </w:rPr>
      </w:pPr>
      <w:bookmarkStart w:id="37" w:name="sub_32198"/>
      <w:bookmarkStart w:id="38" w:name="_Toc230165119"/>
      <w:r w:rsidRPr="002A531E">
        <w:rPr>
          <w:b/>
          <w:bCs/>
        </w:rPr>
        <w:t>1.9.8. Риск информационной безопасности</w:t>
      </w:r>
      <w:bookmarkEnd w:id="38"/>
    </w:p>
    <w:p w14:paraId="61DCE479" w14:textId="77777777" w:rsidR="009157E7" w:rsidRPr="002A531E" w:rsidRDefault="009157E7" w:rsidP="00157AB6">
      <w:pPr>
        <w:autoSpaceDE w:val="0"/>
        <w:autoSpaceDN w:val="0"/>
        <w:adjustRightInd w:val="0"/>
        <w:jc w:val="center"/>
        <w:outlineLvl w:val="0"/>
        <w:rPr>
          <w:b/>
          <w:bCs/>
          <w:sz w:val="22"/>
          <w:szCs w:val="22"/>
        </w:rPr>
      </w:pPr>
    </w:p>
    <w:bookmarkEnd w:id="37"/>
    <w:p w14:paraId="7235D018" w14:textId="77777777" w:rsidR="006A2E44" w:rsidRPr="002A531E" w:rsidRDefault="006A2E44" w:rsidP="00157AB6">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 xml:space="preserve">Риск информационной безопасности – риск реализации угроз безопасности информации, которые обусловлены недостатками процессов обеспечения информационной безопасности, в том числе проведения технологических и других мероприятий, недостатками прикладного программного обеспечения автоматизированных систем и приложений, а также несоответствием указанных процессов деятельности Банка. Риск информационной безопасности включает в себя: </w:t>
      </w:r>
    </w:p>
    <w:p w14:paraId="157D1644" w14:textId="77777777" w:rsidR="006A2E44" w:rsidRPr="002A531E" w:rsidRDefault="006A2E44" w:rsidP="00157AB6">
      <w:pPr>
        <w:autoSpaceDE w:val="0"/>
        <w:autoSpaceDN w:val="0"/>
        <w:adjustRightInd w:val="0"/>
        <w:ind w:firstLine="567"/>
        <w:jc w:val="both"/>
        <w:rPr>
          <w:rFonts w:eastAsia="Calibri"/>
          <w:b/>
          <w:i/>
          <w:sz w:val="22"/>
          <w:szCs w:val="22"/>
          <w:lang w:eastAsia="en-US"/>
        </w:rPr>
      </w:pPr>
      <w:proofErr w:type="spellStart"/>
      <w:r w:rsidRPr="002A531E">
        <w:rPr>
          <w:rFonts w:eastAsia="Calibri"/>
          <w:b/>
          <w:i/>
          <w:sz w:val="22"/>
          <w:szCs w:val="22"/>
          <w:lang w:eastAsia="en-US"/>
        </w:rPr>
        <w:t>Киберриск</w:t>
      </w:r>
      <w:proofErr w:type="spellEnd"/>
      <w:r w:rsidR="00280E31" w:rsidRPr="002A531E">
        <w:rPr>
          <w:rFonts w:eastAsia="Calibri"/>
          <w:b/>
          <w:i/>
          <w:sz w:val="22"/>
          <w:szCs w:val="22"/>
          <w:lang w:eastAsia="en-US"/>
        </w:rPr>
        <w:t xml:space="preserve"> - </w:t>
      </w:r>
      <w:r w:rsidRPr="002A531E">
        <w:rPr>
          <w:rFonts w:eastAsia="Calibri"/>
          <w:b/>
          <w:i/>
          <w:sz w:val="22"/>
          <w:szCs w:val="22"/>
          <w:lang w:eastAsia="en-US"/>
        </w:rPr>
        <w:t>риск преднамеренных действий со стороны работников Банка и (или) третьих лиц с использованием программных и (или) программно-аппаратных средств, направленных на объекты информационной инфраструктуры Банка в целях нарушения и (или) прекращения их функционирования и (или) создания угрозы безопасности информации, подготавливаемой, обрабатываемой и хранимой такими объектами, а также в целях несанкционированного присвоения, хищения, изменения, удаления данных и иной информации (структуры данных, параметров и характеристик систем, программного кода) и нарушения режима доступа</w:t>
      </w:r>
      <w:r w:rsidR="00280E31" w:rsidRPr="002A531E">
        <w:rPr>
          <w:rFonts w:eastAsia="Calibri"/>
          <w:b/>
          <w:i/>
          <w:sz w:val="22"/>
          <w:szCs w:val="22"/>
          <w:lang w:eastAsia="en-US"/>
        </w:rPr>
        <w:t>.</w:t>
      </w:r>
    </w:p>
    <w:p w14:paraId="7ACBF7C1" w14:textId="77777777" w:rsidR="006A2E44" w:rsidRPr="002A531E" w:rsidRDefault="00280E31" w:rsidP="00157AB6">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Д</w:t>
      </w:r>
      <w:r w:rsidR="006A2E44" w:rsidRPr="002A531E">
        <w:rPr>
          <w:rFonts w:eastAsia="Calibri"/>
          <w:b/>
          <w:i/>
          <w:sz w:val="22"/>
          <w:szCs w:val="22"/>
          <w:lang w:eastAsia="en-US"/>
        </w:rPr>
        <w:t>ругие виды риска информационной безопасности, связанных с обработкой (хранением, уничтожением) информации без использования объектов информационной инфраструктуры.</w:t>
      </w:r>
    </w:p>
    <w:p w14:paraId="7DECAB22" w14:textId="23548D6C" w:rsidR="006A2E44" w:rsidRPr="002A531E" w:rsidRDefault="006A2E44" w:rsidP="00157AB6">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 xml:space="preserve">Для предотвращения инцидентов защиты информации - инцидентов, приведших к фактической реализации риска информационной безопасности, в том числе </w:t>
      </w:r>
      <w:proofErr w:type="spellStart"/>
      <w:r w:rsidRPr="002A531E">
        <w:rPr>
          <w:rFonts w:eastAsia="Calibri"/>
          <w:b/>
          <w:i/>
          <w:sz w:val="22"/>
          <w:szCs w:val="22"/>
          <w:lang w:eastAsia="en-US"/>
        </w:rPr>
        <w:t>киберриска</w:t>
      </w:r>
      <w:proofErr w:type="spellEnd"/>
      <w:r w:rsidRPr="002A531E">
        <w:rPr>
          <w:rFonts w:eastAsia="Calibri"/>
          <w:b/>
          <w:i/>
          <w:sz w:val="22"/>
          <w:szCs w:val="22"/>
          <w:lang w:eastAsia="en-US"/>
        </w:rPr>
        <w:t xml:space="preserve">, обусловленные источниками риска информационной безопасности, в том числе инциденты, связанные с нарушениями требований к обеспечению защиты информации при осуществлении </w:t>
      </w:r>
      <w:r w:rsidRPr="002A531E">
        <w:rPr>
          <w:rFonts w:eastAsia="Calibri"/>
          <w:b/>
          <w:i/>
          <w:sz w:val="22"/>
          <w:szCs w:val="22"/>
          <w:lang w:eastAsia="en-US"/>
        </w:rPr>
        <w:lastRenderedPageBreak/>
        <w:t xml:space="preserve">переводов денежных средств, установленных в соответствии с </w:t>
      </w:r>
      <w:hyperlink r:id="rId20" w:history="1">
        <w:r w:rsidRPr="002A531E">
          <w:rPr>
            <w:rFonts w:eastAsia="Calibri"/>
            <w:b/>
            <w:i/>
            <w:sz w:val="22"/>
            <w:szCs w:val="22"/>
            <w:lang w:eastAsia="en-US"/>
          </w:rPr>
          <w:t>Положением</w:t>
        </w:r>
      </w:hyperlink>
      <w:r w:rsidRPr="002A531E">
        <w:rPr>
          <w:rFonts w:eastAsia="Calibri"/>
          <w:b/>
          <w:i/>
          <w:sz w:val="22"/>
          <w:szCs w:val="22"/>
          <w:lang w:eastAsia="en-US"/>
        </w:rPr>
        <w:t xml:space="preserve"> Банка России от </w:t>
      </w:r>
      <w:r w:rsidR="005D7DB3" w:rsidRPr="000143D9">
        <w:rPr>
          <w:rFonts w:eastAsia="Calibri"/>
          <w:b/>
          <w:i/>
          <w:sz w:val="22"/>
          <w:szCs w:val="22"/>
          <w:lang w:eastAsia="en-US"/>
        </w:rPr>
        <w:t>17</w:t>
      </w:r>
      <w:r w:rsidR="005D7DB3" w:rsidRPr="005D7DB3">
        <w:rPr>
          <w:rFonts w:eastAsia="Calibri"/>
          <w:b/>
          <w:i/>
          <w:sz w:val="22"/>
          <w:szCs w:val="22"/>
          <w:lang w:eastAsia="en-US"/>
        </w:rPr>
        <w:t>.</w:t>
      </w:r>
      <w:r w:rsidR="005D7DB3">
        <w:rPr>
          <w:rFonts w:eastAsia="Calibri"/>
          <w:b/>
          <w:i/>
          <w:sz w:val="22"/>
          <w:szCs w:val="22"/>
          <w:lang w:eastAsia="en-US"/>
        </w:rPr>
        <w:t>08.2023</w:t>
      </w:r>
      <w:r w:rsidR="003F0AA2" w:rsidRPr="002A531E">
        <w:rPr>
          <w:rFonts w:eastAsia="Calibri"/>
          <w:b/>
          <w:i/>
          <w:sz w:val="22"/>
          <w:szCs w:val="22"/>
          <w:lang w:eastAsia="en-US"/>
        </w:rPr>
        <w:t xml:space="preserve"> </w:t>
      </w:r>
      <w:r w:rsidRPr="002A531E">
        <w:rPr>
          <w:rFonts w:eastAsia="Calibri"/>
          <w:b/>
          <w:i/>
          <w:sz w:val="22"/>
          <w:szCs w:val="22"/>
          <w:lang w:eastAsia="en-US"/>
        </w:rPr>
        <w:t xml:space="preserve">№ </w:t>
      </w:r>
      <w:r w:rsidR="005D7DB3">
        <w:rPr>
          <w:rFonts w:eastAsia="Calibri"/>
          <w:b/>
          <w:i/>
          <w:sz w:val="22"/>
          <w:szCs w:val="22"/>
          <w:lang w:eastAsia="en-US"/>
        </w:rPr>
        <w:t>821</w:t>
      </w:r>
      <w:r w:rsidRPr="002A531E">
        <w:rPr>
          <w:rFonts w:eastAsia="Calibri"/>
          <w:b/>
          <w:i/>
          <w:sz w:val="22"/>
          <w:szCs w:val="22"/>
          <w:lang w:eastAsia="en-US"/>
        </w:rPr>
        <w:t xml:space="preserve">-П «О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 (далее - Положение Банка России № </w:t>
      </w:r>
      <w:r w:rsidR="005D7DB3">
        <w:rPr>
          <w:rFonts w:eastAsia="Calibri"/>
          <w:b/>
          <w:i/>
          <w:sz w:val="22"/>
          <w:szCs w:val="22"/>
          <w:lang w:eastAsia="en-US"/>
        </w:rPr>
        <w:t>821</w:t>
      </w:r>
      <w:r w:rsidRPr="002A531E">
        <w:rPr>
          <w:rFonts w:eastAsia="Calibri"/>
          <w:b/>
          <w:i/>
          <w:sz w:val="22"/>
          <w:szCs w:val="22"/>
          <w:lang w:eastAsia="en-US"/>
        </w:rPr>
        <w:t xml:space="preserve">-П), и </w:t>
      </w:r>
      <w:hyperlink r:id="rId21" w:history="1">
        <w:r w:rsidRPr="002A531E">
          <w:rPr>
            <w:rFonts w:eastAsia="Calibri"/>
            <w:b/>
            <w:i/>
            <w:sz w:val="22"/>
            <w:szCs w:val="22"/>
            <w:lang w:eastAsia="en-US"/>
          </w:rPr>
          <w:t>Положением</w:t>
        </w:r>
      </w:hyperlink>
      <w:r w:rsidRPr="002A531E">
        <w:rPr>
          <w:rFonts w:eastAsia="Calibri"/>
          <w:b/>
          <w:i/>
          <w:sz w:val="22"/>
          <w:szCs w:val="22"/>
          <w:lang w:eastAsia="en-US"/>
        </w:rPr>
        <w:t xml:space="preserve"> Банка России от </w:t>
      </w:r>
      <w:r w:rsidR="005D7DB3">
        <w:rPr>
          <w:rFonts w:eastAsia="Calibri"/>
          <w:b/>
          <w:i/>
          <w:sz w:val="22"/>
          <w:szCs w:val="22"/>
          <w:lang w:eastAsia="en-US"/>
        </w:rPr>
        <w:t xml:space="preserve">30.01.2025 </w:t>
      </w:r>
      <w:r w:rsidR="003F0AA2" w:rsidRPr="002A531E">
        <w:rPr>
          <w:rFonts w:eastAsia="Calibri"/>
          <w:b/>
          <w:i/>
          <w:sz w:val="22"/>
          <w:szCs w:val="22"/>
          <w:lang w:eastAsia="en-US"/>
        </w:rPr>
        <w:t xml:space="preserve"> </w:t>
      </w:r>
      <w:r w:rsidRPr="002A531E">
        <w:rPr>
          <w:rFonts w:eastAsia="Calibri"/>
          <w:b/>
          <w:i/>
          <w:sz w:val="22"/>
          <w:szCs w:val="22"/>
          <w:lang w:eastAsia="en-US"/>
        </w:rPr>
        <w:t xml:space="preserve">№ </w:t>
      </w:r>
      <w:r w:rsidR="005D7DB3">
        <w:rPr>
          <w:rFonts w:eastAsia="Calibri"/>
          <w:b/>
          <w:i/>
          <w:sz w:val="22"/>
          <w:szCs w:val="22"/>
          <w:lang w:eastAsia="en-US"/>
        </w:rPr>
        <w:t>851</w:t>
      </w:r>
      <w:r w:rsidRPr="002A531E">
        <w:rPr>
          <w:rFonts w:eastAsia="Calibri"/>
          <w:b/>
          <w:i/>
          <w:sz w:val="22"/>
          <w:szCs w:val="22"/>
          <w:lang w:eastAsia="en-US"/>
        </w:rPr>
        <w:t>-П «Об установлении обязательных для кредитных организаций</w:t>
      </w:r>
      <w:r w:rsidR="005D7DB3">
        <w:rPr>
          <w:rFonts w:eastAsia="Calibri"/>
          <w:b/>
          <w:i/>
          <w:sz w:val="22"/>
          <w:szCs w:val="22"/>
          <w:lang w:eastAsia="en-US"/>
        </w:rPr>
        <w:t>, иностранных банков осуществляющих деятельность на территории Российской федерации через свои филиалы,</w:t>
      </w:r>
      <w:r w:rsidRPr="002A531E">
        <w:rPr>
          <w:rFonts w:eastAsia="Calibri"/>
          <w:b/>
          <w:i/>
          <w:sz w:val="22"/>
          <w:szCs w:val="22"/>
          <w:lang w:eastAsia="en-US"/>
        </w:rPr>
        <w:t xml:space="preserve">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 (далее - Положение Банка России № </w:t>
      </w:r>
      <w:r w:rsidR="005D7DB3">
        <w:rPr>
          <w:rFonts w:eastAsia="Calibri"/>
          <w:b/>
          <w:i/>
          <w:sz w:val="22"/>
          <w:szCs w:val="22"/>
          <w:lang w:eastAsia="en-US"/>
        </w:rPr>
        <w:t>851</w:t>
      </w:r>
      <w:r w:rsidRPr="002A531E">
        <w:rPr>
          <w:rFonts w:eastAsia="Calibri"/>
          <w:b/>
          <w:i/>
          <w:sz w:val="22"/>
          <w:szCs w:val="22"/>
          <w:lang w:eastAsia="en-US"/>
        </w:rPr>
        <w:t>-П) – в Банке разработана и действует система по управлению рисками информационной безопасностью направленная на защиту интересов Банка, его клиентов и партнеров, а также обеспечение стабильной работы Банка путем определения процесса обеспечения информационной безопасности, соответствующего потребностям банковской деятельности, управления рисками информационной безопасности и минимизации воздействия инцидентов информационной безопасности на объекты информационной инфраструктуры Банка.</w:t>
      </w:r>
    </w:p>
    <w:p w14:paraId="7B6E39A6" w14:textId="77777777" w:rsidR="006A5655" w:rsidRPr="002A531E" w:rsidRDefault="006A2E44" w:rsidP="00157AB6">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 xml:space="preserve">Система управления риском информационной безопасности непрерывно совершенствуется с учетом изменения характера </w:t>
      </w:r>
      <w:proofErr w:type="spellStart"/>
      <w:r w:rsidRPr="002A531E">
        <w:rPr>
          <w:rFonts w:eastAsia="Calibri"/>
          <w:b/>
          <w:i/>
          <w:sz w:val="22"/>
          <w:szCs w:val="22"/>
          <w:lang w:eastAsia="en-US"/>
        </w:rPr>
        <w:t>киберугроз</w:t>
      </w:r>
      <w:proofErr w:type="spellEnd"/>
      <w:r w:rsidRPr="002A531E">
        <w:rPr>
          <w:rFonts w:eastAsia="Calibri"/>
          <w:b/>
          <w:i/>
          <w:sz w:val="22"/>
          <w:szCs w:val="22"/>
          <w:lang w:eastAsia="en-US"/>
        </w:rPr>
        <w:t xml:space="preserve">, изменения в нормативно правовой базе, изменений в структуре и объемах бизнеса Банка. </w:t>
      </w:r>
    </w:p>
    <w:p w14:paraId="4EA690B6" w14:textId="5B9AE1A3" w:rsidR="006A2E44" w:rsidRPr="002A531E" w:rsidRDefault="006A5655" w:rsidP="00157AB6">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 xml:space="preserve">Банком применяется </w:t>
      </w:r>
      <w:r w:rsidR="006A2E44" w:rsidRPr="002A531E">
        <w:rPr>
          <w:rFonts w:eastAsia="Calibri"/>
          <w:b/>
          <w:i/>
          <w:sz w:val="22"/>
          <w:szCs w:val="22"/>
          <w:lang w:eastAsia="en-US"/>
        </w:rPr>
        <w:t xml:space="preserve">предусмотренный требованиями Положения Банка РФ </w:t>
      </w:r>
      <w:r w:rsidR="003F0AA2" w:rsidRPr="002A531E">
        <w:rPr>
          <w:rFonts w:eastAsia="Calibri"/>
          <w:b/>
          <w:i/>
          <w:sz w:val="22"/>
          <w:szCs w:val="22"/>
          <w:lang w:eastAsia="en-US"/>
        </w:rPr>
        <w:t xml:space="preserve">№ </w:t>
      </w:r>
      <w:r w:rsidR="006A2E44" w:rsidRPr="002A531E">
        <w:rPr>
          <w:rFonts w:eastAsia="Calibri"/>
          <w:b/>
          <w:i/>
          <w:sz w:val="22"/>
          <w:szCs w:val="22"/>
          <w:lang w:eastAsia="en-US"/>
        </w:rPr>
        <w:t>716-</w:t>
      </w:r>
      <w:r w:rsidR="003F0AA2" w:rsidRPr="002A531E">
        <w:rPr>
          <w:rFonts w:eastAsia="Calibri"/>
          <w:b/>
          <w:i/>
          <w:sz w:val="22"/>
          <w:szCs w:val="22"/>
          <w:lang w:eastAsia="en-US"/>
        </w:rPr>
        <w:t>П</w:t>
      </w:r>
      <w:r w:rsidR="006A2E44" w:rsidRPr="002A531E">
        <w:rPr>
          <w:rFonts w:eastAsia="Calibri"/>
          <w:b/>
          <w:i/>
          <w:sz w:val="22"/>
          <w:szCs w:val="22"/>
          <w:lang w:eastAsia="en-US"/>
        </w:rPr>
        <w:t xml:space="preserve"> </w:t>
      </w:r>
      <w:r w:rsidR="002B193A">
        <w:rPr>
          <w:rFonts w:eastAsia="Calibri"/>
          <w:b/>
          <w:i/>
          <w:sz w:val="22"/>
          <w:szCs w:val="22"/>
          <w:lang w:eastAsia="en-US"/>
        </w:rPr>
        <w:t xml:space="preserve">               </w:t>
      </w:r>
      <w:r w:rsidR="006A2E44" w:rsidRPr="002A531E">
        <w:rPr>
          <w:rFonts w:eastAsia="Calibri"/>
          <w:b/>
          <w:i/>
          <w:sz w:val="22"/>
          <w:szCs w:val="22"/>
          <w:lang w:eastAsia="en-US"/>
        </w:rPr>
        <w:t>«О требованиях к системе управления операционным риском в кредитной организации и банковской группе», комплекс мероприятий по выявлению, идентификации , оценке и разработке мероприятий  направленных на снижение уровня информационной безопасности</w:t>
      </w:r>
      <w:r w:rsidR="006244C6">
        <w:rPr>
          <w:rFonts w:eastAsia="Calibri"/>
          <w:b/>
          <w:i/>
          <w:sz w:val="22"/>
          <w:szCs w:val="22"/>
          <w:lang w:eastAsia="en-US"/>
        </w:rPr>
        <w:t xml:space="preserve">, а так же </w:t>
      </w:r>
      <w:r w:rsidR="00A97296">
        <w:rPr>
          <w:rFonts w:eastAsia="Calibri"/>
          <w:b/>
          <w:i/>
          <w:sz w:val="22"/>
          <w:szCs w:val="22"/>
          <w:lang w:eastAsia="en-US"/>
        </w:rPr>
        <w:t xml:space="preserve">выполняются </w:t>
      </w:r>
      <w:r w:rsidR="006244C6">
        <w:rPr>
          <w:rFonts w:eastAsia="Calibri"/>
          <w:b/>
          <w:i/>
          <w:sz w:val="22"/>
          <w:szCs w:val="22"/>
          <w:lang w:eastAsia="en-US"/>
        </w:rPr>
        <w:t>требования</w:t>
      </w:r>
      <w:r w:rsidR="00A97296">
        <w:rPr>
          <w:rFonts w:eastAsia="Calibri"/>
          <w:b/>
          <w:i/>
          <w:sz w:val="22"/>
          <w:szCs w:val="22"/>
          <w:lang w:eastAsia="en-US"/>
        </w:rPr>
        <w:t xml:space="preserve"> </w:t>
      </w:r>
      <w:r w:rsidR="006244C6" w:rsidRPr="00300453">
        <w:rPr>
          <w:rFonts w:eastAsia="Calibri"/>
          <w:b/>
          <w:i/>
          <w:sz w:val="22"/>
          <w:szCs w:val="22"/>
          <w:lang w:eastAsia="en-US"/>
        </w:rPr>
        <w:t>Положения Банка России</w:t>
      </w:r>
      <w:r w:rsidR="00D56F28">
        <w:rPr>
          <w:rFonts w:eastAsia="Calibri"/>
          <w:b/>
          <w:i/>
          <w:sz w:val="22"/>
          <w:szCs w:val="22"/>
          <w:lang w:eastAsia="en-US"/>
        </w:rPr>
        <w:t xml:space="preserve"> от 1</w:t>
      </w:r>
      <w:r w:rsidR="00447165">
        <w:rPr>
          <w:rFonts w:eastAsia="Calibri"/>
          <w:b/>
          <w:i/>
          <w:sz w:val="22"/>
          <w:szCs w:val="22"/>
          <w:lang w:eastAsia="en-US"/>
        </w:rPr>
        <w:t>3</w:t>
      </w:r>
      <w:r w:rsidR="00D56F28">
        <w:rPr>
          <w:rFonts w:eastAsia="Calibri"/>
          <w:b/>
          <w:i/>
          <w:sz w:val="22"/>
          <w:szCs w:val="22"/>
          <w:lang w:eastAsia="en-US"/>
        </w:rPr>
        <w:t>.01.202</w:t>
      </w:r>
      <w:r w:rsidR="00447165">
        <w:rPr>
          <w:rFonts w:eastAsia="Calibri"/>
          <w:b/>
          <w:i/>
          <w:sz w:val="22"/>
          <w:szCs w:val="22"/>
          <w:lang w:eastAsia="en-US"/>
        </w:rPr>
        <w:t>5</w:t>
      </w:r>
      <w:r w:rsidR="006244C6" w:rsidRPr="00300453">
        <w:rPr>
          <w:rFonts w:eastAsia="Calibri"/>
          <w:b/>
          <w:i/>
          <w:sz w:val="22"/>
          <w:szCs w:val="22"/>
          <w:lang w:eastAsia="en-US"/>
        </w:rPr>
        <w:t xml:space="preserve"> № </w:t>
      </w:r>
      <w:r w:rsidR="00447165">
        <w:rPr>
          <w:rFonts w:eastAsia="Calibri"/>
          <w:b/>
          <w:i/>
          <w:sz w:val="22"/>
          <w:szCs w:val="22"/>
          <w:lang w:eastAsia="en-US"/>
        </w:rPr>
        <w:t>850</w:t>
      </w:r>
      <w:r w:rsidR="006244C6" w:rsidRPr="00300453">
        <w:rPr>
          <w:rFonts w:eastAsia="Calibri"/>
          <w:b/>
          <w:i/>
          <w:sz w:val="22"/>
          <w:szCs w:val="22"/>
          <w:lang w:eastAsia="en-US"/>
        </w:rPr>
        <w:t>-П «Об обязательных для кредитных организаций</w:t>
      </w:r>
      <w:r w:rsidR="00447165">
        <w:rPr>
          <w:rFonts w:eastAsia="Calibri"/>
          <w:b/>
          <w:i/>
          <w:sz w:val="22"/>
          <w:szCs w:val="22"/>
          <w:lang w:eastAsia="en-US"/>
        </w:rPr>
        <w:t xml:space="preserve">, иностранных банков, осуществляющих деятельность на территории Российской федерации через свои филиалы, требованиях </w:t>
      </w:r>
      <w:r w:rsidR="006244C6" w:rsidRPr="00300453">
        <w:rPr>
          <w:rFonts w:eastAsia="Calibri"/>
          <w:b/>
          <w:i/>
          <w:sz w:val="22"/>
          <w:szCs w:val="22"/>
          <w:lang w:eastAsia="en-US"/>
        </w:rPr>
        <w:t xml:space="preserve"> к операционной надежности при осуществлении банковской деятельности в целях обеспечения непрерывности оказания банковских услуг»</w:t>
      </w:r>
      <w:r w:rsidR="00A97296">
        <w:rPr>
          <w:rFonts w:eastAsia="Calibri"/>
          <w:b/>
          <w:i/>
          <w:sz w:val="22"/>
          <w:szCs w:val="22"/>
          <w:lang w:eastAsia="en-US"/>
        </w:rPr>
        <w:t xml:space="preserve"> </w:t>
      </w:r>
      <w:r w:rsidR="00A97296" w:rsidRPr="005B6340">
        <w:rPr>
          <w:rFonts w:eastAsia="Calibri"/>
          <w:b/>
          <w:i/>
          <w:sz w:val="22"/>
          <w:szCs w:val="22"/>
          <w:lang w:eastAsia="en-US"/>
        </w:rPr>
        <w:t>к операционной надежности</w:t>
      </w:r>
      <w:r w:rsidR="005A5FAC">
        <w:rPr>
          <w:rFonts w:eastAsia="Calibri"/>
          <w:b/>
          <w:i/>
          <w:sz w:val="22"/>
          <w:szCs w:val="22"/>
          <w:lang w:eastAsia="en-US"/>
        </w:rPr>
        <w:t>.</w:t>
      </w:r>
    </w:p>
    <w:p w14:paraId="670A7640" w14:textId="77777777" w:rsidR="002B435B" w:rsidRPr="002A531E" w:rsidRDefault="002B435B" w:rsidP="00157AB6">
      <w:pPr>
        <w:autoSpaceDE w:val="0"/>
        <w:autoSpaceDN w:val="0"/>
        <w:adjustRightInd w:val="0"/>
        <w:outlineLvl w:val="0"/>
        <w:rPr>
          <w:bCs/>
          <w:sz w:val="22"/>
          <w:szCs w:val="22"/>
        </w:rPr>
      </w:pPr>
      <w:bookmarkStart w:id="39" w:name="sub_32199"/>
    </w:p>
    <w:p w14:paraId="176750D1" w14:textId="77777777" w:rsidR="00934AF0" w:rsidRPr="002A531E" w:rsidRDefault="00934AF0" w:rsidP="00157AB6">
      <w:pPr>
        <w:autoSpaceDE w:val="0"/>
        <w:autoSpaceDN w:val="0"/>
        <w:adjustRightInd w:val="0"/>
        <w:jc w:val="center"/>
        <w:outlineLvl w:val="0"/>
        <w:rPr>
          <w:b/>
          <w:bCs/>
        </w:rPr>
      </w:pPr>
      <w:bookmarkStart w:id="40" w:name="_Toc230165120"/>
      <w:r w:rsidRPr="002A531E">
        <w:rPr>
          <w:b/>
          <w:bCs/>
        </w:rPr>
        <w:t>1.9.9. Экологический риск</w:t>
      </w:r>
      <w:bookmarkEnd w:id="40"/>
    </w:p>
    <w:bookmarkEnd w:id="39"/>
    <w:p w14:paraId="7194140D" w14:textId="77777777" w:rsidR="009157E7" w:rsidRPr="002A531E" w:rsidRDefault="009157E7" w:rsidP="00157AB6">
      <w:pPr>
        <w:autoSpaceDE w:val="0"/>
        <w:autoSpaceDN w:val="0"/>
        <w:adjustRightInd w:val="0"/>
        <w:ind w:firstLine="720"/>
        <w:jc w:val="both"/>
        <w:rPr>
          <w:rFonts w:eastAsiaTheme="minorEastAsia"/>
          <w:sz w:val="22"/>
          <w:szCs w:val="22"/>
        </w:rPr>
      </w:pPr>
    </w:p>
    <w:p w14:paraId="58D2246B" w14:textId="77777777" w:rsidR="009157E7" w:rsidRPr="002A531E" w:rsidRDefault="009157E7" w:rsidP="00157AB6">
      <w:pPr>
        <w:widowControl w:val="0"/>
        <w:autoSpaceDE w:val="0"/>
        <w:autoSpaceDN w:val="0"/>
        <w:adjustRightInd w:val="0"/>
        <w:ind w:firstLine="720"/>
        <w:jc w:val="both"/>
        <w:rPr>
          <w:rFonts w:eastAsiaTheme="minorEastAsia"/>
          <w:b/>
          <w:i/>
          <w:sz w:val="22"/>
          <w:szCs w:val="22"/>
        </w:rPr>
      </w:pPr>
      <w:r w:rsidRPr="002A531E">
        <w:rPr>
          <w:rFonts w:eastAsiaTheme="minorEastAsia"/>
          <w:b/>
          <w:i/>
          <w:sz w:val="22"/>
          <w:szCs w:val="22"/>
        </w:rPr>
        <w:t>Не является риском, который может оказать существенное влияние на финансово-хозяйственную деятельность и финансовое положение эмитента.</w:t>
      </w:r>
    </w:p>
    <w:p w14:paraId="10CBF3B7" w14:textId="77777777" w:rsidR="006A5655" w:rsidRPr="002A531E" w:rsidRDefault="006A5655" w:rsidP="00157AB6">
      <w:pPr>
        <w:autoSpaceDE w:val="0"/>
        <w:autoSpaceDN w:val="0"/>
        <w:adjustRightInd w:val="0"/>
        <w:jc w:val="center"/>
        <w:outlineLvl w:val="0"/>
        <w:rPr>
          <w:bCs/>
          <w:sz w:val="22"/>
          <w:szCs w:val="22"/>
        </w:rPr>
      </w:pPr>
      <w:bookmarkStart w:id="41" w:name="sub_321910"/>
    </w:p>
    <w:p w14:paraId="7B517AF5" w14:textId="77777777" w:rsidR="00934AF0" w:rsidRPr="002A531E" w:rsidRDefault="00934AF0" w:rsidP="00157AB6">
      <w:pPr>
        <w:autoSpaceDE w:val="0"/>
        <w:autoSpaceDN w:val="0"/>
        <w:adjustRightInd w:val="0"/>
        <w:jc w:val="center"/>
        <w:outlineLvl w:val="0"/>
        <w:rPr>
          <w:b/>
          <w:bCs/>
        </w:rPr>
      </w:pPr>
      <w:bookmarkStart w:id="42" w:name="_Toc230165121"/>
      <w:r w:rsidRPr="002A531E">
        <w:rPr>
          <w:b/>
          <w:bCs/>
        </w:rPr>
        <w:t>1.9.10. Природно-климатический риск</w:t>
      </w:r>
      <w:bookmarkEnd w:id="42"/>
    </w:p>
    <w:bookmarkEnd w:id="41"/>
    <w:p w14:paraId="7FE71424" w14:textId="77777777" w:rsidR="009157E7" w:rsidRPr="002A531E" w:rsidRDefault="009157E7" w:rsidP="00157AB6">
      <w:pPr>
        <w:autoSpaceDE w:val="0"/>
        <w:autoSpaceDN w:val="0"/>
        <w:adjustRightInd w:val="0"/>
        <w:jc w:val="both"/>
        <w:rPr>
          <w:rFonts w:eastAsiaTheme="minorEastAsia"/>
          <w:sz w:val="22"/>
          <w:szCs w:val="22"/>
        </w:rPr>
      </w:pPr>
    </w:p>
    <w:p w14:paraId="5EFCB51E" w14:textId="77777777" w:rsidR="009157E7" w:rsidRPr="002A531E" w:rsidRDefault="009157E7" w:rsidP="00157AB6">
      <w:pPr>
        <w:widowControl w:val="0"/>
        <w:autoSpaceDE w:val="0"/>
        <w:autoSpaceDN w:val="0"/>
        <w:adjustRightInd w:val="0"/>
        <w:ind w:firstLine="720"/>
        <w:jc w:val="both"/>
        <w:rPr>
          <w:rFonts w:eastAsiaTheme="minorEastAsia"/>
          <w:b/>
          <w:i/>
          <w:sz w:val="22"/>
          <w:szCs w:val="22"/>
        </w:rPr>
      </w:pPr>
      <w:r w:rsidRPr="002A531E">
        <w:rPr>
          <w:rFonts w:eastAsiaTheme="minorEastAsia"/>
          <w:b/>
          <w:i/>
          <w:sz w:val="22"/>
          <w:szCs w:val="22"/>
        </w:rPr>
        <w:t>Не является риском, который может оказать существенное влияние на финансово-хозяйственную деятельность и финансовое положение эмитента.</w:t>
      </w:r>
    </w:p>
    <w:p w14:paraId="1FBD2C79" w14:textId="77777777" w:rsidR="009157E7" w:rsidRPr="002A531E" w:rsidRDefault="009157E7" w:rsidP="00157AB6">
      <w:pPr>
        <w:autoSpaceDE w:val="0"/>
        <w:autoSpaceDN w:val="0"/>
        <w:adjustRightInd w:val="0"/>
        <w:jc w:val="both"/>
        <w:rPr>
          <w:sz w:val="22"/>
          <w:szCs w:val="22"/>
        </w:rPr>
      </w:pPr>
    </w:p>
    <w:p w14:paraId="375FD900" w14:textId="77777777" w:rsidR="00934AF0" w:rsidRPr="002A531E" w:rsidRDefault="00934AF0" w:rsidP="00157AB6">
      <w:pPr>
        <w:autoSpaceDE w:val="0"/>
        <w:autoSpaceDN w:val="0"/>
        <w:adjustRightInd w:val="0"/>
        <w:jc w:val="center"/>
        <w:outlineLvl w:val="0"/>
        <w:rPr>
          <w:b/>
          <w:bCs/>
        </w:rPr>
      </w:pPr>
      <w:bookmarkStart w:id="43" w:name="sub_321911"/>
      <w:bookmarkStart w:id="44" w:name="_Toc230165122"/>
      <w:r w:rsidRPr="002A531E">
        <w:rPr>
          <w:b/>
          <w:bCs/>
        </w:rPr>
        <w:t>1.9.11. Риски кредитных организаций</w:t>
      </w:r>
      <w:bookmarkEnd w:id="44"/>
    </w:p>
    <w:bookmarkEnd w:id="43"/>
    <w:p w14:paraId="7314B3EE" w14:textId="77777777" w:rsidR="00934AF0" w:rsidRPr="002A531E" w:rsidRDefault="00934AF0" w:rsidP="00157AB6">
      <w:pPr>
        <w:autoSpaceDE w:val="0"/>
        <w:autoSpaceDN w:val="0"/>
        <w:adjustRightInd w:val="0"/>
        <w:ind w:firstLine="720"/>
        <w:jc w:val="both"/>
        <w:rPr>
          <w:sz w:val="22"/>
          <w:szCs w:val="22"/>
        </w:rPr>
      </w:pPr>
    </w:p>
    <w:p w14:paraId="7C47B6FB" w14:textId="77777777" w:rsidR="004E1AA5" w:rsidRPr="002A531E" w:rsidRDefault="004E1AA5" w:rsidP="00157AB6">
      <w:pPr>
        <w:pStyle w:val="4"/>
      </w:pPr>
      <w:bookmarkStart w:id="45" w:name="_Toc79703216"/>
      <w:bookmarkStart w:id="46" w:name="_Toc230165123"/>
      <w:r w:rsidRPr="002A531E">
        <w:t>Кредитный риск</w:t>
      </w:r>
      <w:bookmarkEnd w:id="45"/>
      <w:bookmarkEnd w:id="46"/>
    </w:p>
    <w:p w14:paraId="6643AF65" w14:textId="77777777" w:rsidR="004E1AA5" w:rsidRPr="002A531E" w:rsidRDefault="004E1AA5" w:rsidP="00157AB6">
      <w:pPr>
        <w:rPr>
          <w:sz w:val="22"/>
          <w:szCs w:val="22"/>
        </w:rPr>
      </w:pPr>
    </w:p>
    <w:tbl>
      <w:tblPr>
        <w:tblW w:w="9815" w:type="dxa"/>
        <w:tblInd w:w="108" w:type="dxa"/>
        <w:tblCellMar>
          <w:left w:w="0" w:type="dxa"/>
          <w:right w:w="0" w:type="dxa"/>
        </w:tblCellMar>
        <w:tblLook w:val="04A0" w:firstRow="1" w:lastRow="0" w:firstColumn="1" w:lastColumn="0" w:noHBand="0" w:noVBand="1"/>
      </w:tblPr>
      <w:tblGrid>
        <w:gridCol w:w="9815"/>
      </w:tblGrid>
      <w:tr w:rsidR="004E1AA5" w:rsidRPr="002A531E" w14:paraId="351285FC" w14:textId="77777777" w:rsidTr="00EB0678">
        <w:tc>
          <w:tcPr>
            <w:tcW w:w="9815" w:type="dxa"/>
            <w:tcMar>
              <w:top w:w="0" w:type="dxa"/>
              <w:left w:w="108" w:type="dxa"/>
              <w:bottom w:w="0" w:type="dxa"/>
              <w:right w:w="108" w:type="dxa"/>
            </w:tcMar>
            <w:hideMark/>
          </w:tcPr>
          <w:p w14:paraId="4DACAB67" w14:textId="77777777" w:rsidR="004E1AA5" w:rsidRPr="002A531E" w:rsidRDefault="004E1AA5" w:rsidP="00157AB6">
            <w:pPr>
              <w:ind w:firstLine="567"/>
              <w:jc w:val="both"/>
              <w:rPr>
                <w:sz w:val="22"/>
                <w:szCs w:val="22"/>
              </w:rPr>
            </w:pPr>
            <w:r w:rsidRPr="002A531E">
              <w:rPr>
                <w:sz w:val="22"/>
                <w:szCs w:val="22"/>
              </w:rPr>
              <w:t>На текущий момент времени кредитование является одним из основных направлений деятельности Банка, что делает процесс управления кредитным риском одной из приоритетных задач Банка. Банком разработана стратегия и процедуры управления кредитным риском, при этом Банк руководствуется Кредитной политикой, которая определяет отраслевую структуру кредитных вложений, параметры клиентов и проекты, на которые нацелена кредитная деятельность Банка. Процедура оценки принятия приемлемого кредитного риска начинается с оценки финансового положения контрагента, которая производится исходя из требований Методики оценки финансового положения заемщика/залогодателя/поручителя – юридического лица, физического лица, индивидуального предпринимателя АКБ «Держава» ПАО, Методики оценки финансового положения принципала – юридического лица АКБ «Держава» ПАО. Кредитный комитет и Комитет по контролю за рисками это органы, решениями которых устанавливаются принципы кредитования, принимаются решения по конкретным кредитным проектам. Лимиты на контрагентов Банка, а также совокупные лимиты на инструменты, подверженные кредитному риску, устанавливаются Советом директоров, Правлением и Ресурсным комитетом.</w:t>
            </w:r>
          </w:p>
          <w:p w14:paraId="743875F7" w14:textId="01642738" w:rsidR="004E1AA5" w:rsidRPr="002A531E" w:rsidRDefault="004E1AA5" w:rsidP="00157AB6">
            <w:pPr>
              <w:pStyle w:val="em-4"/>
              <w:ind w:firstLine="459"/>
            </w:pPr>
            <w:r w:rsidRPr="002A531E">
              <w:t xml:space="preserve">С целью снижения кредитного риска Банком ограничен совокупный объем кредитного риска на одного заемщика (группу связанных заемщиков). Банк тщательно и взвешенно производит оценку обеспечения и последующий контроль за изменением его стоимости в соответствии с Залоговой </w:t>
            </w:r>
            <w:r w:rsidRPr="002A531E">
              <w:lastRenderedPageBreak/>
              <w:t>пол</w:t>
            </w:r>
            <w:r w:rsidR="00182B79">
              <w:t>и</w:t>
            </w:r>
            <w:r w:rsidRPr="002A531E">
              <w:t>тикой АКБ «Держава» ПАО. Банком создаются резервы, соответствующие кредитному риску, принятому на себя Банком. Банк проводит оценку и принимает на себя кредитный риск в отношении контрагентов – кредитных организаций и финансовых учреждений с учетом требований Методики анализа финансового положения контрагентов – кредитных организаций, профессиональных участников финансового рынка и прочих финансовых компаний АКБ «Держава» ПАО. В отношении эмитентов Банк проводит анализ и принимает на себя кредитный риск с учетом Методики анализа финансового состояния эмитентов ценных бумаг АКБ «Держава» ПАО.</w:t>
            </w:r>
          </w:p>
        </w:tc>
      </w:tr>
    </w:tbl>
    <w:p w14:paraId="22AAD4C3" w14:textId="77777777" w:rsidR="004E1AA5" w:rsidRPr="002A531E" w:rsidRDefault="004E1AA5" w:rsidP="000143D9">
      <w:pPr>
        <w:autoSpaceDE w:val="0"/>
        <w:autoSpaceDN w:val="0"/>
        <w:adjustRightInd w:val="0"/>
        <w:ind w:firstLine="720"/>
        <w:jc w:val="both"/>
        <w:rPr>
          <w:sz w:val="22"/>
          <w:szCs w:val="22"/>
        </w:rPr>
      </w:pPr>
    </w:p>
    <w:p w14:paraId="0EB109DF" w14:textId="77777777" w:rsidR="007246BF" w:rsidRPr="002A531E" w:rsidRDefault="007246BF" w:rsidP="000143D9">
      <w:pPr>
        <w:pStyle w:val="4"/>
      </w:pPr>
      <w:bookmarkStart w:id="47" w:name="_Toc79703218"/>
      <w:bookmarkStart w:id="48" w:name="_Toc230165124"/>
      <w:r w:rsidRPr="002A531E">
        <w:t>Рыночный риск</w:t>
      </w:r>
      <w:bookmarkEnd w:id="47"/>
      <w:bookmarkEnd w:id="48"/>
    </w:p>
    <w:p w14:paraId="38D45900" w14:textId="77777777" w:rsidR="007246BF" w:rsidRPr="002A531E" w:rsidRDefault="007246BF" w:rsidP="001C08F5">
      <w:pPr>
        <w:ind w:firstLine="709"/>
        <w:jc w:val="both"/>
        <w:rPr>
          <w:b/>
          <w:sz w:val="22"/>
          <w:szCs w:val="22"/>
        </w:rPr>
      </w:pPr>
    </w:p>
    <w:tbl>
      <w:tblPr>
        <w:tblW w:w="9815" w:type="dxa"/>
        <w:tblInd w:w="108" w:type="dxa"/>
        <w:tblCellMar>
          <w:left w:w="0" w:type="dxa"/>
          <w:right w:w="0" w:type="dxa"/>
        </w:tblCellMar>
        <w:tblLook w:val="04A0" w:firstRow="1" w:lastRow="0" w:firstColumn="1" w:lastColumn="0" w:noHBand="0" w:noVBand="1"/>
      </w:tblPr>
      <w:tblGrid>
        <w:gridCol w:w="9815"/>
      </w:tblGrid>
      <w:tr w:rsidR="00522143" w:rsidRPr="002A531E" w14:paraId="460119B3" w14:textId="77777777" w:rsidTr="00EB0678">
        <w:tc>
          <w:tcPr>
            <w:tcW w:w="9815" w:type="dxa"/>
            <w:tcMar>
              <w:top w:w="0" w:type="dxa"/>
              <w:left w:w="108" w:type="dxa"/>
              <w:bottom w:w="0" w:type="dxa"/>
              <w:right w:w="108" w:type="dxa"/>
            </w:tcMar>
            <w:hideMark/>
          </w:tcPr>
          <w:p w14:paraId="45671630" w14:textId="77777777" w:rsidR="007246BF" w:rsidRPr="002A531E" w:rsidRDefault="007246BF" w:rsidP="00157AB6">
            <w:pPr>
              <w:pStyle w:val="em-4"/>
              <w:ind w:left="-108"/>
            </w:pPr>
            <w:r w:rsidRPr="002A531E">
              <w:t>Банк принимает на себя рыночный риск, связанный с открытыми позициями по долговым, валютным, долевым и производным финансовым инструментам, которые подвержены риску общих и специфических изменений на рынке. Банк устанавливает лимиты в отношении уровня принимаемого риска и контролирует их соблюдение на ежедневной основе. Операции с ценными бумагами и финансовыми инструментами приносят Банку значительную часть дохода. Для мониторинга и контроля рыночного риска в Банке функционирует независимое подразделение – Служба управления рисками.</w:t>
            </w:r>
          </w:p>
          <w:p w14:paraId="1ECB0A54" w14:textId="77777777" w:rsidR="007246BF" w:rsidRPr="002A531E" w:rsidRDefault="007246BF" w:rsidP="00157AB6">
            <w:pPr>
              <w:pStyle w:val="em-4"/>
              <w:ind w:left="-108"/>
            </w:pPr>
            <w:r w:rsidRPr="002A531E">
              <w:t>Текущий мониторинг соблюдения установленных лимитов осуществляется Департаментом Казначейство при проведении каждой сделки. Последующий контроль соблюдения лимитов осуществляет Служба управления рисками. Периодические выборочные проверки проводятся также независимым подразделением Банка – Службой внутреннего аудита. Положение об управлении рыночным риском в АКБ «Держава» ПАО определяет методику оценки и порядок контроля рыночных рисков, разграничивает ответственность между органами управления и структурными подразделениями Банка при оценке и контроле принимаемых рисков.</w:t>
            </w:r>
          </w:p>
          <w:p w14:paraId="6E57F8A7" w14:textId="77777777" w:rsidR="007246BF" w:rsidRPr="002A531E" w:rsidRDefault="007246BF" w:rsidP="00157AB6">
            <w:pPr>
              <w:pStyle w:val="em-4"/>
            </w:pPr>
            <w:r w:rsidRPr="002A531E">
              <w:t>Под рыночным риском понимается риск возникновения у Банка финансовых потерь (убытков) вследствие изменения справедливой стоимости финансовых инструментов, а также курсов иностранных валют и (или) учетных цен на драгоценные металлы и другие товары.</w:t>
            </w:r>
          </w:p>
          <w:p w14:paraId="3FEB0B17" w14:textId="77777777" w:rsidR="007246BF" w:rsidRPr="002A531E" w:rsidRDefault="007246BF" w:rsidP="00157AB6">
            <w:pPr>
              <w:pStyle w:val="em-4"/>
              <w:ind w:left="-108"/>
            </w:pPr>
            <w:r w:rsidRPr="002A531E">
              <w:t>Рыночный риск включает в себя фондовый риск, процентный риск, валютный риск и товарный риски.</w:t>
            </w:r>
          </w:p>
          <w:p w14:paraId="371544E7" w14:textId="77777777" w:rsidR="007246BF" w:rsidRPr="002A531E" w:rsidRDefault="007246BF" w:rsidP="00157AB6">
            <w:pPr>
              <w:pStyle w:val="em-4"/>
              <w:ind w:firstLine="0"/>
            </w:pPr>
          </w:p>
        </w:tc>
      </w:tr>
    </w:tbl>
    <w:p w14:paraId="3343C251" w14:textId="77777777" w:rsidR="007246BF" w:rsidRPr="002A531E" w:rsidRDefault="007246BF" w:rsidP="000143D9">
      <w:pPr>
        <w:ind w:firstLine="708"/>
        <w:rPr>
          <w:sz w:val="22"/>
          <w:szCs w:val="22"/>
        </w:rPr>
      </w:pPr>
      <w:r w:rsidRPr="002A531E">
        <w:rPr>
          <w:b/>
          <w:sz w:val="22"/>
          <w:szCs w:val="22"/>
        </w:rPr>
        <w:t>а) фондовый риск</w:t>
      </w:r>
    </w:p>
    <w:p w14:paraId="4982728B" w14:textId="77777777" w:rsidR="007246BF" w:rsidRPr="002A531E" w:rsidRDefault="007246BF" w:rsidP="000143D9">
      <w:pPr>
        <w:pStyle w:val="em-4"/>
        <w:rPr>
          <w:lang w:val="en-US"/>
        </w:rPr>
      </w:pPr>
    </w:p>
    <w:tbl>
      <w:tblPr>
        <w:tblW w:w="0" w:type="auto"/>
        <w:tblInd w:w="108" w:type="dxa"/>
        <w:tblCellMar>
          <w:left w:w="0" w:type="dxa"/>
          <w:right w:w="0" w:type="dxa"/>
        </w:tblCellMar>
        <w:tblLook w:val="04A0" w:firstRow="1" w:lastRow="0" w:firstColumn="1" w:lastColumn="0" w:noHBand="0" w:noVBand="1"/>
      </w:tblPr>
      <w:tblGrid>
        <w:gridCol w:w="9673"/>
      </w:tblGrid>
      <w:tr w:rsidR="007246BF" w:rsidRPr="002A531E" w14:paraId="6ABF08F7" w14:textId="77777777" w:rsidTr="00EB0678">
        <w:tc>
          <w:tcPr>
            <w:tcW w:w="9673" w:type="dxa"/>
            <w:tcMar>
              <w:top w:w="0" w:type="dxa"/>
              <w:left w:w="108" w:type="dxa"/>
              <w:bottom w:w="0" w:type="dxa"/>
              <w:right w:w="108" w:type="dxa"/>
            </w:tcMar>
            <w:hideMark/>
          </w:tcPr>
          <w:p w14:paraId="2C712586" w14:textId="77777777" w:rsidR="007246BF" w:rsidRPr="002A531E" w:rsidRDefault="007246BF" w:rsidP="001C08F5">
            <w:pPr>
              <w:pStyle w:val="em-4"/>
            </w:pPr>
            <w:r w:rsidRPr="002A531E">
              <w:t>Фондовый риск – риск возникновения финансовых потерь вследствие изменения справедливой стоимости на долевые ценные бумаги.</w:t>
            </w:r>
          </w:p>
          <w:p w14:paraId="0BB95628" w14:textId="77777777" w:rsidR="007246BF" w:rsidRPr="002A531E" w:rsidRDefault="007246BF" w:rsidP="00157AB6">
            <w:pPr>
              <w:ind w:firstLine="567"/>
              <w:jc w:val="both"/>
            </w:pPr>
            <w:r w:rsidRPr="002A531E">
              <w:rPr>
                <w:sz w:val="22"/>
                <w:szCs w:val="22"/>
              </w:rPr>
              <w:t>Банк является активным участником рынка ценных бумаг, поэтому управление фондовым риском достаточно важный процесс, направленный на ограничение максимальных потерь, которые могут возникнуть в результате реализации фондового риска.</w:t>
            </w:r>
          </w:p>
          <w:p w14:paraId="602AF327" w14:textId="77777777" w:rsidR="007246BF" w:rsidRPr="002A531E" w:rsidRDefault="007246BF" w:rsidP="00157AB6">
            <w:pPr>
              <w:pStyle w:val="em-4"/>
            </w:pPr>
            <w:r w:rsidRPr="002A531E">
              <w:t>В Банке разработана детальная и гибкая система лимитов, позволяющая эффективно ограничивать уровень принимаемого риска. Оценка финансового состояния и определение лимита на эмитента ценных бумаг производится на основании Методики анализа финансового состояния эмитентов ценных бумаг АКБ «Держава» ПАО. В целях минимизации данного риска Банк стремится диверсифицировать собственный портфель ценных бумаг. Кроме того, Банк на регулярной основе переоценивает портфель ценных бумаг по рыночной стоимости.</w:t>
            </w:r>
          </w:p>
        </w:tc>
      </w:tr>
    </w:tbl>
    <w:p w14:paraId="3DC7D7DA" w14:textId="77777777" w:rsidR="007246BF" w:rsidRPr="002A531E" w:rsidRDefault="007246BF" w:rsidP="000143D9">
      <w:pPr>
        <w:pStyle w:val="em-4"/>
        <w:rPr>
          <w:rFonts w:ascii="Calibri" w:hAnsi="Calibri"/>
        </w:rPr>
      </w:pPr>
    </w:p>
    <w:p w14:paraId="36B0A428" w14:textId="77777777" w:rsidR="007246BF" w:rsidRPr="002A531E" w:rsidRDefault="007246BF" w:rsidP="000143D9">
      <w:pPr>
        <w:ind w:firstLine="708"/>
        <w:rPr>
          <w:b/>
          <w:sz w:val="22"/>
          <w:szCs w:val="22"/>
        </w:rPr>
      </w:pPr>
      <w:r w:rsidRPr="002A531E">
        <w:rPr>
          <w:b/>
          <w:sz w:val="22"/>
          <w:szCs w:val="22"/>
        </w:rPr>
        <w:t>б) валютный риск</w:t>
      </w:r>
    </w:p>
    <w:p w14:paraId="319663D4" w14:textId="77777777" w:rsidR="007246BF" w:rsidRPr="002A531E" w:rsidRDefault="007246BF" w:rsidP="001C08F5">
      <w:pPr>
        <w:pStyle w:val="em-4"/>
      </w:pPr>
    </w:p>
    <w:p w14:paraId="718098ED" w14:textId="77777777" w:rsidR="007246BF" w:rsidRPr="002A531E" w:rsidRDefault="007246BF" w:rsidP="00EB0678">
      <w:pPr>
        <w:pStyle w:val="em-4"/>
        <w:ind w:right="282" w:firstLine="709"/>
      </w:pPr>
      <w:r w:rsidRPr="002A531E">
        <w:t>Валютный риск – величина рыночного риска по открытым Банком позициям в иностранных валютах и золоте (их неблагоприятное изменение вследствие колебаний валютного курса).</w:t>
      </w:r>
    </w:p>
    <w:tbl>
      <w:tblPr>
        <w:tblW w:w="0" w:type="auto"/>
        <w:tblInd w:w="108" w:type="dxa"/>
        <w:tblCellMar>
          <w:left w:w="0" w:type="dxa"/>
          <w:right w:w="0" w:type="dxa"/>
        </w:tblCellMar>
        <w:tblLook w:val="04A0" w:firstRow="1" w:lastRow="0" w:firstColumn="1" w:lastColumn="0" w:noHBand="0" w:noVBand="1"/>
      </w:tblPr>
      <w:tblGrid>
        <w:gridCol w:w="9673"/>
      </w:tblGrid>
      <w:tr w:rsidR="007246BF" w:rsidRPr="002A531E" w14:paraId="2118DA6B" w14:textId="77777777" w:rsidTr="00EB0678">
        <w:tc>
          <w:tcPr>
            <w:tcW w:w="9673" w:type="dxa"/>
            <w:tcMar>
              <w:top w:w="0" w:type="dxa"/>
              <w:left w:w="108" w:type="dxa"/>
              <w:bottom w:w="0" w:type="dxa"/>
              <w:right w:w="108" w:type="dxa"/>
            </w:tcMar>
            <w:hideMark/>
          </w:tcPr>
          <w:p w14:paraId="6D779EED" w14:textId="77777777" w:rsidR="007246BF" w:rsidRPr="002A531E" w:rsidRDefault="007246BF" w:rsidP="00157AB6">
            <w:pPr>
              <w:pStyle w:val="em-4"/>
            </w:pPr>
            <w:r w:rsidRPr="002A531E">
              <w:t>Банк принимает на себя риск, связанный с влиянием колебаний курсов различных валют на его финансовое положение и потоки денежных средств. Банк устанавливает лимиты в отношении уровня принимаемого риска в разрезе валют и в целом для совокупной позиции во всех валютах, как на конец каждого дня, так и в пределах одного дня, и контролирует их соблюдение на ежедневной основе.</w:t>
            </w:r>
          </w:p>
        </w:tc>
      </w:tr>
    </w:tbl>
    <w:p w14:paraId="517FF923" w14:textId="77777777" w:rsidR="007246BF" w:rsidRPr="002A531E" w:rsidRDefault="007246BF" w:rsidP="000143D9">
      <w:pPr>
        <w:pStyle w:val="em-4"/>
        <w:rPr>
          <w:rFonts w:ascii="Calibri" w:hAnsi="Calibri"/>
        </w:rPr>
      </w:pPr>
    </w:p>
    <w:p w14:paraId="35858B62" w14:textId="77777777" w:rsidR="007246BF" w:rsidRPr="002A531E" w:rsidRDefault="007246BF" w:rsidP="000143D9">
      <w:pPr>
        <w:ind w:firstLine="708"/>
        <w:rPr>
          <w:b/>
          <w:sz w:val="22"/>
          <w:szCs w:val="22"/>
        </w:rPr>
      </w:pPr>
      <w:r w:rsidRPr="002A531E">
        <w:rPr>
          <w:b/>
          <w:sz w:val="22"/>
          <w:szCs w:val="22"/>
        </w:rPr>
        <w:t>в) процентный риск</w:t>
      </w:r>
    </w:p>
    <w:p w14:paraId="5F40F602" w14:textId="77777777" w:rsidR="007246BF" w:rsidRPr="002A531E" w:rsidRDefault="007246BF" w:rsidP="001C08F5">
      <w:pPr>
        <w:pStyle w:val="em-4"/>
        <w:rPr>
          <w:b/>
        </w:rPr>
      </w:pPr>
    </w:p>
    <w:tbl>
      <w:tblPr>
        <w:tblW w:w="9815" w:type="dxa"/>
        <w:tblInd w:w="108" w:type="dxa"/>
        <w:tblCellMar>
          <w:left w:w="0" w:type="dxa"/>
          <w:right w:w="0" w:type="dxa"/>
        </w:tblCellMar>
        <w:tblLook w:val="04A0" w:firstRow="1" w:lastRow="0" w:firstColumn="1" w:lastColumn="0" w:noHBand="0" w:noVBand="1"/>
      </w:tblPr>
      <w:tblGrid>
        <w:gridCol w:w="9923"/>
      </w:tblGrid>
      <w:tr w:rsidR="007246BF" w:rsidRPr="002A531E" w14:paraId="1BAA7F58" w14:textId="77777777" w:rsidTr="00EB0678">
        <w:tc>
          <w:tcPr>
            <w:tcW w:w="9815" w:type="dxa"/>
            <w:tcMar>
              <w:top w:w="0" w:type="dxa"/>
              <w:left w:w="108" w:type="dxa"/>
              <w:bottom w:w="0" w:type="dxa"/>
              <w:right w:w="108" w:type="dxa"/>
            </w:tcMar>
            <w:hideMark/>
          </w:tcPr>
          <w:p w14:paraId="5A2A8889" w14:textId="77777777" w:rsidR="007246BF" w:rsidRPr="002A531E" w:rsidRDefault="007246BF" w:rsidP="00157AB6">
            <w:pPr>
              <w:pStyle w:val="em-4"/>
              <w:rPr>
                <w:spacing w:val="-4"/>
              </w:rPr>
            </w:pPr>
            <w:r w:rsidRPr="002A531E">
              <w:t xml:space="preserve">Процентный риск – риск возникновения финансовых потерь вследствие изменения процентных ставок по ценным бумагам, производным финансовым инструментам, </w:t>
            </w:r>
            <w:r w:rsidRPr="002A531E">
              <w:rPr>
                <w:spacing w:val="-4"/>
              </w:rPr>
              <w:t xml:space="preserve">по активам, пассивам и </w:t>
            </w:r>
            <w:proofErr w:type="spellStart"/>
            <w:r w:rsidRPr="002A531E">
              <w:rPr>
                <w:spacing w:val="-4"/>
              </w:rPr>
              <w:t>внебалансовым</w:t>
            </w:r>
            <w:proofErr w:type="spellEnd"/>
            <w:r w:rsidRPr="002A531E">
              <w:rPr>
                <w:spacing w:val="-4"/>
              </w:rPr>
              <w:t xml:space="preserve"> инструментам Банка.</w:t>
            </w:r>
          </w:p>
          <w:p w14:paraId="2CC4D97F" w14:textId="28422C10" w:rsidR="007246BF" w:rsidRPr="002A531E" w:rsidRDefault="007246BF" w:rsidP="00157AB6">
            <w:pPr>
              <w:pStyle w:val="em-4"/>
              <w:rPr>
                <w:spacing w:val="-4"/>
              </w:rPr>
            </w:pPr>
            <w:r w:rsidRPr="002A531E">
              <w:rPr>
                <w:spacing w:val="-4"/>
              </w:rPr>
              <w:lastRenderedPageBreak/>
              <w:t xml:space="preserve">Контроль за процентным риском осуществляется Службой управления рисками. В Банке разработано и утверждено Положение об управлении процентным риском </w:t>
            </w:r>
            <w:r w:rsidRPr="002A531E">
              <w:t>банковского портфеля</w:t>
            </w:r>
            <w:r w:rsidRPr="002A531E">
              <w:rPr>
                <w:spacing w:val="-4"/>
              </w:rPr>
              <w:t xml:space="preserve"> в АКБ «Держава» ПАО. Данное Положение регламентирует порядок</w:t>
            </w:r>
            <w:r w:rsidR="002B193A">
              <w:rPr>
                <w:spacing w:val="-4"/>
              </w:rPr>
              <w:t xml:space="preserve"> управления, оценки и контроля </w:t>
            </w:r>
            <w:r w:rsidRPr="002A531E">
              <w:rPr>
                <w:spacing w:val="-4"/>
              </w:rPr>
              <w:t xml:space="preserve">процентного риска </w:t>
            </w:r>
            <w:r w:rsidRPr="002A531E">
              <w:t>банковского портфеля</w:t>
            </w:r>
            <w:r w:rsidRPr="002A531E">
              <w:rPr>
                <w:spacing w:val="-4"/>
              </w:rPr>
              <w:t xml:space="preserve"> Банка, разделяет между руководящими органами и подразделениями Банка полномочия и ответственность по управлению процентным риском </w:t>
            </w:r>
            <w:r w:rsidRPr="002A531E">
              <w:t>банковского портфеля</w:t>
            </w:r>
            <w:r w:rsidRPr="002A531E">
              <w:rPr>
                <w:spacing w:val="-4"/>
              </w:rPr>
              <w:t xml:space="preserve">, определяет и устанавливает методики, используемые для определения степени подверженности Банка процентному риску </w:t>
            </w:r>
            <w:r w:rsidRPr="002A531E">
              <w:t>банковского портфеля</w:t>
            </w:r>
            <w:r w:rsidRPr="002A531E">
              <w:rPr>
                <w:spacing w:val="-4"/>
              </w:rPr>
              <w:t>.</w:t>
            </w:r>
          </w:p>
          <w:p w14:paraId="16D89BEE" w14:textId="77777777" w:rsidR="007246BF" w:rsidRPr="002A531E" w:rsidRDefault="007246BF" w:rsidP="00157AB6">
            <w:pPr>
              <w:pStyle w:val="em-4"/>
              <w:ind w:firstLine="351"/>
              <w:rPr>
                <w:spacing w:val="-4"/>
              </w:rPr>
            </w:pPr>
            <w:r w:rsidRPr="002A531E">
              <w:rPr>
                <w:spacing w:val="-4"/>
              </w:rPr>
              <w:t xml:space="preserve">Один из главных индикаторов процентного риска </w:t>
            </w:r>
            <w:r w:rsidRPr="002A531E">
              <w:t>банковского портфеля</w:t>
            </w:r>
            <w:r w:rsidRPr="002A531E">
              <w:rPr>
                <w:spacing w:val="-4"/>
              </w:rPr>
              <w:t xml:space="preserve"> - динамика изменения совокупной маржи Банка.</w:t>
            </w:r>
          </w:p>
          <w:p w14:paraId="78CD0548" w14:textId="77777777" w:rsidR="00153E0C" w:rsidRPr="002A531E" w:rsidRDefault="00153E0C" w:rsidP="00157AB6">
            <w:pPr>
              <w:rPr>
                <w:b/>
                <w:sz w:val="22"/>
                <w:szCs w:val="22"/>
              </w:rPr>
            </w:pPr>
          </w:p>
          <w:p w14:paraId="6C509297" w14:textId="77777777" w:rsidR="007246BF" w:rsidRPr="002A531E" w:rsidRDefault="007246BF" w:rsidP="00157AB6">
            <w:pPr>
              <w:ind w:firstLine="351"/>
              <w:rPr>
                <w:b/>
              </w:rPr>
            </w:pPr>
            <w:r w:rsidRPr="002A531E">
              <w:rPr>
                <w:b/>
                <w:sz w:val="22"/>
                <w:szCs w:val="22"/>
              </w:rPr>
              <w:t>г) товарный риск</w:t>
            </w:r>
          </w:p>
          <w:p w14:paraId="6A14995F" w14:textId="77777777" w:rsidR="007246BF" w:rsidRPr="002A531E" w:rsidRDefault="007246BF" w:rsidP="00157AB6">
            <w:pPr>
              <w:pStyle w:val="em-4"/>
              <w:ind w:firstLine="351"/>
              <w:rPr>
                <w:b/>
                <w:lang w:val="en-US"/>
              </w:rPr>
            </w:pPr>
          </w:p>
          <w:tbl>
            <w:tblPr>
              <w:tblW w:w="9599" w:type="dxa"/>
              <w:tblInd w:w="108" w:type="dxa"/>
              <w:tblCellMar>
                <w:left w:w="0" w:type="dxa"/>
                <w:right w:w="0" w:type="dxa"/>
              </w:tblCellMar>
              <w:tblLook w:val="04A0" w:firstRow="1" w:lastRow="0" w:firstColumn="1" w:lastColumn="0" w:noHBand="0" w:noVBand="1"/>
            </w:tblPr>
            <w:tblGrid>
              <w:gridCol w:w="9599"/>
            </w:tblGrid>
            <w:tr w:rsidR="00522143" w:rsidRPr="002A531E" w14:paraId="2381C4EF" w14:textId="77777777" w:rsidTr="00EB0678">
              <w:tc>
                <w:tcPr>
                  <w:tcW w:w="9599" w:type="dxa"/>
                  <w:tcMar>
                    <w:top w:w="0" w:type="dxa"/>
                    <w:left w:w="108" w:type="dxa"/>
                    <w:bottom w:w="0" w:type="dxa"/>
                    <w:right w:w="108" w:type="dxa"/>
                  </w:tcMar>
                  <w:hideMark/>
                </w:tcPr>
                <w:p w14:paraId="334CCEB8" w14:textId="77777777" w:rsidR="007246BF" w:rsidRPr="002A531E" w:rsidRDefault="007246BF" w:rsidP="00157AB6">
                  <w:pPr>
                    <w:pStyle w:val="em-4"/>
                    <w:ind w:firstLine="135"/>
                    <w:rPr>
                      <w:spacing w:val="-4"/>
                    </w:rPr>
                  </w:pPr>
                  <w:r w:rsidRPr="002A531E">
                    <w:t>Товарный риск – величина рыночного риска по товарам, включая драгоценные металлы (кроме золота), и производным финансовым инструментам, чувствительным к изменению цен товаров.</w:t>
                  </w:r>
                </w:p>
                <w:p w14:paraId="24A33054" w14:textId="77777777" w:rsidR="007246BF" w:rsidRPr="002A531E" w:rsidRDefault="007246BF" w:rsidP="00157AB6">
                  <w:pPr>
                    <w:pStyle w:val="em-4"/>
                    <w:ind w:firstLine="135"/>
                    <w:rPr>
                      <w:spacing w:val="-4"/>
                    </w:rPr>
                  </w:pPr>
                  <w:r w:rsidRPr="002A531E">
                    <w:t>Банк в настоящий момент не осуществляет операций, подразумевающих наличие товарного риска.</w:t>
                  </w:r>
                </w:p>
              </w:tc>
            </w:tr>
          </w:tbl>
          <w:p w14:paraId="446CC410" w14:textId="77777777" w:rsidR="007246BF" w:rsidRPr="002A531E" w:rsidRDefault="007246BF" w:rsidP="000143D9">
            <w:pPr>
              <w:pStyle w:val="em-4"/>
              <w:ind w:firstLine="0"/>
            </w:pPr>
          </w:p>
        </w:tc>
      </w:tr>
    </w:tbl>
    <w:p w14:paraId="76E40B29" w14:textId="77777777" w:rsidR="004E1AA5" w:rsidRPr="002A531E" w:rsidRDefault="004E1AA5" w:rsidP="000143D9">
      <w:pPr>
        <w:autoSpaceDE w:val="0"/>
        <w:autoSpaceDN w:val="0"/>
        <w:adjustRightInd w:val="0"/>
        <w:ind w:firstLine="720"/>
        <w:jc w:val="both"/>
        <w:rPr>
          <w:sz w:val="22"/>
          <w:szCs w:val="22"/>
        </w:rPr>
      </w:pPr>
    </w:p>
    <w:p w14:paraId="258D2CF1" w14:textId="77777777" w:rsidR="007246BF" w:rsidRPr="002A531E" w:rsidRDefault="007246BF" w:rsidP="000143D9">
      <w:pPr>
        <w:pStyle w:val="4"/>
      </w:pPr>
      <w:bookmarkStart w:id="49" w:name="_Toc79703219"/>
      <w:bookmarkStart w:id="50" w:name="_Toc230165125"/>
      <w:r w:rsidRPr="002A531E">
        <w:t>Риск ликвидности</w:t>
      </w:r>
      <w:bookmarkEnd w:id="49"/>
      <w:bookmarkEnd w:id="50"/>
    </w:p>
    <w:p w14:paraId="3401D592" w14:textId="77777777" w:rsidR="007246BF" w:rsidRPr="002A531E" w:rsidRDefault="007246BF" w:rsidP="001C08F5">
      <w:pPr>
        <w:pStyle w:val="5"/>
      </w:pPr>
    </w:p>
    <w:p w14:paraId="456B0879" w14:textId="77777777" w:rsidR="007246BF" w:rsidRPr="002A531E" w:rsidRDefault="007246BF" w:rsidP="00157AB6">
      <w:pPr>
        <w:tabs>
          <w:tab w:val="left" w:pos="851"/>
        </w:tabs>
        <w:ind w:firstLine="567"/>
        <w:jc w:val="both"/>
        <w:rPr>
          <w:spacing w:val="-4"/>
          <w:sz w:val="22"/>
          <w:szCs w:val="22"/>
        </w:rPr>
      </w:pPr>
      <w:r w:rsidRPr="002A531E">
        <w:rPr>
          <w:spacing w:val="-4"/>
          <w:sz w:val="22"/>
          <w:szCs w:val="22"/>
        </w:rPr>
        <w:t xml:space="preserve">Система управления ликвидностью Банка включает в себя две составляющие: систему управления текущей платежной позицией (разницу между требованиями и обязательствами на каждый момент времени) и систему управления ликвидностью баланса Банка (отношение требований и обязательств Банка на различные сроки в будущем). В Банке разработано и утверждено Положение </w:t>
      </w:r>
      <w:r w:rsidRPr="002A531E">
        <w:rPr>
          <w:sz w:val="22"/>
          <w:szCs w:val="22"/>
        </w:rPr>
        <w:t>об управлении риском</w:t>
      </w:r>
      <w:r w:rsidRPr="002A531E">
        <w:rPr>
          <w:spacing w:val="-4"/>
          <w:sz w:val="22"/>
          <w:szCs w:val="22"/>
        </w:rPr>
        <w:t xml:space="preserve"> ликвидности в АКБ «Держава» ПАО. Данное Положение регламентирует порядок управления, оценки и контроля за состоянием ликвидности в Банке. Положение содержит порядок проведения анализа состояния мгновенной, текущей и долгосрочной ликвидности; расчет избытка (дефицита) ликвидности, установление предельных значений этих коэффициентов, а также возможные мероприятия по восстановлению ликвидности. </w:t>
      </w:r>
    </w:p>
    <w:p w14:paraId="3630D9E8" w14:textId="77777777" w:rsidR="007246BF" w:rsidRPr="002A531E" w:rsidRDefault="007246BF" w:rsidP="00157AB6">
      <w:pPr>
        <w:tabs>
          <w:tab w:val="left" w:pos="851"/>
        </w:tabs>
        <w:ind w:firstLine="567"/>
        <w:jc w:val="both"/>
        <w:rPr>
          <w:spacing w:val="-4"/>
          <w:sz w:val="22"/>
          <w:szCs w:val="22"/>
        </w:rPr>
      </w:pPr>
      <w:r w:rsidRPr="002A531E">
        <w:rPr>
          <w:spacing w:val="-4"/>
          <w:sz w:val="22"/>
          <w:szCs w:val="22"/>
        </w:rPr>
        <w:t xml:space="preserve">Контроль за состоянием текущей и срочной ликвидности осуществляется на разных уровнях управления в соответствии с возложенными на подразделения функциями. Ежедневный контроль за текущей позицией Банка и состоянием мгновенной ликвидности на основании ежедневного расчета позиции осуществляется в режиме реального времени, в тесном взаимодействии структурных подразделений Банка, привлекающими и размещающими банковские ресурсы и осуществляющими расчетные операции. </w:t>
      </w:r>
    </w:p>
    <w:p w14:paraId="0B246BDB" w14:textId="77777777" w:rsidR="007246BF" w:rsidRPr="002A531E" w:rsidRDefault="007246BF" w:rsidP="00157AB6">
      <w:pPr>
        <w:tabs>
          <w:tab w:val="left" w:pos="851"/>
        </w:tabs>
        <w:ind w:firstLine="567"/>
        <w:jc w:val="both"/>
        <w:rPr>
          <w:spacing w:val="-4"/>
          <w:sz w:val="22"/>
          <w:szCs w:val="22"/>
        </w:rPr>
      </w:pPr>
      <w:r w:rsidRPr="002A531E">
        <w:rPr>
          <w:spacing w:val="-4"/>
          <w:sz w:val="22"/>
          <w:szCs w:val="22"/>
        </w:rPr>
        <w:t>Риск ликвидности возникает в результате осуществления операций в объеме, существенно превышающем средние объемы сделок данного вида, т.е. вследствие неспособности Банка обеспечить исполнение своих обязательств в полном объеме в результате несбалансированности финансовых активов и финансовых обязательств (в том числе вследствие несвоевременного исполнения финансовых обязательств одним или несколькими контрагентами) и/или возникновения непредвиденной необходимости немедленного и единовременного исполнения Банком своих финансовых обязательств. В случае проведения операций на фондовом рынке у Банка возникает риск ликвидности активов – невозможность ликвидировать активы на финансовом рынке за относительно короткий временной интервал без значительных потерь.</w:t>
      </w:r>
    </w:p>
    <w:p w14:paraId="0F4A6A7B" w14:textId="77777777" w:rsidR="007246BF" w:rsidRPr="002A531E" w:rsidRDefault="007246BF" w:rsidP="00157AB6">
      <w:pPr>
        <w:tabs>
          <w:tab w:val="left" w:pos="851"/>
        </w:tabs>
        <w:ind w:firstLine="567"/>
        <w:jc w:val="both"/>
        <w:rPr>
          <w:spacing w:val="-4"/>
          <w:sz w:val="22"/>
          <w:szCs w:val="22"/>
        </w:rPr>
      </w:pPr>
      <w:r w:rsidRPr="002A531E">
        <w:rPr>
          <w:spacing w:val="-4"/>
          <w:sz w:val="22"/>
          <w:szCs w:val="22"/>
        </w:rPr>
        <w:t xml:space="preserve">Под риском ликвидности Банк понимает риск наступления потерь (убытков), связанных с неспособностью финансировать свою деятельность, то есть обеспечивать рост активов и выполнять обязательства по мере наступления сроков их исполнения без </w:t>
      </w:r>
      <w:proofErr w:type="spellStart"/>
      <w:r w:rsidRPr="002A531E">
        <w:rPr>
          <w:spacing w:val="-4"/>
          <w:sz w:val="22"/>
          <w:szCs w:val="22"/>
        </w:rPr>
        <w:t>понесения</w:t>
      </w:r>
      <w:proofErr w:type="spellEnd"/>
      <w:r w:rsidRPr="002A531E">
        <w:rPr>
          <w:spacing w:val="-4"/>
          <w:sz w:val="22"/>
          <w:szCs w:val="22"/>
        </w:rPr>
        <w:t xml:space="preserve"> убытков в размере, угрожающем финансовой устойчивости Банка.</w:t>
      </w:r>
    </w:p>
    <w:p w14:paraId="34E3B3D2" w14:textId="77777777" w:rsidR="007246BF" w:rsidRPr="002A531E" w:rsidRDefault="007246BF" w:rsidP="00157AB6">
      <w:pPr>
        <w:tabs>
          <w:tab w:val="left" w:pos="851"/>
        </w:tabs>
        <w:ind w:firstLine="567"/>
        <w:jc w:val="both"/>
        <w:rPr>
          <w:spacing w:val="-4"/>
          <w:sz w:val="22"/>
          <w:szCs w:val="22"/>
        </w:rPr>
      </w:pPr>
      <w:r w:rsidRPr="002A531E">
        <w:rPr>
          <w:spacing w:val="-4"/>
          <w:sz w:val="22"/>
          <w:szCs w:val="22"/>
        </w:rPr>
        <w:t>Решения по принятию риска в Банке осуществляет Комитет по контролю за рисками.</w:t>
      </w:r>
    </w:p>
    <w:p w14:paraId="1E764F8A" w14:textId="77777777" w:rsidR="00DA45E7" w:rsidRPr="002A531E" w:rsidRDefault="00DA45E7" w:rsidP="00157AB6">
      <w:pPr>
        <w:pStyle w:val="4"/>
      </w:pPr>
      <w:bookmarkStart w:id="51" w:name="_Toc79703220"/>
    </w:p>
    <w:p w14:paraId="3BD62937" w14:textId="77777777" w:rsidR="007246BF" w:rsidRPr="002A531E" w:rsidRDefault="007246BF" w:rsidP="00157AB6">
      <w:pPr>
        <w:pStyle w:val="4"/>
      </w:pPr>
      <w:bookmarkStart w:id="52" w:name="_Toc230165126"/>
      <w:r w:rsidRPr="002A531E">
        <w:t>Операционный риск</w:t>
      </w:r>
      <w:bookmarkEnd w:id="51"/>
      <w:bookmarkEnd w:id="52"/>
    </w:p>
    <w:p w14:paraId="41D6E972" w14:textId="77777777" w:rsidR="00C81C53" w:rsidRDefault="00C81C53" w:rsidP="00157AB6">
      <w:pPr>
        <w:ind w:firstLine="567"/>
        <w:jc w:val="both"/>
        <w:rPr>
          <w:sz w:val="22"/>
          <w:szCs w:val="22"/>
        </w:rPr>
      </w:pPr>
    </w:p>
    <w:p w14:paraId="31896A1A" w14:textId="74FFDB8C" w:rsidR="00EC0791" w:rsidRPr="002A531E" w:rsidRDefault="00B36AC9" w:rsidP="00157AB6">
      <w:pPr>
        <w:ind w:firstLine="567"/>
        <w:jc w:val="both"/>
        <w:rPr>
          <w:sz w:val="22"/>
          <w:szCs w:val="22"/>
        </w:rPr>
      </w:pPr>
      <w:r w:rsidRPr="002A531E">
        <w:rPr>
          <w:sz w:val="22"/>
          <w:szCs w:val="22"/>
        </w:rPr>
        <w:t xml:space="preserve">Операционный риск (ОР) – риск возникновения прямых и непрямых потерь в результате несовершенства или ошибочных внутренних процессов Банка, действий персонала и иных лиц, сбоев и недостатков информационных, технологических и иных систем, а также в результате реализации внешних событий. Правовой риск, риск информационной безопасности (включая </w:t>
      </w:r>
      <w:proofErr w:type="spellStart"/>
      <w:r w:rsidRPr="002A531E">
        <w:rPr>
          <w:sz w:val="22"/>
          <w:szCs w:val="22"/>
        </w:rPr>
        <w:t>киберриск</w:t>
      </w:r>
      <w:proofErr w:type="spellEnd"/>
      <w:r w:rsidRPr="002A531E">
        <w:rPr>
          <w:sz w:val="22"/>
          <w:szCs w:val="22"/>
        </w:rPr>
        <w:t>)</w:t>
      </w:r>
      <w:r w:rsidR="00B93BA9" w:rsidRPr="002A531E">
        <w:rPr>
          <w:sz w:val="22"/>
          <w:szCs w:val="22"/>
        </w:rPr>
        <w:t>,</w:t>
      </w:r>
      <w:r w:rsidRPr="002A531E">
        <w:rPr>
          <w:sz w:val="22"/>
          <w:szCs w:val="22"/>
        </w:rPr>
        <w:t xml:space="preserve"> риск информационных систем</w:t>
      </w:r>
      <w:r w:rsidR="00B93BA9" w:rsidRPr="002A531E">
        <w:rPr>
          <w:sz w:val="22"/>
          <w:szCs w:val="22"/>
        </w:rPr>
        <w:t xml:space="preserve"> и </w:t>
      </w:r>
      <w:r w:rsidR="00EC0791" w:rsidRPr="002A531E">
        <w:rPr>
          <w:sz w:val="22"/>
          <w:szCs w:val="22"/>
        </w:rPr>
        <w:t>риск нарушения непрерывности деятельности (операционная надежность)</w:t>
      </w:r>
    </w:p>
    <w:p w14:paraId="21F7F2C8" w14:textId="0FDDBF26" w:rsidR="00B36AC9" w:rsidRPr="002A531E" w:rsidRDefault="00B36AC9" w:rsidP="00157AB6">
      <w:pPr>
        <w:jc w:val="both"/>
        <w:rPr>
          <w:sz w:val="22"/>
          <w:szCs w:val="22"/>
        </w:rPr>
      </w:pPr>
      <w:r w:rsidRPr="002A531E">
        <w:rPr>
          <w:sz w:val="22"/>
          <w:szCs w:val="22"/>
        </w:rPr>
        <w:t>являются частью операционного риска</w:t>
      </w:r>
      <w:r w:rsidR="00B154C7" w:rsidRPr="002A531E">
        <w:rPr>
          <w:sz w:val="22"/>
          <w:szCs w:val="22"/>
        </w:rPr>
        <w:t>.</w:t>
      </w:r>
    </w:p>
    <w:p w14:paraId="4029A74A" w14:textId="2B354D2A" w:rsidR="00B36AC9" w:rsidRPr="002A531E" w:rsidRDefault="00B36AC9" w:rsidP="00157AB6">
      <w:pPr>
        <w:ind w:firstLine="567"/>
        <w:jc w:val="both"/>
        <w:rPr>
          <w:sz w:val="22"/>
          <w:szCs w:val="22"/>
        </w:rPr>
      </w:pPr>
      <w:r w:rsidRPr="002A531E">
        <w:rPr>
          <w:sz w:val="22"/>
          <w:szCs w:val="22"/>
        </w:rPr>
        <w:t xml:space="preserve">Банк проводит оценку и </w:t>
      </w:r>
      <w:r w:rsidR="00401511">
        <w:rPr>
          <w:sz w:val="22"/>
          <w:szCs w:val="22"/>
        </w:rPr>
        <w:t>мероприятия по снижению</w:t>
      </w:r>
      <w:r w:rsidR="00401511" w:rsidRPr="002A531E">
        <w:rPr>
          <w:sz w:val="22"/>
          <w:szCs w:val="22"/>
        </w:rPr>
        <w:t xml:space="preserve"> </w:t>
      </w:r>
      <w:r w:rsidRPr="002A531E">
        <w:rPr>
          <w:sz w:val="22"/>
          <w:szCs w:val="22"/>
        </w:rPr>
        <w:t xml:space="preserve">операционных рисков руководствуясь Политикой </w:t>
      </w:r>
      <w:r w:rsidR="00C35348" w:rsidRPr="002A531E">
        <w:rPr>
          <w:sz w:val="22"/>
          <w:szCs w:val="22"/>
        </w:rPr>
        <w:t xml:space="preserve">управления </w:t>
      </w:r>
      <w:r w:rsidRPr="002A531E">
        <w:rPr>
          <w:sz w:val="22"/>
          <w:szCs w:val="22"/>
        </w:rPr>
        <w:t xml:space="preserve">операционным риском в АКБ «Держава» ПАО, </w:t>
      </w:r>
      <w:r w:rsidR="00B154C7" w:rsidRPr="002A531E">
        <w:rPr>
          <w:sz w:val="22"/>
          <w:szCs w:val="22"/>
        </w:rPr>
        <w:t xml:space="preserve">которая </w:t>
      </w:r>
      <w:r w:rsidRPr="002A531E">
        <w:rPr>
          <w:sz w:val="22"/>
          <w:szCs w:val="22"/>
        </w:rPr>
        <w:t>определяет порядок выявления, оценки, управления и контроля операционных рисков, возникающих в процессе осуществления финансовых операций, определяет принципы и методику управления операционными рисками</w:t>
      </w:r>
      <w:r w:rsidR="00B154C7" w:rsidRPr="002A531E">
        <w:rPr>
          <w:sz w:val="22"/>
          <w:szCs w:val="22"/>
        </w:rPr>
        <w:t>, реализацию мероприятий</w:t>
      </w:r>
      <w:r w:rsidR="00597501">
        <w:rPr>
          <w:sz w:val="22"/>
          <w:szCs w:val="22"/>
        </w:rPr>
        <w:t>,</w:t>
      </w:r>
      <w:r w:rsidR="00B154C7" w:rsidRPr="002A531E">
        <w:rPr>
          <w:sz w:val="22"/>
          <w:szCs w:val="22"/>
        </w:rPr>
        <w:t xml:space="preserve"> направленных на снижение уровня операционного риска</w:t>
      </w:r>
    </w:p>
    <w:p w14:paraId="1903AA69" w14:textId="77777777" w:rsidR="00B36AC9" w:rsidRPr="002A531E" w:rsidRDefault="00B36AC9" w:rsidP="00157AB6">
      <w:pPr>
        <w:ind w:firstLine="567"/>
        <w:jc w:val="both"/>
        <w:rPr>
          <w:sz w:val="22"/>
          <w:szCs w:val="22"/>
        </w:rPr>
      </w:pPr>
      <w:r w:rsidRPr="002A531E">
        <w:rPr>
          <w:sz w:val="22"/>
          <w:szCs w:val="22"/>
        </w:rPr>
        <w:lastRenderedPageBreak/>
        <w:t>Операционный риск свойственен всем операциям Банка, в результате которых возможен убыток, сформировавшийся вследствие ненадежности и недостатков внутренних процедур управления Банком, отказа информационных и иных систем, влияния на деятельность Банка внешних событий.</w:t>
      </w:r>
    </w:p>
    <w:p w14:paraId="3CAD4088" w14:textId="4E7F8DA8" w:rsidR="00B36AC9" w:rsidRPr="002A531E" w:rsidRDefault="00B36AC9" w:rsidP="00157AB6">
      <w:pPr>
        <w:ind w:firstLine="567"/>
        <w:jc w:val="both"/>
        <w:rPr>
          <w:sz w:val="22"/>
          <w:szCs w:val="22"/>
        </w:rPr>
      </w:pPr>
      <w:r w:rsidRPr="002A531E">
        <w:rPr>
          <w:sz w:val="22"/>
          <w:szCs w:val="22"/>
        </w:rPr>
        <w:t xml:space="preserve">В Банке применяются процедуры внутреннего контроля, позволяющие снижать уровень операционного риска: установление </w:t>
      </w:r>
      <w:r w:rsidR="00B154C7" w:rsidRPr="002A531E">
        <w:rPr>
          <w:sz w:val="22"/>
          <w:szCs w:val="22"/>
        </w:rPr>
        <w:t xml:space="preserve">контрольных </w:t>
      </w:r>
      <w:r w:rsidRPr="002A531E">
        <w:rPr>
          <w:sz w:val="22"/>
          <w:szCs w:val="22"/>
        </w:rPr>
        <w:t xml:space="preserve">показателей (лимитов) уровня операционного риска, контроль их соблюдения, оценка операционного риска, мониторинг совершаемых операций на уровне подразделений, </w:t>
      </w:r>
      <w:r w:rsidR="00B154C7" w:rsidRPr="002A531E">
        <w:rPr>
          <w:sz w:val="22"/>
          <w:szCs w:val="22"/>
        </w:rPr>
        <w:t>разработка мероприятий</w:t>
      </w:r>
      <w:r w:rsidR="00597501">
        <w:rPr>
          <w:sz w:val="22"/>
          <w:szCs w:val="22"/>
        </w:rPr>
        <w:t>,</w:t>
      </w:r>
      <w:r w:rsidR="00B154C7" w:rsidRPr="002A531E">
        <w:rPr>
          <w:sz w:val="22"/>
          <w:szCs w:val="22"/>
        </w:rPr>
        <w:t xml:space="preserve"> направленных на снижение уровня операционного риска</w:t>
      </w:r>
      <w:proofErr w:type="gramStart"/>
      <w:r w:rsidR="00B154C7" w:rsidRPr="002A531E">
        <w:rPr>
          <w:sz w:val="22"/>
          <w:szCs w:val="22"/>
        </w:rPr>
        <w:t>,</w:t>
      </w:r>
      <w:r w:rsidR="00B154C7" w:rsidRPr="002A531E">
        <w:rPr>
          <w:rFonts w:eastAsia="Calibri"/>
          <w:b/>
          <w:i/>
          <w:sz w:val="22"/>
          <w:szCs w:val="22"/>
          <w:lang w:eastAsia="en-US"/>
        </w:rPr>
        <w:t xml:space="preserve"> </w:t>
      </w:r>
      <w:r w:rsidRPr="002A531E">
        <w:rPr>
          <w:sz w:val="22"/>
          <w:szCs w:val="22"/>
        </w:rPr>
        <w:t>,</w:t>
      </w:r>
      <w:proofErr w:type="gramEnd"/>
      <w:r w:rsidRPr="002A531E">
        <w:rPr>
          <w:sz w:val="22"/>
          <w:szCs w:val="22"/>
        </w:rPr>
        <w:t xml:space="preserve"> процедуры проверок и сверок. Службой управления рисками ведется аналитическая автоматизированная база данных о</w:t>
      </w:r>
      <w:r w:rsidR="00597501">
        <w:rPr>
          <w:sz w:val="22"/>
          <w:szCs w:val="22"/>
        </w:rPr>
        <w:t xml:space="preserve"> потерях</w:t>
      </w:r>
      <w:r w:rsidR="00110D70">
        <w:rPr>
          <w:sz w:val="22"/>
          <w:szCs w:val="22"/>
        </w:rPr>
        <w:t>,</w:t>
      </w:r>
      <w:r w:rsidR="00597501">
        <w:rPr>
          <w:sz w:val="22"/>
          <w:szCs w:val="22"/>
        </w:rPr>
        <w:t xml:space="preserve"> понесенных в результате реализации</w:t>
      </w:r>
      <w:r w:rsidRPr="002A531E">
        <w:rPr>
          <w:sz w:val="22"/>
          <w:szCs w:val="22"/>
        </w:rPr>
        <w:t xml:space="preserve"> </w:t>
      </w:r>
      <w:r w:rsidR="00597501" w:rsidRPr="002A531E">
        <w:rPr>
          <w:sz w:val="22"/>
          <w:szCs w:val="22"/>
        </w:rPr>
        <w:t>операционн</w:t>
      </w:r>
      <w:r w:rsidR="00597501">
        <w:rPr>
          <w:sz w:val="22"/>
          <w:szCs w:val="22"/>
        </w:rPr>
        <w:t>ого риска.</w:t>
      </w:r>
    </w:p>
    <w:p w14:paraId="5D9178B2" w14:textId="77777777" w:rsidR="00B36AC9" w:rsidRPr="002A531E" w:rsidRDefault="00B36AC9" w:rsidP="00157AB6">
      <w:pPr>
        <w:ind w:firstLine="567"/>
        <w:jc w:val="both"/>
        <w:rPr>
          <w:sz w:val="22"/>
          <w:szCs w:val="22"/>
        </w:rPr>
      </w:pPr>
      <w:r w:rsidRPr="002A531E">
        <w:rPr>
          <w:sz w:val="22"/>
          <w:szCs w:val="22"/>
        </w:rPr>
        <w:t>Банком обеспечено соответствие внутренних нормативных документов и положений требованиям законодательства и регулирующих органов. Сотрудники Банка в своей деятельности руководствуются разработанными должностными инструкциями и положениями о подразделениях Банка.</w:t>
      </w:r>
    </w:p>
    <w:p w14:paraId="7A4152C7" w14:textId="77777777" w:rsidR="00182B79" w:rsidRDefault="00401511" w:rsidP="00157AB6">
      <w:pPr>
        <w:ind w:firstLine="567"/>
        <w:jc w:val="both"/>
        <w:rPr>
          <w:sz w:val="22"/>
          <w:szCs w:val="22"/>
        </w:rPr>
      </w:pPr>
      <w:r>
        <w:rPr>
          <w:sz w:val="22"/>
          <w:szCs w:val="22"/>
        </w:rPr>
        <w:t>У</w:t>
      </w:r>
      <w:r w:rsidR="00B36AC9" w:rsidRPr="002A531E">
        <w:rPr>
          <w:sz w:val="22"/>
          <w:szCs w:val="22"/>
        </w:rPr>
        <w:t>правление операционным риском осуществляется по принципам Положения Банка Р</w:t>
      </w:r>
      <w:r w:rsidR="00D56F28">
        <w:rPr>
          <w:sz w:val="22"/>
          <w:szCs w:val="22"/>
        </w:rPr>
        <w:t>оссии от 08.04.2020</w:t>
      </w:r>
      <w:r w:rsidR="00B36AC9" w:rsidRPr="002A531E">
        <w:rPr>
          <w:sz w:val="22"/>
          <w:szCs w:val="22"/>
        </w:rPr>
        <w:t xml:space="preserve"> № 716-П «О требованиях к системе управления операционным риском в кредитной организации и банковской группе»</w:t>
      </w:r>
      <w:r>
        <w:rPr>
          <w:sz w:val="22"/>
          <w:szCs w:val="22"/>
        </w:rPr>
        <w:t xml:space="preserve"> и </w:t>
      </w:r>
      <w:r w:rsidR="00E16B8A" w:rsidRPr="00300453">
        <w:rPr>
          <w:sz w:val="22"/>
          <w:szCs w:val="22"/>
        </w:rPr>
        <w:t xml:space="preserve">Положением Банка России </w:t>
      </w:r>
      <w:r w:rsidR="00D56F28">
        <w:rPr>
          <w:sz w:val="22"/>
          <w:szCs w:val="22"/>
        </w:rPr>
        <w:t xml:space="preserve">от </w:t>
      </w:r>
      <w:r w:rsidR="00447165">
        <w:rPr>
          <w:sz w:val="22"/>
          <w:szCs w:val="22"/>
        </w:rPr>
        <w:t>13</w:t>
      </w:r>
      <w:r w:rsidR="00D56F28">
        <w:rPr>
          <w:sz w:val="22"/>
          <w:szCs w:val="22"/>
        </w:rPr>
        <w:t>.01.</w:t>
      </w:r>
      <w:r w:rsidR="00447165">
        <w:rPr>
          <w:sz w:val="22"/>
          <w:szCs w:val="22"/>
        </w:rPr>
        <w:t>2025</w:t>
      </w:r>
      <w:r w:rsidR="00447165" w:rsidRPr="00300453">
        <w:rPr>
          <w:sz w:val="22"/>
          <w:szCs w:val="22"/>
        </w:rPr>
        <w:t xml:space="preserve"> </w:t>
      </w:r>
      <w:r w:rsidR="00E16B8A" w:rsidRPr="00300453">
        <w:rPr>
          <w:sz w:val="22"/>
          <w:szCs w:val="22"/>
        </w:rPr>
        <w:t xml:space="preserve">№ </w:t>
      </w:r>
      <w:r w:rsidR="00447165">
        <w:rPr>
          <w:sz w:val="22"/>
          <w:szCs w:val="22"/>
        </w:rPr>
        <w:t>850</w:t>
      </w:r>
      <w:r w:rsidR="00E16B8A" w:rsidRPr="00300453">
        <w:rPr>
          <w:sz w:val="22"/>
          <w:szCs w:val="22"/>
        </w:rPr>
        <w:t xml:space="preserve">-П </w:t>
      </w:r>
      <w:r w:rsidR="00447165" w:rsidRPr="000143D9">
        <w:rPr>
          <w:sz w:val="22"/>
          <w:szCs w:val="22"/>
        </w:rPr>
        <w:t>«Об обязательных для кредитных организаций, иностранных банков, осуществляющих деятельность на территории Российской федерации через свои филиалы, требованиях  к операционной надежности при осуществлении банковской деятельности в целях обеспечения непрерывности оказания банковских услуг»</w:t>
      </w:r>
      <w:r w:rsidR="00447165">
        <w:rPr>
          <w:sz w:val="22"/>
          <w:szCs w:val="22"/>
        </w:rPr>
        <w:t xml:space="preserve">. </w:t>
      </w:r>
      <w:r w:rsidR="00B36AC9" w:rsidRPr="002A531E">
        <w:rPr>
          <w:sz w:val="22"/>
          <w:szCs w:val="22"/>
        </w:rPr>
        <w:t xml:space="preserve">Для этого Банк разработал комплекс мероприятий, направленных на совершенствование системы управления операционным риском. </w:t>
      </w:r>
    </w:p>
    <w:p w14:paraId="30D035F5" w14:textId="3711886B" w:rsidR="00B36AC9" w:rsidRPr="002A531E" w:rsidRDefault="00B36AC9" w:rsidP="00157AB6">
      <w:pPr>
        <w:ind w:firstLine="567"/>
        <w:jc w:val="both"/>
        <w:rPr>
          <w:sz w:val="22"/>
          <w:szCs w:val="22"/>
        </w:rPr>
      </w:pPr>
      <w:r w:rsidRPr="002A531E">
        <w:rPr>
          <w:sz w:val="22"/>
          <w:szCs w:val="22"/>
        </w:rPr>
        <w:t>Разработан и утвержден блок внутренних нормативных документов:</w:t>
      </w:r>
    </w:p>
    <w:p w14:paraId="4EECFE4E" w14:textId="0543ED32" w:rsidR="00D56F28" w:rsidRDefault="00B36AC9" w:rsidP="00157AB6">
      <w:pPr>
        <w:ind w:firstLine="567"/>
        <w:jc w:val="both"/>
        <w:rPr>
          <w:sz w:val="22"/>
          <w:szCs w:val="22"/>
        </w:rPr>
      </w:pPr>
      <w:r w:rsidRPr="002A531E">
        <w:rPr>
          <w:sz w:val="22"/>
          <w:szCs w:val="22"/>
        </w:rPr>
        <w:t>- Политика управления операционным риском АКБ «Держава» ПАО;</w:t>
      </w:r>
      <w:r w:rsidR="00401511">
        <w:rPr>
          <w:sz w:val="22"/>
          <w:szCs w:val="22"/>
        </w:rPr>
        <w:t xml:space="preserve"> </w:t>
      </w:r>
    </w:p>
    <w:p w14:paraId="3EB2C40E" w14:textId="07F68CD4" w:rsidR="00B36AC9" w:rsidRPr="002A531E" w:rsidRDefault="00D56F28" w:rsidP="00157AB6">
      <w:pPr>
        <w:ind w:firstLine="567"/>
        <w:jc w:val="both"/>
        <w:rPr>
          <w:sz w:val="22"/>
          <w:szCs w:val="22"/>
        </w:rPr>
      </w:pPr>
      <w:r>
        <w:rPr>
          <w:sz w:val="22"/>
          <w:szCs w:val="22"/>
        </w:rPr>
        <w:t xml:space="preserve">- </w:t>
      </w:r>
      <w:r w:rsidR="00B36AC9" w:rsidRPr="002A531E">
        <w:rPr>
          <w:sz w:val="22"/>
          <w:szCs w:val="22"/>
        </w:rPr>
        <w:t>Порядок мониторинга операционного риска в АКБ «Держава» ПАО;</w:t>
      </w:r>
    </w:p>
    <w:p w14:paraId="6B1834EF" w14:textId="1C264042" w:rsidR="00B36AC9" w:rsidRPr="002A531E" w:rsidRDefault="00B36AC9" w:rsidP="00157AB6">
      <w:pPr>
        <w:ind w:firstLine="567"/>
        <w:jc w:val="both"/>
        <w:rPr>
          <w:sz w:val="22"/>
          <w:szCs w:val="22"/>
        </w:rPr>
      </w:pPr>
      <w:r w:rsidRPr="002A531E">
        <w:rPr>
          <w:sz w:val="22"/>
          <w:szCs w:val="22"/>
        </w:rPr>
        <w:t xml:space="preserve">- Порядок </w:t>
      </w:r>
      <w:r w:rsidR="00B154C7" w:rsidRPr="002A531E">
        <w:rPr>
          <w:sz w:val="22"/>
          <w:szCs w:val="22"/>
        </w:rPr>
        <w:t>ведения базы</w:t>
      </w:r>
      <w:r w:rsidRPr="002A531E">
        <w:rPr>
          <w:sz w:val="22"/>
          <w:szCs w:val="22"/>
        </w:rPr>
        <w:t xml:space="preserve"> событий операционного риска в АКБ «Держава» ПАО;</w:t>
      </w:r>
    </w:p>
    <w:p w14:paraId="1AB3AB97" w14:textId="69F72993" w:rsidR="00B36AC9" w:rsidRPr="002A531E" w:rsidRDefault="00B36AC9" w:rsidP="00157AB6">
      <w:pPr>
        <w:ind w:firstLine="567"/>
        <w:jc w:val="both"/>
        <w:rPr>
          <w:sz w:val="22"/>
          <w:szCs w:val="22"/>
        </w:rPr>
      </w:pPr>
      <w:r w:rsidRPr="002A531E">
        <w:rPr>
          <w:sz w:val="22"/>
          <w:szCs w:val="22"/>
        </w:rPr>
        <w:t>-</w:t>
      </w:r>
      <w:r w:rsidR="00536CFD">
        <w:rPr>
          <w:sz w:val="22"/>
          <w:szCs w:val="22"/>
        </w:rPr>
        <w:t xml:space="preserve"> </w:t>
      </w:r>
      <w:r w:rsidRPr="002A531E">
        <w:rPr>
          <w:sz w:val="22"/>
          <w:szCs w:val="22"/>
        </w:rPr>
        <w:t>Порядок определения потерь и возмещений в АКБ «Держава» ПАО в рамках управления операционным риском;</w:t>
      </w:r>
    </w:p>
    <w:p w14:paraId="79CA6F95" w14:textId="77777777" w:rsidR="00B36AC9" w:rsidRPr="002A531E" w:rsidRDefault="00B36AC9" w:rsidP="00157AB6">
      <w:pPr>
        <w:ind w:firstLine="567"/>
        <w:jc w:val="both"/>
        <w:rPr>
          <w:sz w:val="22"/>
          <w:szCs w:val="22"/>
        </w:rPr>
      </w:pPr>
      <w:r w:rsidRPr="002A531E">
        <w:rPr>
          <w:sz w:val="22"/>
          <w:szCs w:val="22"/>
        </w:rPr>
        <w:t>- Частная политика по управлению риском информационной безопасности в АКБ «Держава» ПАО в рамках управления операционным риском;</w:t>
      </w:r>
    </w:p>
    <w:p w14:paraId="66279C04" w14:textId="77777777" w:rsidR="00B36AC9" w:rsidRPr="002A531E" w:rsidRDefault="00B36AC9" w:rsidP="00157AB6">
      <w:pPr>
        <w:ind w:firstLine="567"/>
        <w:jc w:val="both"/>
        <w:rPr>
          <w:sz w:val="22"/>
          <w:szCs w:val="22"/>
        </w:rPr>
      </w:pPr>
      <w:r w:rsidRPr="002A531E">
        <w:rPr>
          <w:sz w:val="22"/>
          <w:szCs w:val="22"/>
        </w:rPr>
        <w:t>- Порядок ведения базы событий информационной безопасности в АКБ «Держава» ПАО в рамках управления операционным риском;</w:t>
      </w:r>
    </w:p>
    <w:p w14:paraId="18992D15" w14:textId="77777777" w:rsidR="00B36AC9" w:rsidRPr="002A531E" w:rsidRDefault="00B36AC9" w:rsidP="00157AB6">
      <w:pPr>
        <w:ind w:firstLine="567"/>
        <w:jc w:val="both"/>
        <w:rPr>
          <w:sz w:val="22"/>
          <w:szCs w:val="22"/>
        </w:rPr>
      </w:pPr>
      <w:r w:rsidRPr="002A531E">
        <w:rPr>
          <w:sz w:val="22"/>
          <w:szCs w:val="22"/>
        </w:rPr>
        <w:t>- Политика информационных систем в АКБ «Держава» ПАО в рамках управления операционным риском;</w:t>
      </w:r>
    </w:p>
    <w:p w14:paraId="47633A1F" w14:textId="77777777" w:rsidR="00B36AC9" w:rsidRPr="002A531E" w:rsidRDefault="00B36AC9" w:rsidP="00157AB6">
      <w:pPr>
        <w:ind w:firstLine="567"/>
        <w:jc w:val="both"/>
        <w:rPr>
          <w:sz w:val="22"/>
          <w:szCs w:val="22"/>
        </w:rPr>
      </w:pPr>
      <w:r w:rsidRPr="002A531E">
        <w:rPr>
          <w:sz w:val="22"/>
          <w:szCs w:val="22"/>
        </w:rPr>
        <w:t>- Порядок обеспечения качества данных в АКБ «Держава» ПАО в рамках управления операционным риском;</w:t>
      </w:r>
    </w:p>
    <w:p w14:paraId="44B999A5" w14:textId="77777777" w:rsidR="00B36AC9" w:rsidRPr="002A531E" w:rsidRDefault="00B36AC9" w:rsidP="00157AB6">
      <w:pPr>
        <w:ind w:firstLine="567"/>
        <w:jc w:val="both"/>
        <w:rPr>
          <w:sz w:val="22"/>
          <w:szCs w:val="22"/>
        </w:rPr>
      </w:pPr>
      <w:r w:rsidRPr="002A531E">
        <w:rPr>
          <w:sz w:val="22"/>
          <w:szCs w:val="22"/>
        </w:rPr>
        <w:t>- Методика обеспечения качества данных в АКБ «Держава» ПАО в рамках управления операционным риском;</w:t>
      </w:r>
    </w:p>
    <w:p w14:paraId="1F481560" w14:textId="77777777" w:rsidR="00B36AC9" w:rsidRPr="002A531E" w:rsidRDefault="00B36AC9" w:rsidP="00157AB6">
      <w:pPr>
        <w:ind w:firstLine="567"/>
        <w:jc w:val="both"/>
        <w:rPr>
          <w:sz w:val="22"/>
          <w:szCs w:val="22"/>
        </w:rPr>
      </w:pPr>
      <w:r w:rsidRPr="002A531E">
        <w:rPr>
          <w:sz w:val="22"/>
          <w:szCs w:val="22"/>
        </w:rPr>
        <w:t>- Методика качественной оценки уровня операционного риска в АКБ «Держава» ПАО в рамках управления операционным риском;</w:t>
      </w:r>
    </w:p>
    <w:p w14:paraId="2C75842B" w14:textId="14C23164" w:rsidR="00EC0791" w:rsidRPr="002A531E" w:rsidRDefault="00EC0791" w:rsidP="00157AB6">
      <w:pPr>
        <w:ind w:firstLine="567"/>
        <w:jc w:val="both"/>
        <w:rPr>
          <w:sz w:val="22"/>
          <w:szCs w:val="22"/>
        </w:rPr>
      </w:pPr>
      <w:r w:rsidRPr="002A531E">
        <w:rPr>
          <w:sz w:val="22"/>
          <w:szCs w:val="22"/>
        </w:rPr>
        <w:t>- Политика управления операционной надежностью АКБ «Держава» ПАО;</w:t>
      </w:r>
    </w:p>
    <w:p w14:paraId="34BF5F87" w14:textId="34001283" w:rsidR="00EC0791" w:rsidRPr="002A531E" w:rsidRDefault="00EC0791" w:rsidP="00157AB6">
      <w:pPr>
        <w:ind w:firstLine="567"/>
        <w:jc w:val="both"/>
        <w:rPr>
          <w:sz w:val="22"/>
          <w:szCs w:val="22"/>
        </w:rPr>
      </w:pPr>
      <w:r w:rsidRPr="002A531E">
        <w:rPr>
          <w:sz w:val="22"/>
          <w:szCs w:val="22"/>
        </w:rPr>
        <w:t>- Порядок обеспечения операционной надежности АКБ «Держава» ПАО;</w:t>
      </w:r>
    </w:p>
    <w:p w14:paraId="2B68D3D3" w14:textId="756F45AE" w:rsidR="00B36AC9" w:rsidRDefault="00B36AC9" w:rsidP="00157AB6">
      <w:pPr>
        <w:ind w:firstLine="567"/>
        <w:jc w:val="both"/>
        <w:rPr>
          <w:sz w:val="22"/>
          <w:szCs w:val="22"/>
        </w:rPr>
      </w:pPr>
      <w:r w:rsidRPr="002A531E">
        <w:rPr>
          <w:sz w:val="22"/>
          <w:szCs w:val="22"/>
        </w:rPr>
        <w:t xml:space="preserve">- Контрольные показатели уровня операционного риска (с определением сигнальных и контрольных значений) АКБ «Держава» ПАО на </w:t>
      </w:r>
      <w:r w:rsidR="00597501" w:rsidRPr="002A531E">
        <w:rPr>
          <w:sz w:val="22"/>
          <w:szCs w:val="22"/>
        </w:rPr>
        <w:t>202</w:t>
      </w:r>
      <w:r w:rsidR="0092512F">
        <w:rPr>
          <w:sz w:val="22"/>
          <w:szCs w:val="22"/>
        </w:rPr>
        <w:t>5</w:t>
      </w:r>
      <w:r w:rsidR="00597501" w:rsidRPr="002A531E">
        <w:rPr>
          <w:sz w:val="22"/>
          <w:szCs w:val="22"/>
        </w:rPr>
        <w:t xml:space="preserve"> </w:t>
      </w:r>
      <w:r w:rsidRPr="002A531E">
        <w:rPr>
          <w:sz w:val="22"/>
          <w:szCs w:val="22"/>
        </w:rPr>
        <w:t>год;</w:t>
      </w:r>
    </w:p>
    <w:p w14:paraId="6F931839" w14:textId="27A3B761" w:rsidR="00B36AC9" w:rsidRPr="002A531E" w:rsidRDefault="00B36AC9" w:rsidP="00157AB6">
      <w:pPr>
        <w:ind w:firstLine="567"/>
        <w:jc w:val="both"/>
        <w:rPr>
          <w:sz w:val="22"/>
          <w:szCs w:val="22"/>
        </w:rPr>
      </w:pPr>
      <w:r w:rsidRPr="002A531E">
        <w:rPr>
          <w:sz w:val="22"/>
          <w:szCs w:val="22"/>
        </w:rPr>
        <w:t xml:space="preserve">- Плановые показатели уровня операционного риска АКБ «Держава» ПАО на </w:t>
      </w:r>
      <w:r w:rsidR="00597501" w:rsidRPr="002A531E">
        <w:rPr>
          <w:sz w:val="22"/>
          <w:szCs w:val="22"/>
        </w:rPr>
        <w:t>202</w:t>
      </w:r>
      <w:r w:rsidR="0092512F">
        <w:rPr>
          <w:sz w:val="22"/>
          <w:szCs w:val="22"/>
        </w:rPr>
        <w:t>5</w:t>
      </w:r>
      <w:r w:rsidR="00597501" w:rsidRPr="002A531E">
        <w:rPr>
          <w:sz w:val="22"/>
          <w:szCs w:val="22"/>
        </w:rPr>
        <w:t xml:space="preserve"> </w:t>
      </w:r>
      <w:r w:rsidRPr="002A531E">
        <w:rPr>
          <w:sz w:val="22"/>
          <w:szCs w:val="22"/>
        </w:rPr>
        <w:t>год в разрезе направлений деятельности;</w:t>
      </w:r>
    </w:p>
    <w:p w14:paraId="5F46F93B" w14:textId="2B334149" w:rsidR="00B154C7" w:rsidRPr="002A531E" w:rsidRDefault="00B154C7" w:rsidP="00157AB6">
      <w:pPr>
        <w:ind w:firstLine="567"/>
        <w:jc w:val="both"/>
        <w:rPr>
          <w:sz w:val="22"/>
          <w:szCs w:val="22"/>
        </w:rPr>
      </w:pPr>
      <w:r w:rsidRPr="002A531E">
        <w:rPr>
          <w:sz w:val="22"/>
          <w:szCs w:val="22"/>
        </w:rPr>
        <w:t xml:space="preserve">- Ключевые индикаторы риска (КИР) АКБ «Держава» ПАО на </w:t>
      </w:r>
      <w:r w:rsidR="00597501" w:rsidRPr="002A531E">
        <w:rPr>
          <w:sz w:val="22"/>
          <w:szCs w:val="22"/>
        </w:rPr>
        <w:t>202</w:t>
      </w:r>
      <w:r w:rsidR="0092512F">
        <w:rPr>
          <w:sz w:val="22"/>
          <w:szCs w:val="22"/>
        </w:rPr>
        <w:t>5</w:t>
      </w:r>
      <w:r w:rsidR="00597501" w:rsidRPr="002A531E">
        <w:rPr>
          <w:sz w:val="22"/>
          <w:szCs w:val="22"/>
        </w:rPr>
        <w:t xml:space="preserve"> </w:t>
      </w:r>
      <w:r w:rsidRPr="002A531E">
        <w:rPr>
          <w:sz w:val="22"/>
          <w:szCs w:val="22"/>
        </w:rPr>
        <w:t>год;</w:t>
      </w:r>
    </w:p>
    <w:p w14:paraId="1A276D69" w14:textId="5755B8A4" w:rsidR="00597501" w:rsidRDefault="00EC0791" w:rsidP="009A7AB4">
      <w:pPr>
        <w:ind w:firstLine="567"/>
        <w:jc w:val="both"/>
        <w:rPr>
          <w:sz w:val="22"/>
          <w:szCs w:val="22"/>
        </w:rPr>
      </w:pPr>
      <w:r w:rsidRPr="002A531E">
        <w:rPr>
          <w:sz w:val="22"/>
          <w:szCs w:val="22"/>
        </w:rPr>
        <w:t xml:space="preserve">- </w:t>
      </w:r>
      <w:r w:rsidR="00F06EE7">
        <w:rPr>
          <w:sz w:val="22"/>
          <w:szCs w:val="22"/>
        </w:rPr>
        <w:t>П</w:t>
      </w:r>
      <w:r w:rsidRPr="002A531E">
        <w:rPr>
          <w:sz w:val="22"/>
          <w:szCs w:val="22"/>
        </w:rPr>
        <w:t xml:space="preserve">оказатели операционной надежности АКБ «Держава» ПАО на </w:t>
      </w:r>
      <w:r w:rsidR="00597501" w:rsidRPr="002A531E">
        <w:rPr>
          <w:sz w:val="22"/>
          <w:szCs w:val="22"/>
        </w:rPr>
        <w:t>202</w:t>
      </w:r>
      <w:r w:rsidR="0092512F">
        <w:rPr>
          <w:sz w:val="22"/>
          <w:szCs w:val="22"/>
        </w:rPr>
        <w:t>5</w:t>
      </w:r>
      <w:r w:rsidR="00597501">
        <w:rPr>
          <w:sz w:val="22"/>
          <w:szCs w:val="22"/>
        </w:rPr>
        <w:t xml:space="preserve"> </w:t>
      </w:r>
      <w:r w:rsidRPr="002A531E">
        <w:rPr>
          <w:sz w:val="22"/>
          <w:szCs w:val="22"/>
        </w:rPr>
        <w:t>год;</w:t>
      </w:r>
    </w:p>
    <w:p w14:paraId="528B3E5C" w14:textId="77777777" w:rsidR="00597501" w:rsidRDefault="00B36AC9" w:rsidP="00157AB6">
      <w:pPr>
        <w:ind w:firstLine="567"/>
        <w:jc w:val="both"/>
        <w:rPr>
          <w:sz w:val="22"/>
          <w:szCs w:val="22"/>
        </w:rPr>
      </w:pPr>
      <w:r w:rsidRPr="002A531E">
        <w:rPr>
          <w:sz w:val="22"/>
          <w:szCs w:val="22"/>
        </w:rPr>
        <w:t>- Перечень процессов и направлений деятельности АКБ «Держава» ПАО для классификации событий операционного риска</w:t>
      </w:r>
      <w:r w:rsidR="00597501">
        <w:rPr>
          <w:sz w:val="22"/>
          <w:szCs w:val="22"/>
        </w:rPr>
        <w:t>;</w:t>
      </w:r>
    </w:p>
    <w:p w14:paraId="791522FD" w14:textId="0E994186" w:rsidR="00B36AC9" w:rsidRPr="002A531E" w:rsidRDefault="00597501" w:rsidP="00157AB6">
      <w:pPr>
        <w:ind w:firstLine="567"/>
        <w:jc w:val="both"/>
        <w:rPr>
          <w:sz w:val="22"/>
          <w:szCs w:val="22"/>
        </w:rPr>
      </w:pPr>
      <w:r w:rsidRPr="009C4CD5">
        <w:rPr>
          <w:sz w:val="22"/>
          <w:szCs w:val="22"/>
        </w:rPr>
        <w:t>- Перечень функций, операций, услуг, процессов (этапов процессов) Банка, переданных на аутсорсинг</w:t>
      </w:r>
      <w:r>
        <w:rPr>
          <w:sz w:val="22"/>
          <w:szCs w:val="22"/>
        </w:rPr>
        <w:t>.</w:t>
      </w:r>
    </w:p>
    <w:p w14:paraId="3AEC2D7C" w14:textId="27E556AE" w:rsidR="00B36AC9" w:rsidRPr="002A531E" w:rsidRDefault="00B36AC9" w:rsidP="00157AB6">
      <w:pPr>
        <w:ind w:firstLine="567"/>
        <w:jc w:val="both"/>
        <w:rPr>
          <w:sz w:val="22"/>
          <w:szCs w:val="22"/>
        </w:rPr>
      </w:pPr>
      <w:r w:rsidRPr="002A531E">
        <w:rPr>
          <w:sz w:val="22"/>
          <w:szCs w:val="22"/>
        </w:rPr>
        <w:t>Приказом Председателя Правления назначены подразделения и сотрудники</w:t>
      </w:r>
      <w:r w:rsidR="0025408B">
        <w:rPr>
          <w:sz w:val="22"/>
          <w:szCs w:val="22"/>
        </w:rPr>
        <w:t>,</w:t>
      </w:r>
      <w:r w:rsidRPr="002A531E">
        <w:rPr>
          <w:sz w:val="22"/>
          <w:szCs w:val="22"/>
        </w:rPr>
        <w:t xml:space="preserve"> ответственные за своевременное выявление и регистрацию событий ОР в базе СОР.</w:t>
      </w:r>
    </w:p>
    <w:p w14:paraId="1199C557" w14:textId="77777777" w:rsidR="00B36AC9" w:rsidRPr="002A531E" w:rsidRDefault="00B36AC9" w:rsidP="00157AB6">
      <w:pPr>
        <w:ind w:firstLine="567"/>
        <w:jc w:val="both"/>
        <w:rPr>
          <w:sz w:val="22"/>
          <w:szCs w:val="22"/>
        </w:rPr>
      </w:pPr>
      <w:r w:rsidRPr="002A531E">
        <w:rPr>
          <w:sz w:val="22"/>
          <w:szCs w:val="22"/>
        </w:rPr>
        <w:t xml:space="preserve">Внедрено программное обеспечение, позволяющее в автоматизированном режиме формировать базу событий операционного риска (регистрировать события), идентифицировать потери от реализации операционного риска, осуществлять идентификацию, классификацию, анализ и оценку событий и потерь. Разработаны мероприятия, направленные на минимизацию потерь. </w:t>
      </w:r>
    </w:p>
    <w:p w14:paraId="53346588" w14:textId="77777777" w:rsidR="00B36AC9" w:rsidRPr="002A531E" w:rsidRDefault="00B36AC9" w:rsidP="00157AB6">
      <w:pPr>
        <w:ind w:firstLine="567"/>
        <w:jc w:val="both"/>
        <w:rPr>
          <w:sz w:val="22"/>
          <w:szCs w:val="22"/>
        </w:rPr>
      </w:pPr>
      <w:r w:rsidRPr="002A531E">
        <w:rPr>
          <w:sz w:val="22"/>
          <w:szCs w:val="22"/>
        </w:rPr>
        <w:t xml:space="preserve">В составе Операционного риска выделено управление следующими видами операционного риска: </w:t>
      </w:r>
    </w:p>
    <w:p w14:paraId="1C2804D3" w14:textId="0DA13702" w:rsidR="00B36AC9" w:rsidRPr="002A531E" w:rsidRDefault="002B193A" w:rsidP="00157AB6">
      <w:pPr>
        <w:numPr>
          <w:ilvl w:val="0"/>
          <w:numId w:val="14"/>
        </w:numPr>
        <w:ind w:left="0" w:firstLine="567"/>
        <w:jc w:val="both"/>
        <w:rPr>
          <w:sz w:val="22"/>
          <w:szCs w:val="22"/>
        </w:rPr>
      </w:pPr>
      <w:r>
        <w:rPr>
          <w:sz w:val="22"/>
          <w:szCs w:val="22"/>
        </w:rPr>
        <w:t xml:space="preserve"> </w:t>
      </w:r>
      <w:r w:rsidR="00B36AC9" w:rsidRPr="002A531E">
        <w:rPr>
          <w:sz w:val="22"/>
          <w:szCs w:val="22"/>
        </w:rPr>
        <w:t>риск информационной безопасности</w:t>
      </w:r>
      <w:r w:rsidR="00D56F28">
        <w:rPr>
          <w:color w:val="22272F"/>
          <w:sz w:val="23"/>
          <w:szCs w:val="23"/>
          <w:shd w:val="clear" w:color="auto" w:fill="FFFFFF"/>
        </w:rPr>
        <w:t xml:space="preserve">, </w:t>
      </w:r>
      <w:r w:rsidR="00E16B8A" w:rsidRPr="00300453">
        <w:rPr>
          <w:sz w:val="22"/>
          <w:szCs w:val="22"/>
        </w:rPr>
        <w:t>обусловлен</w:t>
      </w:r>
      <w:r w:rsidR="005F6052">
        <w:rPr>
          <w:sz w:val="22"/>
          <w:szCs w:val="22"/>
        </w:rPr>
        <w:t>н</w:t>
      </w:r>
      <w:r w:rsidR="00E16B8A" w:rsidRPr="00300453">
        <w:rPr>
          <w:sz w:val="22"/>
          <w:szCs w:val="22"/>
        </w:rPr>
        <w:t xml:space="preserve">ый недостатками процессов обеспечения информационной безопасности, в том числе проведения технологических и других мероприятий, </w:t>
      </w:r>
      <w:r w:rsidR="00E16B8A" w:rsidRPr="00300453">
        <w:rPr>
          <w:sz w:val="22"/>
          <w:szCs w:val="22"/>
        </w:rPr>
        <w:lastRenderedPageBreak/>
        <w:t>недостатками прикладного программного обеспечения автоматизированных систем и приложений, а также несоответствием указанных процессов деятельности Банка</w:t>
      </w:r>
      <w:r w:rsidR="00B36AC9" w:rsidRPr="002A531E">
        <w:rPr>
          <w:sz w:val="22"/>
          <w:szCs w:val="22"/>
        </w:rPr>
        <w:t>;</w:t>
      </w:r>
    </w:p>
    <w:p w14:paraId="464DD424" w14:textId="7CC80F5B" w:rsidR="00B36AC9" w:rsidRPr="002A531E" w:rsidRDefault="002B193A" w:rsidP="00157AB6">
      <w:pPr>
        <w:numPr>
          <w:ilvl w:val="0"/>
          <w:numId w:val="14"/>
        </w:numPr>
        <w:ind w:left="0" w:firstLine="567"/>
        <w:jc w:val="both"/>
        <w:rPr>
          <w:sz w:val="22"/>
          <w:szCs w:val="22"/>
        </w:rPr>
      </w:pPr>
      <w:r>
        <w:rPr>
          <w:sz w:val="22"/>
          <w:szCs w:val="22"/>
        </w:rPr>
        <w:t xml:space="preserve"> </w:t>
      </w:r>
      <w:r w:rsidR="00B36AC9" w:rsidRPr="002A531E">
        <w:rPr>
          <w:sz w:val="22"/>
          <w:szCs w:val="22"/>
        </w:rPr>
        <w:t>риск информационных систем</w:t>
      </w:r>
      <w:r w:rsidR="00E16B8A">
        <w:rPr>
          <w:sz w:val="22"/>
          <w:szCs w:val="22"/>
        </w:rPr>
        <w:t xml:space="preserve">, угроза отказа </w:t>
      </w:r>
      <w:r w:rsidR="00E16B8A">
        <w:rPr>
          <w:color w:val="22272F"/>
          <w:sz w:val="23"/>
          <w:szCs w:val="23"/>
          <w:shd w:val="clear" w:color="auto" w:fill="FFFFFF"/>
        </w:rPr>
        <w:t>применяемых Банком информационных систем, а также несоответствия их функциональных возможностей и характеристик потребностям кредитной организации</w:t>
      </w:r>
      <w:r w:rsidR="00B36AC9" w:rsidRPr="002A531E">
        <w:rPr>
          <w:sz w:val="22"/>
          <w:szCs w:val="22"/>
        </w:rPr>
        <w:t>;</w:t>
      </w:r>
    </w:p>
    <w:p w14:paraId="32D0397A" w14:textId="220208C7" w:rsidR="00B36AC9" w:rsidRPr="002A531E" w:rsidRDefault="002B193A" w:rsidP="00157AB6">
      <w:pPr>
        <w:numPr>
          <w:ilvl w:val="0"/>
          <w:numId w:val="14"/>
        </w:numPr>
        <w:ind w:left="0" w:firstLine="567"/>
        <w:jc w:val="both"/>
        <w:rPr>
          <w:sz w:val="22"/>
          <w:szCs w:val="22"/>
        </w:rPr>
      </w:pPr>
      <w:r>
        <w:rPr>
          <w:sz w:val="22"/>
          <w:szCs w:val="22"/>
        </w:rPr>
        <w:t xml:space="preserve"> </w:t>
      </w:r>
      <w:r w:rsidR="00B36AC9" w:rsidRPr="002A531E">
        <w:rPr>
          <w:sz w:val="22"/>
          <w:szCs w:val="22"/>
        </w:rPr>
        <w:t xml:space="preserve">правовой риск в значении, установленном в пункте 3.3 Указания Банка России </w:t>
      </w:r>
      <w:r w:rsidR="00D56F28">
        <w:rPr>
          <w:sz w:val="22"/>
          <w:szCs w:val="22"/>
        </w:rPr>
        <w:t xml:space="preserve">от 15.04.2015 </w:t>
      </w:r>
      <w:r w:rsidR="00B36AC9" w:rsidRPr="002A531E">
        <w:rPr>
          <w:sz w:val="22"/>
          <w:szCs w:val="22"/>
        </w:rPr>
        <w:t>№ 3624</w:t>
      </w:r>
      <w:r w:rsidR="00BF6908" w:rsidRPr="002A531E">
        <w:rPr>
          <w:sz w:val="22"/>
          <w:szCs w:val="22"/>
        </w:rPr>
        <w:t>-</w:t>
      </w:r>
      <w:r w:rsidR="00B36AC9" w:rsidRPr="002A531E">
        <w:rPr>
          <w:sz w:val="22"/>
          <w:szCs w:val="22"/>
        </w:rPr>
        <w:t>У;</w:t>
      </w:r>
    </w:p>
    <w:p w14:paraId="7939D356" w14:textId="510235C8" w:rsidR="00B36AC9" w:rsidRPr="002A531E" w:rsidRDefault="002B193A" w:rsidP="00157AB6">
      <w:pPr>
        <w:numPr>
          <w:ilvl w:val="0"/>
          <w:numId w:val="14"/>
        </w:numPr>
        <w:ind w:left="0" w:firstLine="567"/>
        <w:jc w:val="both"/>
        <w:rPr>
          <w:sz w:val="22"/>
          <w:szCs w:val="22"/>
        </w:rPr>
      </w:pPr>
      <w:r>
        <w:rPr>
          <w:sz w:val="22"/>
          <w:szCs w:val="22"/>
        </w:rPr>
        <w:t xml:space="preserve"> </w:t>
      </w:r>
      <w:r w:rsidR="00B36AC9" w:rsidRPr="002A531E">
        <w:rPr>
          <w:sz w:val="22"/>
          <w:szCs w:val="22"/>
        </w:rPr>
        <w:t>риск ошибок в управлении проектами, состоящий в недостатках и нарушениях организации процессов управления проектной деятельностью, направленных на изменение систем функционирования и поддержания работоспособности Банка;</w:t>
      </w:r>
    </w:p>
    <w:p w14:paraId="3A6D782A" w14:textId="4B092500" w:rsidR="00B36AC9" w:rsidRPr="002A531E" w:rsidRDefault="002B193A" w:rsidP="00157AB6">
      <w:pPr>
        <w:numPr>
          <w:ilvl w:val="0"/>
          <w:numId w:val="14"/>
        </w:numPr>
        <w:ind w:left="0" w:firstLine="567"/>
        <w:jc w:val="both"/>
        <w:rPr>
          <w:sz w:val="22"/>
          <w:szCs w:val="22"/>
        </w:rPr>
      </w:pPr>
      <w:r>
        <w:rPr>
          <w:sz w:val="22"/>
          <w:szCs w:val="22"/>
        </w:rPr>
        <w:t xml:space="preserve"> </w:t>
      </w:r>
      <w:r w:rsidR="00B36AC9" w:rsidRPr="002A531E">
        <w:rPr>
          <w:sz w:val="22"/>
          <w:szCs w:val="22"/>
        </w:rPr>
        <w:t>риск ошибок в управленческих процессах, состоящий в недостатках и нарушениях внутренних процессов Банка, недостатках принятия решений по банковским сделкам и операциям, внутрихозяйственной деятельности;</w:t>
      </w:r>
    </w:p>
    <w:p w14:paraId="14A7A8B8" w14:textId="38DD49DE" w:rsidR="00B36AC9" w:rsidRPr="002A531E" w:rsidRDefault="002B193A" w:rsidP="00157AB6">
      <w:pPr>
        <w:numPr>
          <w:ilvl w:val="0"/>
          <w:numId w:val="14"/>
        </w:numPr>
        <w:ind w:left="0" w:firstLine="567"/>
        <w:jc w:val="both"/>
        <w:rPr>
          <w:sz w:val="22"/>
          <w:szCs w:val="22"/>
        </w:rPr>
      </w:pPr>
      <w:r>
        <w:rPr>
          <w:sz w:val="22"/>
          <w:szCs w:val="22"/>
        </w:rPr>
        <w:t xml:space="preserve"> </w:t>
      </w:r>
      <w:r w:rsidR="00B36AC9" w:rsidRPr="002A531E">
        <w:rPr>
          <w:sz w:val="22"/>
          <w:szCs w:val="22"/>
        </w:rPr>
        <w:t>риск ошибок в процессах осуществления внутреннего контроля, состоящий в недостатках и нарушениях системы внутреннего контроля, в том числе нарушениях правил внутреннего контроля в целях противодействия легализации (отмыванию) доходов, полученных преступным путем, и финансированию терроризма, нарушениях внутренних правил совершения операций и сделок;</w:t>
      </w:r>
    </w:p>
    <w:p w14:paraId="7F005CED" w14:textId="1C678D76" w:rsidR="00B36AC9" w:rsidRPr="002A531E" w:rsidRDefault="002B193A" w:rsidP="00157AB6">
      <w:pPr>
        <w:numPr>
          <w:ilvl w:val="0"/>
          <w:numId w:val="14"/>
        </w:numPr>
        <w:ind w:left="0" w:firstLine="567"/>
        <w:jc w:val="both"/>
        <w:rPr>
          <w:sz w:val="22"/>
          <w:szCs w:val="22"/>
        </w:rPr>
      </w:pPr>
      <w:r>
        <w:rPr>
          <w:sz w:val="22"/>
          <w:szCs w:val="22"/>
        </w:rPr>
        <w:t xml:space="preserve"> </w:t>
      </w:r>
      <w:r w:rsidR="005F6052" w:rsidRPr="009A7AB4">
        <w:rPr>
          <w:sz w:val="22"/>
          <w:szCs w:val="22"/>
        </w:rPr>
        <w:t>риск нарушения прав и законных интересов и (или) возникновения потерь средств клиентов, контрагентов, работников и третьих лиц вследствие недобросовестного поведения (неправомерных действий и/или бездействия) со стороны Банка при предложении финансовых и нефинансовых услуг (работ, товаров) - риск недобросовестного поведения</w:t>
      </w:r>
      <w:r w:rsidR="00B36AC9" w:rsidRPr="002A531E">
        <w:rPr>
          <w:sz w:val="22"/>
          <w:szCs w:val="22"/>
        </w:rPr>
        <w:t>;</w:t>
      </w:r>
    </w:p>
    <w:p w14:paraId="4BF9F83E" w14:textId="4BAAAA1A" w:rsidR="00B36AC9" w:rsidRPr="002A531E" w:rsidRDefault="002B193A" w:rsidP="00157AB6">
      <w:pPr>
        <w:numPr>
          <w:ilvl w:val="0"/>
          <w:numId w:val="14"/>
        </w:numPr>
        <w:ind w:left="0" w:firstLine="567"/>
        <w:jc w:val="both"/>
        <w:rPr>
          <w:sz w:val="22"/>
          <w:szCs w:val="22"/>
        </w:rPr>
      </w:pPr>
      <w:r>
        <w:rPr>
          <w:sz w:val="22"/>
          <w:szCs w:val="22"/>
        </w:rPr>
        <w:t xml:space="preserve"> </w:t>
      </w:r>
      <w:r w:rsidR="00B36AC9" w:rsidRPr="002A531E">
        <w:rPr>
          <w:sz w:val="22"/>
          <w:szCs w:val="22"/>
        </w:rPr>
        <w:t>риск ошибок процесса управления персоналом, состоящий в недостатках и нарушениях внутренних процессов Банка в управлении персоналом, в том числе при подборе, найме, адаптации, увольнении, обеспечении безопасности и охраны труда, социальной поддержки, в системе вознаграждения и компенсации;</w:t>
      </w:r>
    </w:p>
    <w:p w14:paraId="2B0AA6D6" w14:textId="3FFC32C0" w:rsidR="00EC0791" w:rsidRPr="002A531E" w:rsidRDefault="002B193A" w:rsidP="00157AB6">
      <w:pPr>
        <w:numPr>
          <w:ilvl w:val="0"/>
          <w:numId w:val="14"/>
        </w:numPr>
        <w:ind w:left="0" w:firstLine="567"/>
        <w:jc w:val="both"/>
        <w:rPr>
          <w:sz w:val="22"/>
          <w:szCs w:val="22"/>
        </w:rPr>
      </w:pPr>
      <w:r>
        <w:rPr>
          <w:sz w:val="22"/>
          <w:szCs w:val="22"/>
        </w:rPr>
        <w:t xml:space="preserve"> </w:t>
      </w:r>
      <w:r w:rsidR="00B36AC9" w:rsidRPr="002A531E">
        <w:rPr>
          <w:sz w:val="22"/>
          <w:szCs w:val="22"/>
        </w:rPr>
        <w:t xml:space="preserve">операционный риск платежной системы в значении, установленном в абзаце третьем пункта 1 приложения 2 к Положению Банка России от </w:t>
      </w:r>
      <w:r w:rsidR="00D56F28">
        <w:rPr>
          <w:sz w:val="22"/>
          <w:szCs w:val="22"/>
        </w:rPr>
        <w:t>0</w:t>
      </w:r>
      <w:r w:rsidR="00B36AC9" w:rsidRPr="002A531E">
        <w:rPr>
          <w:sz w:val="22"/>
          <w:szCs w:val="22"/>
        </w:rPr>
        <w:t>3</w:t>
      </w:r>
      <w:r w:rsidR="00D56F28">
        <w:rPr>
          <w:sz w:val="22"/>
          <w:szCs w:val="22"/>
        </w:rPr>
        <w:t>.10.</w:t>
      </w:r>
      <w:r w:rsidR="00B36AC9" w:rsidRPr="002A531E">
        <w:rPr>
          <w:sz w:val="22"/>
          <w:szCs w:val="22"/>
        </w:rPr>
        <w:t>2017 №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w:t>
      </w:r>
      <w:r w:rsidR="00EC0791" w:rsidRPr="002A531E">
        <w:rPr>
          <w:sz w:val="22"/>
          <w:szCs w:val="22"/>
        </w:rPr>
        <w:t>;</w:t>
      </w:r>
    </w:p>
    <w:p w14:paraId="651BA50F" w14:textId="77777777" w:rsidR="002B193A" w:rsidRDefault="002B193A" w:rsidP="002B193A">
      <w:pPr>
        <w:numPr>
          <w:ilvl w:val="0"/>
          <w:numId w:val="14"/>
        </w:numPr>
        <w:ind w:left="0" w:firstLine="567"/>
        <w:jc w:val="both"/>
        <w:rPr>
          <w:sz w:val="22"/>
          <w:szCs w:val="22"/>
        </w:rPr>
      </w:pPr>
      <w:r>
        <w:rPr>
          <w:sz w:val="22"/>
          <w:szCs w:val="22"/>
        </w:rPr>
        <w:t xml:space="preserve"> </w:t>
      </w:r>
      <w:r w:rsidR="00EC0791" w:rsidRPr="002A531E">
        <w:rPr>
          <w:sz w:val="22"/>
          <w:szCs w:val="22"/>
        </w:rPr>
        <w:t>риск нарушения непрерывности деятельности (операционная надежность)</w:t>
      </w:r>
      <w:r w:rsidR="00E16B8A">
        <w:rPr>
          <w:sz w:val="22"/>
          <w:szCs w:val="22"/>
        </w:rPr>
        <w:t xml:space="preserve"> </w:t>
      </w:r>
      <w:r w:rsidR="00E16B8A" w:rsidRPr="00300453">
        <w:rPr>
          <w:sz w:val="22"/>
          <w:szCs w:val="22"/>
        </w:rPr>
        <w:t>включающую обеспечение непрерывности осуществления критически важных процессов и критически важных операций</w:t>
      </w:r>
      <w:r w:rsidR="005F6052">
        <w:rPr>
          <w:sz w:val="22"/>
          <w:szCs w:val="22"/>
        </w:rPr>
        <w:t>;</w:t>
      </w:r>
    </w:p>
    <w:p w14:paraId="5A248079" w14:textId="6BAF2212" w:rsidR="005F6052" w:rsidRPr="002B193A" w:rsidRDefault="002B193A" w:rsidP="002B193A">
      <w:pPr>
        <w:numPr>
          <w:ilvl w:val="0"/>
          <w:numId w:val="14"/>
        </w:numPr>
        <w:ind w:left="0" w:firstLine="567"/>
        <w:jc w:val="both"/>
        <w:rPr>
          <w:sz w:val="22"/>
          <w:szCs w:val="22"/>
        </w:rPr>
      </w:pPr>
      <w:r>
        <w:rPr>
          <w:sz w:val="22"/>
          <w:szCs w:val="22"/>
        </w:rPr>
        <w:t xml:space="preserve"> </w:t>
      </w:r>
      <w:r w:rsidR="005F6052" w:rsidRPr="002B193A">
        <w:rPr>
          <w:sz w:val="22"/>
          <w:szCs w:val="22"/>
        </w:rPr>
        <w:t>риск недостатков организации и (или) осуществления деятельности Банка по передаче своих функций, операций, услуг, процессов и (или) этапов процессов на аутсорсинг третьим лицам (внешним подрядчикам, контрагентам</w:t>
      </w:r>
      <w:r>
        <w:rPr>
          <w:sz w:val="22"/>
          <w:szCs w:val="22"/>
        </w:rPr>
        <w:t xml:space="preserve"> </w:t>
      </w:r>
      <w:r w:rsidR="005F6052" w:rsidRPr="002B193A">
        <w:rPr>
          <w:sz w:val="22"/>
          <w:szCs w:val="22"/>
        </w:rPr>
        <w:t xml:space="preserve">(далее </w:t>
      </w:r>
      <w:r>
        <w:rPr>
          <w:sz w:val="22"/>
          <w:szCs w:val="22"/>
        </w:rPr>
        <w:t xml:space="preserve">- </w:t>
      </w:r>
      <w:proofErr w:type="spellStart"/>
      <w:r w:rsidR="005F6052" w:rsidRPr="002B193A">
        <w:rPr>
          <w:sz w:val="22"/>
          <w:szCs w:val="22"/>
        </w:rPr>
        <w:t>аутсорсерам</w:t>
      </w:r>
      <w:proofErr w:type="spellEnd"/>
      <w:r w:rsidR="005F6052" w:rsidRPr="002B193A">
        <w:rPr>
          <w:sz w:val="22"/>
          <w:szCs w:val="22"/>
        </w:rPr>
        <w:t>) (далее - аутсорсинг).</w:t>
      </w:r>
    </w:p>
    <w:p w14:paraId="21FE9FA5" w14:textId="77777777" w:rsidR="004E1AA5" w:rsidRPr="002A531E" w:rsidRDefault="004E1AA5" w:rsidP="00157AB6">
      <w:pPr>
        <w:autoSpaceDE w:val="0"/>
        <w:autoSpaceDN w:val="0"/>
        <w:adjustRightInd w:val="0"/>
        <w:jc w:val="both"/>
        <w:rPr>
          <w:sz w:val="22"/>
          <w:szCs w:val="22"/>
        </w:rPr>
      </w:pPr>
    </w:p>
    <w:p w14:paraId="403F32D1" w14:textId="77777777" w:rsidR="007246BF" w:rsidRPr="002A531E" w:rsidRDefault="007246BF" w:rsidP="00157AB6">
      <w:pPr>
        <w:pStyle w:val="4"/>
      </w:pPr>
      <w:bookmarkStart w:id="53" w:name="_Toc230165127"/>
      <w:r w:rsidRPr="002A531E">
        <w:t xml:space="preserve">Риск </w:t>
      </w:r>
      <w:proofErr w:type="spellStart"/>
      <w:r w:rsidRPr="002A531E">
        <w:t>секьюритизации</w:t>
      </w:r>
      <w:bookmarkEnd w:id="53"/>
      <w:proofErr w:type="spellEnd"/>
    </w:p>
    <w:p w14:paraId="538D4667" w14:textId="77777777" w:rsidR="007246BF" w:rsidRPr="002A531E" w:rsidRDefault="007246BF" w:rsidP="00157AB6">
      <w:pPr>
        <w:autoSpaceDE w:val="0"/>
        <w:autoSpaceDN w:val="0"/>
        <w:adjustRightInd w:val="0"/>
        <w:ind w:firstLine="709"/>
        <w:jc w:val="both"/>
        <w:rPr>
          <w:sz w:val="22"/>
          <w:szCs w:val="22"/>
        </w:rPr>
      </w:pPr>
    </w:p>
    <w:p w14:paraId="6DD2CC62" w14:textId="77777777" w:rsidR="007246BF" w:rsidRPr="002A531E" w:rsidRDefault="007246BF" w:rsidP="00157AB6">
      <w:pPr>
        <w:autoSpaceDE w:val="0"/>
        <w:autoSpaceDN w:val="0"/>
        <w:adjustRightInd w:val="0"/>
        <w:ind w:firstLine="567"/>
        <w:jc w:val="both"/>
        <w:rPr>
          <w:sz w:val="22"/>
          <w:szCs w:val="22"/>
        </w:rPr>
      </w:pPr>
      <w:r w:rsidRPr="002A531E">
        <w:rPr>
          <w:sz w:val="22"/>
          <w:szCs w:val="22"/>
        </w:rPr>
        <w:t>Данный риск не раскрывается, поскольку Банк не осуществля</w:t>
      </w:r>
      <w:r w:rsidR="00237D6E" w:rsidRPr="002A531E">
        <w:rPr>
          <w:sz w:val="22"/>
          <w:szCs w:val="22"/>
        </w:rPr>
        <w:t xml:space="preserve">ет </w:t>
      </w:r>
      <w:r w:rsidRPr="002A531E">
        <w:rPr>
          <w:sz w:val="22"/>
          <w:szCs w:val="22"/>
        </w:rPr>
        <w:t xml:space="preserve">деятельность в области проведения сделок </w:t>
      </w:r>
      <w:proofErr w:type="spellStart"/>
      <w:r w:rsidRPr="002A531E">
        <w:rPr>
          <w:sz w:val="22"/>
          <w:szCs w:val="22"/>
        </w:rPr>
        <w:t>секъюритизации</w:t>
      </w:r>
      <w:proofErr w:type="spellEnd"/>
      <w:r w:rsidRPr="002A531E">
        <w:rPr>
          <w:sz w:val="22"/>
          <w:szCs w:val="22"/>
        </w:rPr>
        <w:t>.</w:t>
      </w:r>
    </w:p>
    <w:p w14:paraId="73E876F0" w14:textId="77777777" w:rsidR="00B40381" w:rsidRPr="002A531E" w:rsidRDefault="00B40381" w:rsidP="00157AB6">
      <w:pPr>
        <w:autoSpaceDE w:val="0"/>
        <w:autoSpaceDN w:val="0"/>
        <w:adjustRightInd w:val="0"/>
        <w:outlineLvl w:val="0"/>
        <w:rPr>
          <w:b/>
          <w:bCs/>
        </w:rPr>
      </w:pPr>
    </w:p>
    <w:p w14:paraId="5FECB911" w14:textId="77777777" w:rsidR="00F012AF" w:rsidRPr="002A531E" w:rsidRDefault="00934AF0" w:rsidP="00157AB6">
      <w:pPr>
        <w:autoSpaceDE w:val="0"/>
        <w:autoSpaceDN w:val="0"/>
        <w:adjustRightInd w:val="0"/>
        <w:ind w:firstLine="567"/>
        <w:jc w:val="center"/>
        <w:outlineLvl w:val="0"/>
        <w:rPr>
          <w:b/>
          <w:bCs/>
        </w:rPr>
      </w:pPr>
      <w:bookmarkStart w:id="54" w:name="_Toc230165128"/>
      <w:r w:rsidRPr="002A531E">
        <w:rPr>
          <w:b/>
          <w:bCs/>
        </w:rPr>
        <w:t>1.9.12. Иные риски, которые являются существенными для эмитента</w:t>
      </w:r>
      <w:bookmarkEnd w:id="54"/>
      <w:r w:rsidRPr="002A531E">
        <w:rPr>
          <w:b/>
          <w:bCs/>
        </w:rPr>
        <w:t xml:space="preserve"> </w:t>
      </w:r>
    </w:p>
    <w:p w14:paraId="1784B7A4" w14:textId="77777777" w:rsidR="00DA45E7" w:rsidRPr="002A531E" w:rsidRDefault="00DA45E7" w:rsidP="00157AB6">
      <w:pPr>
        <w:rPr>
          <w:sz w:val="22"/>
          <w:szCs w:val="22"/>
        </w:rPr>
      </w:pPr>
    </w:p>
    <w:p w14:paraId="5985C8B9" w14:textId="77777777" w:rsidR="00DA45E7" w:rsidRPr="002A531E" w:rsidRDefault="00DA45E7" w:rsidP="00157AB6">
      <w:pPr>
        <w:autoSpaceDE w:val="0"/>
        <w:autoSpaceDN w:val="0"/>
        <w:adjustRightInd w:val="0"/>
        <w:ind w:firstLine="540"/>
        <w:jc w:val="both"/>
        <w:rPr>
          <w:sz w:val="22"/>
          <w:szCs w:val="22"/>
        </w:rPr>
      </w:pPr>
      <w:r w:rsidRPr="002A531E">
        <w:rPr>
          <w:sz w:val="22"/>
          <w:szCs w:val="22"/>
        </w:rPr>
        <w:t>Риск концентрации - риск потерь в связи с подверженностью Банка крупным рискам по определенным факторам риска и направлениям деятельности (на уровне отраслей, финансовых инструментов, банковских продуктов, групп контрагентов, срочности и т.д.).</w:t>
      </w:r>
    </w:p>
    <w:p w14:paraId="7C72393F" w14:textId="77777777" w:rsidR="00DA45E7" w:rsidRPr="002A531E" w:rsidRDefault="00DA45E7" w:rsidP="00157AB6">
      <w:pPr>
        <w:autoSpaceDE w:val="0"/>
        <w:autoSpaceDN w:val="0"/>
        <w:adjustRightInd w:val="0"/>
        <w:ind w:firstLine="540"/>
        <w:jc w:val="both"/>
        <w:rPr>
          <w:sz w:val="22"/>
          <w:szCs w:val="22"/>
        </w:rPr>
      </w:pPr>
      <w:r w:rsidRPr="002A531E">
        <w:rPr>
          <w:sz w:val="22"/>
          <w:szCs w:val="22"/>
        </w:rPr>
        <w:t>К формам риска концентрации относятся: значительный объем требований к одному контрагенту или группе связанных контрагентов, значительный объем вложений в инструменты одного типа и инструменты, стоимость которых зависит от изменений общих факторов, кредитные требования к контрагентам в одном секторе экономики или географической зоне, а также кредитные требования, номинированные в одной валюте, кредитные требования к контрагентам, финансовые результаты которых зависят от осуществления одного и того же вида деятельности или реализации одних и тех же товаров и услуг, зависимость Банка от отдельных видов доходов и от отдельных источников ликвидности.</w:t>
      </w:r>
    </w:p>
    <w:p w14:paraId="450B1023" w14:textId="77777777" w:rsidR="00DA45E7" w:rsidRPr="002A531E" w:rsidRDefault="00DA45E7" w:rsidP="00157AB6">
      <w:pPr>
        <w:autoSpaceDE w:val="0"/>
        <w:autoSpaceDN w:val="0"/>
        <w:adjustRightInd w:val="0"/>
        <w:ind w:firstLine="540"/>
        <w:jc w:val="both"/>
        <w:rPr>
          <w:sz w:val="22"/>
          <w:szCs w:val="22"/>
        </w:rPr>
      </w:pPr>
      <w:r w:rsidRPr="002A531E">
        <w:rPr>
          <w:sz w:val="22"/>
          <w:szCs w:val="22"/>
        </w:rPr>
        <w:t>Банк производит идентификацию и анализ риска концентрации в отношении значимых рисков (кредитного, ликвидности и рыночного рисков), отдельных крупных контрагентов (групп связанных контрагентов) Банка и связанных с Банком лиц (групп связанных с Банком лиц), секторов экономики и географических зон.</w:t>
      </w:r>
    </w:p>
    <w:p w14:paraId="5476D812" w14:textId="77777777" w:rsidR="00DA45E7" w:rsidRPr="002A531E" w:rsidRDefault="00DA45E7" w:rsidP="00157AB6">
      <w:pPr>
        <w:autoSpaceDE w:val="0"/>
        <w:autoSpaceDN w:val="0"/>
        <w:adjustRightInd w:val="0"/>
        <w:ind w:firstLine="540"/>
        <w:jc w:val="both"/>
        <w:rPr>
          <w:sz w:val="22"/>
          <w:szCs w:val="22"/>
        </w:rPr>
      </w:pPr>
      <w:r w:rsidRPr="002A531E">
        <w:rPr>
          <w:sz w:val="22"/>
          <w:szCs w:val="22"/>
        </w:rPr>
        <w:lastRenderedPageBreak/>
        <w:t>Управление риском концентрации осуществляется в рамках системы управления рисками с контролем и координацией по фактору концентрации либо по совокупному риску концентрации, либо в рамках специализированных систем управления рисками концентраций. Выбор осуществляется исходя из профиля рисков с учетом принципа пропорциональности, а также с учетом текущей Стратегии управления рисками и капиталом АКБ «Держава» ПАО. Управление внутривидовых концентраций осуществляется в рамках системы управления существенными рисками.</w:t>
      </w:r>
    </w:p>
    <w:p w14:paraId="6E4BFDB5" w14:textId="77777777" w:rsidR="00DA45E7" w:rsidRPr="002A531E" w:rsidRDefault="00DA45E7" w:rsidP="00157AB6">
      <w:pPr>
        <w:autoSpaceDE w:val="0"/>
        <w:autoSpaceDN w:val="0"/>
        <w:adjustRightInd w:val="0"/>
        <w:ind w:firstLine="540"/>
        <w:jc w:val="both"/>
        <w:rPr>
          <w:sz w:val="22"/>
          <w:szCs w:val="22"/>
        </w:rPr>
      </w:pPr>
      <w:r w:rsidRPr="002A531E">
        <w:rPr>
          <w:sz w:val="22"/>
          <w:szCs w:val="22"/>
        </w:rPr>
        <w:t>В качестве основных рисков концентрации Банк выделяет концентрацию кредитного риска, а также риска ликвидности. В рамках системы выявления значимых рисков Банк анализирует все факторы концентрации рисков. Установлена система показателей, позволяющих выявить риск концентрации, в том числе, в отношении отдельных групп контрагентов (групп связанных контрагентов) Банка, связанных с Банком лиц (групп связанных с Банком лиц), секторов экономики и географических зон. В случае если по итогам анализа будут выявлены новые значимые виды концентраций, Банк в кратчайший срок вносит изменения в процедуры управления риском концентрации.</w:t>
      </w:r>
    </w:p>
    <w:p w14:paraId="7450FA6B" w14:textId="77777777" w:rsidR="00B956FC" w:rsidRPr="002A531E" w:rsidRDefault="00A311E6" w:rsidP="00157AB6">
      <w:pPr>
        <w:autoSpaceDE w:val="0"/>
        <w:autoSpaceDN w:val="0"/>
        <w:adjustRightInd w:val="0"/>
        <w:ind w:firstLine="709"/>
        <w:jc w:val="both"/>
      </w:pPr>
      <w:r w:rsidRPr="002A531E">
        <w:rPr>
          <w:sz w:val="22"/>
          <w:szCs w:val="22"/>
        </w:rPr>
        <w:t>.</w:t>
      </w:r>
    </w:p>
    <w:p w14:paraId="61A3C9D7" w14:textId="77777777" w:rsidR="00A82052" w:rsidRPr="002A531E" w:rsidRDefault="00A82052" w:rsidP="00157AB6">
      <w:pPr>
        <w:pStyle w:val="em-4"/>
        <w:ind w:firstLine="0"/>
        <w:sectPr w:rsidR="00A82052" w:rsidRPr="002A531E" w:rsidSect="009A7AB4">
          <w:pgSz w:w="11906" w:h="16838"/>
          <w:pgMar w:top="851" w:right="567" w:bottom="851" w:left="1418" w:header="709" w:footer="709" w:gutter="0"/>
          <w:cols w:space="708"/>
          <w:docGrid w:linePitch="360"/>
        </w:sectPr>
      </w:pPr>
    </w:p>
    <w:p w14:paraId="63831764" w14:textId="77777777" w:rsidR="009F53EF" w:rsidRPr="002A531E" w:rsidRDefault="009F53EF" w:rsidP="00157AB6">
      <w:pPr>
        <w:autoSpaceDE w:val="0"/>
        <w:autoSpaceDN w:val="0"/>
        <w:adjustRightInd w:val="0"/>
        <w:jc w:val="center"/>
        <w:outlineLvl w:val="0"/>
        <w:rPr>
          <w:b/>
          <w:bCs/>
        </w:rPr>
      </w:pPr>
      <w:bookmarkStart w:id="55" w:name="sub_3220"/>
      <w:bookmarkStart w:id="56" w:name="_Toc380077106"/>
      <w:bookmarkStart w:id="57" w:name="_Toc230165129"/>
      <w:r w:rsidRPr="002A531E">
        <w:rPr>
          <w:b/>
          <w:bCs/>
        </w:rPr>
        <w:lastRenderedPageBreak/>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57"/>
    </w:p>
    <w:bookmarkEnd w:id="55"/>
    <w:p w14:paraId="2FF4DB07" w14:textId="77777777" w:rsidR="00D20EA3" w:rsidRDefault="00D20EA3" w:rsidP="00D20EA3">
      <w:pPr>
        <w:autoSpaceDE w:val="0"/>
        <w:autoSpaceDN w:val="0"/>
        <w:adjustRightInd w:val="0"/>
        <w:ind w:firstLine="720"/>
        <w:jc w:val="both"/>
        <w:rPr>
          <w:b/>
          <w:i/>
          <w:sz w:val="22"/>
          <w:szCs w:val="22"/>
        </w:rPr>
      </w:pPr>
    </w:p>
    <w:p w14:paraId="0FACD7FE" w14:textId="77777777" w:rsidR="00EB0678" w:rsidRPr="00EB0678" w:rsidRDefault="00EB0678" w:rsidP="00EB0678">
      <w:pPr>
        <w:autoSpaceDE w:val="0"/>
        <w:autoSpaceDN w:val="0"/>
        <w:adjustRightInd w:val="0"/>
        <w:jc w:val="center"/>
        <w:outlineLvl w:val="0"/>
        <w:rPr>
          <w:b/>
          <w:bCs/>
        </w:rPr>
      </w:pPr>
      <w:bookmarkStart w:id="58" w:name="sub_3221"/>
      <w:bookmarkStart w:id="59" w:name="_Toc230165130"/>
      <w:r w:rsidRPr="00EB0678">
        <w:rPr>
          <w:b/>
          <w:bCs/>
        </w:rPr>
        <w:t>2.1. Информация о лицах, входящих в состав органов управления эмитента</w:t>
      </w:r>
      <w:bookmarkEnd w:id="58"/>
      <w:bookmarkEnd w:id="59"/>
    </w:p>
    <w:p w14:paraId="1B04513A" w14:textId="77777777" w:rsidR="00EB0678" w:rsidRPr="007E1224" w:rsidRDefault="00EB0678" w:rsidP="00D20EA3">
      <w:pPr>
        <w:autoSpaceDE w:val="0"/>
        <w:autoSpaceDN w:val="0"/>
        <w:adjustRightInd w:val="0"/>
        <w:ind w:firstLine="720"/>
        <w:jc w:val="both"/>
        <w:rPr>
          <w:b/>
          <w:i/>
          <w:sz w:val="22"/>
          <w:szCs w:val="22"/>
        </w:rPr>
      </w:pPr>
    </w:p>
    <w:p w14:paraId="393B388A" w14:textId="5012EF98" w:rsidR="00D20EA3" w:rsidRPr="00D20EA3" w:rsidRDefault="00D20EA3" w:rsidP="00D20EA3">
      <w:pPr>
        <w:autoSpaceDE w:val="0"/>
        <w:autoSpaceDN w:val="0"/>
        <w:adjustRightInd w:val="0"/>
        <w:ind w:firstLine="720"/>
        <w:jc w:val="both"/>
        <w:rPr>
          <w:b/>
          <w:i/>
          <w:sz w:val="22"/>
          <w:szCs w:val="22"/>
        </w:rPr>
      </w:pPr>
      <w:r w:rsidRPr="007E1224">
        <w:rPr>
          <w:b/>
          <w:i/>
          <w:sz w:val="22"/>
          <w:szCs w:val="22"/>
        </w:rPr>
        <w:t>Информация не раскрывается в соответствии с абзацем 2 пункта 1 Постановления Правительства РФ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p>
    <w:p w14:paraId="0EC731EB" w14:textId="77777777" w:rsidR="002A29F0" w:rsidRPr="002E4CEE" w:rsidRDefault="002A29F0" w:rsidP="00157AB6">
      <w:pPr>
        <w:autoSpaceDE w:val="0"/>
        <w:autoSpaceDN w:val="0"/>
        <w:adjustRightInd w:val="0"/>
        <w:outlineLvl w:val="0"/>
        <w:rPr>
          <w:b/>
          <w:bCs/>
          <w:color w:val="FF0000"/>
        </w:rPr>
      </w:pPr>
      <w:bookmarkStart w:id="60" w:name="sub_3222"/>
    </w:p>
    <w:p w14:paraId="7AD8E8A8" w14:textId="3B7E275E" w:rsidR="009F53EF" w:rsidRDefault="009F53EF" w:rsidP="0061796C">
      <w:pPr>
        <w:autoSpaceDE w:val="0"/>
        <w:autoSpaceDN w:val="0"/>
        <w:adjustRightInd w:val="0"/>
        <w:jc w:val="center"/>
        <w:outlineLvl w:val="0"/>
        <w:rPr>
          <w:b/>
          <w:bCs/>
        </w:rPr>
      </w:pPr>
      <w:bookmarkStart w:id="61" w:name="_Toc230165131"/>
      <w:r w:rsidRPr="002A531E">
        <w:rPr>
          <w:b/>
          <w:bCs/>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60"/>
      <w:bookmarkEnd w:id="61"/>
    </w:p>
    <w:p w14:paraId="7E9DBCB3" w14:textId="77777777" w:rsidR="0061796C" w:rsidRPr="002A531E" w:rsidRDefault="0061796C" w:rsidP="0061796C">
      <w:pPr>
        <w:autoSpaceDE w:val="0"/>
        <w:autoSpaceDN w:val="0"/>
        <w:adjustRightInd w:val="0"/>
        <w:jc w:val="center"/>
        <w:outlineLvl w:val="0"/>
      </w:pPr>
      <w:bookmarkStart w:id="62" w:name="_GoBack"/>
      <w:bookmarkEnd w:id="62"/>
    </w:p>
    <w:p w14:paraId="72EA8EDB" w14:textId="5EA7FE72" w:rsidR="00D11B3F" w:rsidRDefault="008B0F21" w:rsidP="00157AB6">
      <w:pPr>
        <w:autoSpaceDE w:val="0"/>
        <w:autoSpaceDN w:val="0"/>
        <w:adjustRightInd w:val="0"/>
        <w:ind w:firstLine="567"/>
        <w:jc w:val="both"/>
        <w:rPr>
          <w:sz w:val="22"/>
          <w:szCs w:val="22"/>
        </w:rPr>
      </w:pPr>
      <w:r w:rsidRPr="002A531E">
        <w:rPr>
          <w:sz w:val="22"/>
          <w:szCs w:val="22"/>
        </w:rPr>
        <w:t>Основные положения политики в области вознаграждения членов органов управления эмитента</w:t>
      </w:r>
      <w:r w:rsidR="002F4FDC" w:rsidRPr="002A531E">
        <w:rPr>
          <w:sz w:val="22"/>
          <w:szCs w:val="22"/>
        </w:rPr>
        <w:t>.</w:t>
      </w:r>
    </w:p>
    <w:p w14:paraId="509D42F6" w14:textId="1FC53820" w:rsidR="008B0F21" w:rsidRDefault="008B0F21" w:rsidP="00157AB6">
      <w:pPr>
        <w:autoSpaceDE w:val="0"/>
        <w:autoSpaceDN w:val="0"/>
        <w:adjustRightInd w:val="0"/>
        <w:ind w:firstLine="567"/>
        <w:jc w:val="both"/>
        <w:rPr>
          <w:sz w:val="22"/>
          <w:szCs w:val="22"/>
        </w:rPr>
      </w:pPr>
      <w:r w:rsidRPr="002A531E">
        <w:rPr>
          <w:sz w:val="22"/>
          <w:szCs w:val="22"/>
        </w:rPr>
        <w:t>Политика в области вознаграждения работников эмитента, в том числе членов орг</w:t>
      </w:r>
      <w:r w:rsidR="00566A1D" w:rsidRPr="002A531E">
        <w:rPr>
          <w:sz w:val="22"/>
          <w:szCs w:val="22"/>
        </w:rPr>
        <w:t>анов</w:t>
      </w:r>
      <w:r w:rsidRPr="002A531E">
        <w:rPr>
          <w:sz w:val="22"/>
          <w:szCs w:val="22"/>
        </w:rPr>
        <w:t xml:space="preserve"> управления эмит</w:t>
      </w:r>
      <w:r w:rsidR="00566A1D" w:rsidRPr="002A531E">
        <w:rPr>
          <w:sz w:val="22"/>
          <w:szCs w:val="22"/>
        </w:rPr>
        <w:t xml:space="preserve">ента, </w:t>
      </w:r>
      <w:r w:rsidRPr="002A531E">
        <w:rPr>
          <w:sz w:val="22"/>
          <w:szCs w:val="22"/>
        </w:rPr>
        <w:t>регулируется следующими вн</w:t>
      </w:r>
      <w:r w:rsidR="00200B25">
        <w:rPr>
          <w:sz w:val="22"/>
          <w:szCs w:val="22"/>
        </w:rPr>
        <w:t>у</w:t>
      </w:r>
      <w:r w:rsidRPr="002A531E">
        <w:rPr>
          <w:sz w:val="22"/>
          <w:szCs w:val="22"/>
        </w:rPr>
        <w:t>тренними докум</w:t>
      </w:r>
      <w:r w:rsidR="00566A1D" w:rsidRPr="002A531E">
        <w:rPr>
          <w:sz w:val="22"/>
          <w:szCs w:val="22"/>
        </w:rPr>
        <w:t>ентами</w:t>
      </w:r>
      <w:r w:rsidRPr="002A531E">
        <w:rPr>
          <w:sz w:val="22"/>
          <w:szCs w:val="22"/>
        </w:rPr>
        <w:t>:</w:t>
      </w:r>
    </w:p>
    <w:p w14:paraId="4EEB3707" w14:textId="77777777" w:rsidR="00200B25" w:rsidRPr="00B76211" w:rsidRDefault="00200B25" w:rsidP="00200B25">
      <w:pPr>
        <w:pStyle w:val="aff7"/>
        <w:numPr>
          <w:ilvl w:val="0"/>
          <w:numId w:val="6"/>
        </w:numPr>
        <w:tabs>
          <w:tab w:val="left" w:pos="993"/>
        </w:tabs>
        <w:spacing w:before="0" w:after="0"/>
        <w:ind w:left="0" w:firstLine="709"/>
        <w:jc w:val="both"/>
        <w:rPr>
          <w:rFonts w:eastAsia="Calibri"/>
          <w:sz w:val="22"/>
          <w:szCs w:val="22"/>
        </w:rPr>
      </w:pPr>
      <w:r w:rsidRPr="00B76211">
        <w:rPr>
          <w:rFonts w:eastAsia="Calibri"/>
          <w:sz w:val="22"/>
          <w:szCs w:val="22"/>
        </w:rPr>
        <w:t>Политикой в области оплаты труда АКБ «Держава» ПАО (утвержден</w:t>
      </w:r>
      <w:r>
        <w:rPr>
          <w:rFonts w:eastAsia="Calibri"/>
          <w:sz w:val="22"/>
          <w:szCs w:val="22"/>
        </w:rPr>
        <w:t>а</w:t>
      </w:r>
      <w:r w:rsidRPr="00B76211">
        <w:rPr>
          <w:rFonts w:eastAsia="Calibri"/>
          <w:sz w:val="22"/>
          <w:szCs w:val="22"/>
        </w:rPr>
        <w:t xml:space="preserve"> Советом директоров, Протокол б/н от </w:t>
      </w:r>
      <w:r>
        <w:rPr>
          <w:rFonts w:eastAsia="Calibri"/>
          <w:sz w:val="22"/>
          <w:szCs w:val="22"/>
        </w:rPr>
        <w:t>29.08.2024</w:t>
      </w:r>
      <w:r w:rsidRPr="00B76211">
        <w:rPr>
          <w:rFonts w:eastAsia="Calibri"/>
          <w:sz w:val="22"/>
          <w:szCs w:val="22"/>
        </w:rPr>
        <w:t xml:space="preserve">), действовала до </w:t>
      </w:r>
      <w:r>
        <w:rPr>
          <w:rFonts w:eastAsia="Calibri"/>
          <w:sz w:val="22"/>
          <w:szCs w:val="22"/>
        </w:rPr>
        <w:t>01.09.2025</w:t>
      </w:r>
      <w:r w:rsidRPr="00B76211">
        <w:rPr>
          <w:rFonts w:eastAsia="Calibri"/>
          <w:sz w:val="22"/>
          <w:szCs w:val="22"/>
        </w:rPr>
        <w:t xml:space="preserve">; </w:t>
      </w:r>
    </w:p>
    <w:p w14:paraId="30AAF264" w14:textId="77777777" w:rsidR="00200B25" w:rsidRPr="00B76211" w:rsidRDefault="00200B25" w:rsidP="00200B25">
      <w:pPr>
        <w:pStyle w:val="aff7"/>
        <w:numPr>
          <w:ilvl w:val="0"/>
          <w:numId w:val="6"/>
        </w:numPr>
        <w:tabs>
          <w:tab w:val="left" w:pos="993"/>
        </w:tabs>
        <w:spacing w:before="0" w:after="0"/>
        <w:ind w:left="0" w:firstLine="709"/>
        <w:jc w:val="both"/>
        <w:rPr>
          <w:rFonts w:eastAsia="Calibri"/>
          <w:sz w:val="22"/>
          <w:szCs w:val="22"/>
        </w:rPr>
      </w:pPr>
      <w:r w:rsidRPr="00B76211">
        <w:rPr>
          <w:rFonts w:eastAsia="Calibri"/>
          <w:sz w:val="22"/>
          <w:szCs w:val="22"/>
        </w:rPr>
        <w:t>Политикой в области оплаты труда АКБ «Держава» ПАО (утвержден</w:t>
      </w:r>
      <w:r>
        <w:rPr>
          <w:rFonts w:eastAsia="Calibri"/>
          <w:sz w:val="22"/>
          <w:szCs w:val="22"/>
        </w:rPr>
        <w:t>а</w:t>
      </w:r>
      <w:r w:rsidRPr="00B76211">
        <w:rPr>
          <w:rFonts w:eastAsia="Calibri"/>
          <w:sz w:val="22"/>
          <w:szCs w:val="22"/>
        </w:rPr>
        <w:t xml:space="preserve"> Советом директоров, Протокол б/н от </w:t>
      </w:r>
      <w:r>
        <w:rPr>
          <w:rFonts w:eastAsia="Calibri"/>
          <w:sz w:val="22"/>
          <w:szCs w:val="22"/>
        </w:rPr>
        <w:t>25.08.2025</w:t>
      </w:r>
      <w:r w:rsidRPr="00B76211">
        <w:rPr>
          <w:rFonts w:eastAsia="Calibri"/>
          <w:sz w:val="22"/>
          <w:szCs w:val="22"/>
        </w:rPr>
        <w:t xml:space="preserve">), действует с </w:t>
      </w:r>
      <w:r>
        <w:rPr>
          <w:rFonts w:eastAsia="Calibri"/>
          <w:sz w:val="22"/>
          <w:szCs w:val="22"/>
        </w:rPr>
        <w:t>01.09.2025</w:t>
      </w:r>
      <w:r w:rsidRPr="00B76211">
        <w:rPr>
          <w:rFonts w:eastAsia="Calibri"/>
          <w:sz w:val="22"/>
          <w:szCs w:val="22"/>
        </w:rPr>
        <w:t xml:space="preserve">; </w:t>
      </w:r>
    </w:p>
    <w:p w14:paraId="2921C0EB" w14:textId="77777777" w:rsidR="00200B25" w:rsidRPr="00B76211" w:rsidRDefault="00200B25" w:rsidP="00200B25">
      <w:pPr>
        <w:pStyle w:val="aff7"/>
        <w:numPr>
          <w:ilvl w:val="0"/>
          <w:numId w:val="6"/>
        </w:numPr>
        <w:tabs>
          <w:tab w:val="left" w:pos="993"/>
        </w:tabs>
        <w:spacing w:before="0" w:after="0"/>
        <w:ind w:left="0" w:firstLine="709"/>
        <w:jc w:val="both"/>
        <w:rPr>
          <w:rFonts w:eastAsia="Calibri"/>
          <w:sz w:val="22"/>
          <w:szCs w:val="22"/>
        </w:rPr>
      </w:pPr>
      <w:r w:rsidRPr="00B76211">
        <w:rPr>
          <w:rFonts w:eastAsia="Calibri"/>
          <w:sz w:val="22"/>
          <w:szCs w:val="22"/>
        </w:rPr>
        <w:t xml:space="preserve">Положением об оплате труда работников АКБ «Держава» ПАО (утверждено Советом директоров, Протокол б\н от </w:t>
      </w:r>
      <w:r>
        <w:rPr>
          <w:rFonts w:eastAsia="Calibri"/>
          <w:sz w:val="22"/>
          <w:szCs w:val="22"/>
        </w:rPr>
        <w:t>29.08.2024</w:t>
      </w:r>
      <w:r w:rsidRPr="00B76211">
        <w:rPr>
          <w:rFonts w:eastAsia="Calibri"/>
          <w:sz w:val="22"/>
          <w:szCs w:val="22"/>
        </w:rPr>
        <w:t xml:space="preserve">), действовала до </w:t>
      </w:r>
      <w:r>
        <w:rPr>
          <w:rFonts w:eastAsia="Calibri"/>
          <w:sz w:val="22"/>
          <w:szCs w:val="22"/>
        </w:rPr>
        <w:t>01.09.2025</w:t>
      </w:r>
      <w:r w:rsidRPr="00B76211">
        <w:rPr>
          <w:rFonts w:eastAsia="Calibri"/>
          <w:sz w:val="22"/>
          <w:szCs w:val="22"/>
        </w:rPr>
        <w:t xml:space="preserve">; </w:t>
      </w:r>
    </w:p>
    <w:p w14:paraId="0EF2C201" w14:textId="77777777" w:rsidR="00200B25" w:rsidRPr="00B76211" w:rsidRDefault="00200B25" w:rsidP="00200B25">
      <w:pPr>
        <w:pStyle w:val="aff7"/>
        <w:numPr>
          <w:ilvl w:val="0"/>
          <w:numId w:val="6"/>
        </w:numPr>
        <w:tabs>
          <w:tab w:val="left" w:pos="993"/>
        </w:tabs>
        <w:spacing w:before="0" w:after="0"/>
        <w:ind w:left="0" w:firstLine="709"/>
        <w:jc w:val="both"/>
        <w:rPr>
          <w:rFonts w:eastAsia="Calibri"/>
          <w:sz w:val="22"/>
          <w:szCs w:val="22"/>
        </w:rPr>
      </w:pPr>
      <w:r w:rsidRPr="00B76211">
        <w:rPr>
          <w:rFonts w:eastAsia="Calibri"/>
          <w:sz w:val="22"/>
          <w:szCs w:val="22"/>
        </w:rPr>
        <w:t xml:space="preserve">Положением об оплате труда работников АКБ «Держава» ПАО (утверждено Советом директоров, Протокол б\н от </w:t>
      </w:r>
      <w:r>
        <w:rPr>
          <w:rFonts w:eastAsia="Calibri"/>
          <w:sz w:val="22"/>
          <w:szCs w:val="22"/>
        </w:rPr>
        <w:t>25.08.2055</w:t>
      </w:r>
      <w:r w:rsidRPr="00B76211">
        <w:rPr>
          <w:rFonts w:eastAsia="Calibri"/>
          <w:sz w:val="22"/>
          <w:szCs w:val="22"/>
        </w:rPr>
        <w:t xml:space="preserve">), действует с </w:t>
      </w:r>
      <w:r>
        <w:rPr>
          <w:rFonts w:eastAsia="Calibri"/>
          <w:sz w:val="22"/>
          <w:szCs w:val="22"/>
        </w:rPr>
        <w:t>01.09.2025</w:t>
      </w:r>
      <w:r w:rsidRPr="00B76211">
        <w:rPr>
          <w:rFonts w:eastAsia="Calibri"/>
          <w:sz w:val="22"/>
          <w:szCs w:val="22"/>
        </w:rPr>
        <w:t xml:space="preserve">; </w:t>
      </w:r>
    </w:p>
    <w:p w14:paraId="1209508C" w14:textId="77777777" w:rsidR="00200B25" w:rsidRPr="00B76211" w:rsidRDefault="00200B25" w:rsidP="00200B25">
      <w:pPr>
        <w:pStyle w:val="aff7"/>
        <w:numPr>
          <w:ilvl w:val="0"/>
          <w:numId w:val="6"/>
        </w:numPr>
        <w:tabs>
          <w:tab w:val="left" w:pos="993"/>
        </w:tabs>
        <w:spacing w:before="0" w:after="0"/>
        <w:ind w:left="0" w:firstLine="709"/>
        <w:jc w:val="both"/>
        <w:rPr>
          <w:rFonts w:eastAsia="Calibri"/>
          <w:sz w:val="22"/>
          <w:szCs w:val="22"/>
        </w:rPr>
      </w:pPr>
      <w:r w:rsidRPr="00B76211">
        <w:rPr>
          <w:rFonts w:eastAsia="Calibri"/>
          <w:sz w:val="22"/>
          <w:szCs w:val="22"/>
        </w:rPr>
        <w:t xml:space="preserve">Положением о премировании работников АКБ «Держава» ПАО (утверждено Советом директоров, Протокол б\н от </w:t>
      </w:r>
      <w:r>
        <w:rPr>
          <w:rFonts w:eastAsia="Calibri"/>
          <w:sz w:val="22"/>
          <w:szCs w:val="22"/>
        </w:rPr>
        <w:t>29.08.2025</w:t>
      </w:r>
      <w:r w:rsidRPr="00B76211">
        <w:rPr>
          <w:rFonts w:eastAsia="Calibri"/>
          <w:sz w:val="22"/>
          <w:szCs w:val="22"/>
        </w:rPr>
        <w:t xml:space="preserve">), действовало до </w:t>
      </w:r>
      <w:r>
        <w:rPr>
          <w:rFonts w:eastAsia="Calibri"/>
          <w:sz w:val="22"/>
          <w:szCs w:val="22"/>
        </w:rPr>
        <w:t>01.09.2025</w:t>
      </w:r>
      <w:r w:rsidRPr="00B76211">
        <w:rPr>
          <w:rFonts w:eastAsia="Calibri"/>
          <w:sz w:val="22"/>
          <w:szCs w:val="22"/>
        </w:rPr>
        <w:t>;</w:t>
      </w:r>
    </w:p>
    <w:p w14:paraId="0A63B679" w14:textId="77777777" w:rsidR="00200B25" w:rsidRPr="00B76211" w:rsidRDefault="00200B25" w:rsidP="00200B25">
      <w:pPr>
        <w:pStyle w:val="aff7"/>
        <w:numPr>
          <w:ilvl w:val="0"/>
          <w:numId w:val="6"/>
        </w:numPr>
        <w:tabs>
          <w:tab w:val="left" w:pos="993"/>
        </w:tabs>
        <w:spacing w:before="0" w:after="0"/>
        <w:ind w:left="0" w:firstLine="709"/>
        <w:jc w:val="both"/>
        <w:rPr>
          <w:rFonts w:eastAsia="Calibri"/>
          <w:sz w:val="22"/>
          <w:szCs w:val="22"/>
        </w:rPr>
      </w:pPr>
      <w:r w:rsidRPr="00B76211">
        <w:rPr>
          <w:rFonts w:eastAsia="Calibri"/>
          <w:sz w:val="22"/>
          <w:szCs w:val="22"/>
        </w:rPr>
        <w:t xml:space="preserve">Положением о премировании работников АКБ «Держава» ПАО (утверждено Советом директоров, Протокол б\н от </w:t>
      </w:r>
      <w:r>
        <w:rPr>
          <w:rFonts w:eastAsia="Calibri"/>
          <w:sz w:val="22"/>
          <w:szCs w:val="22"/>
        </w:rPr>
        <w:t>25.09.2025</w:t>
      </w:r>
      <w:r w:rsidRPr="00B76211">
        <w:rPr>
          <w:rFonts w:eastAsia="Calibri"/>
          <w:sz w:val="22"/>
          <w:szCs w:val="22"/>
        </w:rPr>
        <w:t xml:space="preserve">), действует с </w:t>
      </w:r>
      <w:r>
        <w:rPr>
          <w:rFonts w:eastAsia="Calibri"/>
          <w:sz w:val="22"/>
          <w:szCs w:val="22"/>
        </w:rPr>
        <w:t>01.09.2025</w:t>
      </w:r>
      <w:r w:rsidRPr="00B76211">
        <w:rPr>
          <w:rFonts w:eastAsia="Calibri"/>
          <w:sz w:val="22"/>
          <w:szCs w:val="22"/>
        </w:rPr>
        <w:t>;</w:t>
      </w:r>
    </w:p>
    <w:p w14:paraId="2E5BE87F" w14:textId="77777777" w:rsidR="00200B25" w:rsidRDefault="00200B25" w:rsidP="00200B25">
      <w:pPr>
        <w:pStyle w:val="aff7"/>
        <w:numPr>
          <w:ilvl w:val="0"/>
          <w:numId w:val="6"/>
        </w:numPr>
        <w:tabs>
          <w:tab w:val="left" w:pos="993"/>
        </w:tabs>
        <w:spacing w:before="0" w:after="0"/>
        <w:ind w:left="0" w:firstLine="709"/>
        <w:jc w:val="both"/>
        <w:rPr>
          <w:rFonts w:eastAsia="Calibri"/>
          <w:sz w:val="22"/>
          <w:szCs w:val="22"/>
        </w:rPr>
      </w:pPr>
      <w:r w:rsidRPr="00B76211">
        <w:rPr>
          <w:rFonts w:eastAsia="Calibri"/>
          <w:sz w:val="22"/>
          <w:szCs w:val="22"/>
        </w:rPr>
        <w:t>Порядком предоставления полисов добровольного медицинского страхования работникам АКБ «Держава» ПАО (утвержден Советом директоров, Протокол б/н от 05.09.2023, решением Совета директоров от 29.08.2024 пересмотрен и признан актуальным)</w:t>
      </w:r>
      <w:r>
        <w:rPr>
          <w:rFonts w:eastAsia="Calibri"/>
          <w:sz w:val="22"/>
          <w:szCs w:val="22"/>
        </w:rPr>
        <w:t>, действовал до 01.09.2025</w:t>
      </w:r>
      <w:r w:rsidRPr="00B76211">
        <w:rPr>
          <w:rFonts w:eastAsia="Calibri"/>
          <w:sz w:val="22"/>
          <w:szCs w:val="22"/>
        </w:rPr>
        <w:t xml:space="preserve">; </w:t>
      </w:r>
    </w:p>
    <w:p w14:paraId="16F30DE1" w14:textId="77777777" w:rsidR="00200B25" w:rsidRPr="007D37ED" w:rsidRDefault="00200B25" w:rsidP="00200B25">
      <w:pPr>
        <w:pStyle w:val="aff7"/>
        <w:numPr>
          <w:ilvl w:val="0"/>
          <w:numId w:val="6"/>
        </w:numPr>
        <w:tabs>
          <w:tab w:val="left" w:pos="993"/>
        </w:tabs>
        <w:spacing w:before="0" w:after="0"/>
        <w:ind w:left="0" w:firstLine="709"/>
        <w:jc w:val="both"/>
        <w:rPr>
          <w:rFonts w:eastAsia="Calibri"/>
          <w:sz w:val="22"/>
          <w:szCs w:val="22"/>
        </w:rPr>
      </w:pPr>
      <w:r w:rsidRPr="009B2B1C">
        <w:rPr>
          <w:rFonts w:eastAsia="Calibri"/>
          <w:sz w:val="22"/>
          <w:szCs w:val="22"/>
        </w:rPr>
        <w:t>Порядком предоставления полисов добровольного медицинского страхования работникам АКБ «Держава» ПАО (утвержден Советом директоров, Протокол б/н от 25.09.2025)</w:t>
      </w:r>
      <w:r>
        <w:rPr>
          <w:rFonts w:eastAsia="Calibri"/>
          <w:sz w:val="22"/>
          <w:szCs w:val="22"/>
        </w:rPr>
        <w:t>, действует с 01.09.2025</w:t>
      </w:r>
      <w:r w:rsidRPr="009B2B1C">
        <w:rPr>
          <w:rFonts w:eastAsia="Calibri"/>
          <w:sz w:val="22"/>
          <w:szCs w:val="22"/>
        </w:rPr>
        <w:t xml:space="preserve">; </w:t>
      </w:r>
    </w:p>
    <w:p w14:paraId="05683DFE" w14:textId="77777777" w:rsidR="00200B25" w:rsidRDefault="00200B25" w:rsidP="00200B25">
      <w:pPr>
        <w:pStyle w:val="aff7"/>
        <w:numPr>
          <w:ilvl w:val="0"/>
          <w:numId w:val="6"/>
        </w:numPr>
        <w:tabs>
          <w:tab w:val="left" w:pos="993"/>
        </w:tabs>
        <w:spacing w:before="0" w:after="0"/>
        <w:ind w:left="0" w:firstLine="709"/>
        <w:jc w:val="both"/>
        <w:rPr>
          <w:rFonts w:eastAsia="Calibri"/>
          <w:sz w:val="22"/>
          <w:szCs w:val="22"/>
        </w:rPr>
      </w:pPr>
      <w:r w:rsidRPr="00B76211">
        <w:rPr>
          <w:rFonts w:eastAsia="Calibri"/>
          <w:sz w:val="22"/>
          <w:szCs w:val="22"/>
        </w:rPr>
        <w:t>Положением о порядке выплаты материальной помощи работникам АКБ «Держава» ПАО (утверждено Советом директоров, Протокол б\н от 05.09.2023, решением Совета директоров от 29.08.20</w:t>
      </w:r>
      <w:r>
        <w:rPr>
          <w:rFonts w:eastAsia="Calibri"/>
          <w:sz w:val="22"/>
          <w:szCs w:val="22"/>
        </w:rPr>
        <w:t>2</w:t>
      </w:r>
      <w:r w:rsidRPr="00B76211">
        <w:rPr>
          <w:rFonts w:eastAsia="Calibri"/>
          <w:sz w:val="22"/>
          <w:szCs w:val="22"/>
        </w:rPr>
        <w:t>4 пересмотрено и признано актуальным)</w:t>
      </w:r>
      <w:r>
        <w:rPr>
          <w:rFonts w:eastAsia="Calibri"/>
          <w:sz w:val="22"/>
          <w:szCs w:val="22"/>
        </w:rPr>
        <w:t>, действовало до 01.09.2025</w:t>
      </w:r>
      <w:r w:rsidRPr="00B76211">
        <w:rPr>
          <w:rFonts w:eastAsia="Calibri"/>
          <w:sz w:val="22"/>
          <w:szCs w:val="22"/>
        </w:rPr>
        <w:t>;</w:t>
      </w:r>
    </w:p>
    <w:p w14:paraId="0B1EF72B" w14:textId="77777777" w:rsidR="00200B25" w:rsidRPr="009B2B1C" w:rsidRDefault="00200B25" w:rsidP="00200B25">
      <w:pPr>
        <w:pStyle w:val="aff7"/>
        <w:numPr>
          <w:ilvl w:val="0"/>
          <w:numId w:val="6"/>
        </w:numPr>
        <w:tabs>
          <w:tab w:val="left" w:pos="993"/>
        </w:tabs>
        <w:spacing w:before="0" w:after="0"/>
        <w:ind w:left="0" w:firstLine="709"/>
        <w:jc w:val="both"/>
        <w:rPr>
          <w:rFonts w:eastAsia="Calibri"/>
          <w:sz w:val="22"/>
          <w:szCs w:val="22"/>
        </w:rPr>
      </w:pPr>
      <w:r w:rsidRPr="009B2B1C">
        <w:rPr>
          <w:rFonts w:eastAsia="Calibri"/>
          <w:sz w:val="22"/>
          <w:szCs w:val="22"/>
        </w:rPr>
        <w:t>Положением о порядке выплаты материальной помощи работникам АКБ «Держава» ПАО (утверждено Советом директоров, Протокол б\н от 25.08.2025);</w:t>
      </w:r>
    </w:p>
    <w:p w14:paraId="3DFCE172" w14:textId="77777777" w:rsidR="00200B25" w:rsidRDefault="00200B25" w:rsidP="00200B25">
      <w:pPr>
        <w:pStyle w:val="aff7"/>
        <w:numPr>
          <w:ilvl w:val="0"/>
          <w:numId w:val="6"/>
        </w:numPr>
        <w:tabs>
          <w:tab w:val="left" w:pos="993"/>
        </w:tabs>
        <w:spacing w:before="0" w:after="0"/>
        <w:ind w:left="0" w:firstLine="709"/>
        <w:jc w:val="both"/>
        <w:rPr>
          <w:rFonts w:eastAsia="Calibri"/>
          <w:sz w:val="22"/>
          <w:szCs w:val="22"/>
        </w:rPr>
      </w:pPr>
      <w:r w:rsidRPr="00B76211">
        <w:rPr>
          <w:rFonts w:eastAsia="Calibri"/>
          <w:sz w:val="22"/>
          <w:szCs w:val="22"/>
        </w:rPr>
        <w:t>Положением о поздравлениях работников АКБ «Держава» ПАО (утверждено Советом директоров, Протокол б/н от 05.09.2023, решением Совета директоров от 29.08.2024 пересмотрено и признано актуальным)</w:t>
      </w:r>
      <w:r>
        <w:rPr>
          <w:rFonts w:eastAsia="Calibri"/>
          <w:sz w:val="22"/>
          <w:szCs w:val="22"/>
        </w:rPr>
        <w:t>,</w:t>
      </w:r>
      <w:r w:rsidRPr="00D00CA5">
        <w:rPr>
          <w:rFonts w:eastAsia="Calibri"/>
          <w:sz w:val="22"/>
          <w:szCs w:val="22"/>
        </w:rPr>
        <w:t xml:space="preserve"> </w:t>
      </w:r>
      <w:r>
        <w:rPr>
          <w:rFonts w:eastAsia="Calibri"/>
          <w:sz w:val="22"/>
          <w:szCs w:val="22"/>
        </w:rPr>
        <w:t>действовало до 01.09.2025</w:t>
      </w:r>
      <w:r w:rsidRPr="00B76211">
        <w:rPr>
          <w:rFonts w:eastAsia="Calibri"/>
          <w:sz w:val="22"/>
          <w:szCs w:val="22"/>
        </w:rPr>
        <w:t>;</w:t>
      </w:r>
    </w:p>
    <w:p w14:paraId="2961AE6D" w14:textId="77777777" w:rsidR="00200B25" w:rsidRPr="00D00CA5" w:rsidRDefault="00200B25" w:rsidP="00200B25">
      <w:pPr>
        <w:pStyle w:val="aff7"/>
        <w:numPr>
          <w:ilvl w:val="0"/>
          <w:numId w:val="6"/>
        </w:numPr>
        <w:tabs>
          <w:tab w:val="left" w:pos="993"/>
        </w:tabs>
        <w:spacing w:before="0" w:after="0"/>
        <w:ind w:left="0" w:firstLine="709"/>
        <w:jc w:val="both"/>
        <w:rPr>
          <w:rFonts w:eastAsia="Calibri"/>
          <w:sz w:val="22"/>
          <w:szCs w:val="22"/>
        </w:rPr>
      </w:pPr>
      <w:r w:rsidRPr="009B2B1C">
        <w:rPr>
          <w:rFonts w:eastAsia="Calibri"/>
          <w:sz w:val="22"/>
          <w:szCs w:val="22"/>
        </w:rPr>
        <w:t>Положением о поздравлениях работников АКБ «Держава» ПАО (утверждено Советом директоров, Протокол б/н от 25.08.2025)</w:t>
      </w:r>
      <w:r w:rsidRPr="00D00CA5">
        <w:rPr>
          <w:rFonts w:eastAsia="Calibri"/>
          <w:sz w:val="22"/>
          <w:szCs w:val="22"/>
        </w:rPr>
        <w:t>, действует с 01.09.2025</w:t>
      </w:r>
      <w:r w:rsidRPr="009B2B1C">
        <w:rPr>
          <w:rFonts w:eastAsia="Calibri"/>
          <w:sz w:val="22"/>
          <w:szCs w:val="22"/>
        </w:rPr>
        <w:t>;</w:t>
      </w:r>
    </w:p>
    <w:p w14:paraId="236D6789" w14:textId="035ADF0C" w:rsidR="00200B25" w:rsidRPr="00B76211" w:rsidRDefault="00200B25" w:rsidP="00200B25">
      <w:pPr>
        <w:pStyle w:val="aff7"/>
        <w:numPr>
          <w:ilvl w:val="0"/>
          <w:numId w:val="6"/>
        </w:numPr>
        <w:tabs>
          <w:tab w:val="left" w:pos="993"/>
        </w:tabs>
        <w:spacing w:before="0" w:after="0"/>
        <w:ind w:left="0" w:firstLine="709"/>
        <w:jc w:val="both"/>
        <w:rPr>
          <w:rFonts w:eastAsia="Calibri"/>
          <w:sz w:val="22"/>
          <w:szCs w:val="22"/>
        </w:rPr>
      </w:pPr>
      <w:r w:rsidRPr="00B76211">
        <w:rPr>
          <w:rFonts w:eastAsia="Calibri"/>
          <w:sz w:val="22"/>
          <w:szCs w:val="22"/>
        </w:rPr>
        <w:t xml:space="preserve">Перечнем должностей работников АКБ «Держава» ПАО, принимающих риски (утвержден Советом директоров, Протокол б/н от </w:t>
      </w:r>
      <w:r>
        <w:rPr>
          <w:rFonts w:eastAsia="Calibri"/>
          <w:sz w:val="22"/>
          <w:szCs w:val="22"/>
        </w:rPr>
        <w:t>29.08.2024</w:t>
      </w:r>
      <w:r w:rsidRPr="00B76211">
        <w:rPr>
          <w:rFonts w:eastAsia="Calibri"/>
          <w:sz w:val="22"/>
          <w:szCs w:val="22"/>
        </w:rPr>
        <w:t>), действовал до</w:t>
      </w:r>
      <w:r w:rsidR="00020557">
        <w:rPr>
          <w:rFonts w:eastAsia="Calibri"/>
          <w:sz w:val="22"/>
          <w:szCs w:val="22"/>
        </w:rPr>
        <w:t xml:space="preserve"> </w:t>
      </w:r>
      <w:r>
        <w:rPr>
          <w:rFonts w:eastAsia="Calibri"/>
          <w:sz w:val="22"/>
          <w:szCs w:val="22"/>
        </w:rPr>
        <w:t>01.09.2025</w:t>
      </w:r>
      <w:r w:rsidRPr="00B76211">
        <w:rPr>
          <w:rFonts w:eastAsia="Calibri"/>
          <w:sz w:val="22"/>
          <w:szCs w:val="22"/>
        </w:rPr>
        <w:t>;</w:t>
      </w:r>
    </w:p>
    <w:p w14:paraId="3729C7BD" w14:textId="65BB1CF1" w:rsidR="00200B25" w:rsidRPr="00B76211" w:rsidRDefault="00200B25" w:rsidP="00200B25">
      <w:pPr>
        <w:pStyle w:val="aff7"/>
        <w:numPr>
          <w:ilvl w:val="0"/>
          <w:numId w:val="6"/>
        </w:numPr>
        <w:tabs>
          <w:tab w:val="left" w:pos="993"/>
        </w:tabs>
        <w:spacing w:before="0" w:after="0"/>
        <w:ind w:left="0" w:firstLine="709"/>
        <w:jc w:val="both"/>
        <w:rPr>
          <w:rFonts w:eastAsia="Calibri"/>
          <w:sz w:val="22"/>
          <w:szCs w:val="22"/>
        </w:rPr>
      </w:pPr>
      <w:r w:rsidRPr="00B76211">
        <w:rPr>
          <w:rFonts w:eastAsia="Calibri"/>
          <w:sz w:val="22"/>
          <w:szCs w:val="22"/>
        </w:rPr>
        <w:t>Перечнем должностей работников АКБ «Держава» ПАО, принимающих риски (утвержден Советом директоров, Протокол б/н от</w:t>
      </w:r>
      <w:r>
        <w:rPr>
          <w:rFonts w:eastAsia="Calibri"/>
          <w:sz w:val="22"/>
          <w:szCs w:val="22"/>
        </w:rPr>
        <w:t>25.08.2025</w:t>
      </w:r>
      <w:r w:rsidRPr="00B76211">
        <w:rPr>
          <w:rFonts w:eastAsia="Calibri"/>
          <w:sz w:val="22"/>
          <w:szCs w:val="22"/>
        </w:rPr>
        <w:t>), действует с</w:t>
      </w:r>
      <w:r w:rsidR="00020557">
        <w:rPr>
          <w:rFonts w:eastAsia="Calibri"/>
          <w:sz w:val="22"/>
          <w:szCs w:val="22"/>
        </w:rPr>
        <w:t xml:space="preserve"> </w:t>
      </w:r>
      <w:r>
        <w:rPr>
          <w:rFonts w:eastAsia="Calibri"/>
          <w:sz w:val="22"/>
          <w:szCs w:val="22"/>
        </w:rPr>
        <w:t>01.09.2025</w:t>
      </w:r>
    </w:p>
    <w:p w14:paraId="58E076C0" w14:textId="77777777" w:rsidR="00200B25" w:rsidRPr="00200B25" w:rsidRDefault="00200B25" w:rsidP="00200B25">
      <w:pPr>
        <w:pStyle w:val="aff7"/>
        <w:numPr>
          <w:ilvl w:val="0"/>
          <w:numId w:val="6"/>
        </w:numPr>
        <w:tabs>
          <w:tab w:val="left" w:pos="993"/>
        </w:tabs>
        <w:spacing w:before="0" w:after="0"/>
        <w:ind w:left="0" w:firstLine="709"/>
        <w:jc w:val="both"/>
        <w:rPr>
          <w:rFonts w:eastAsia="Calibri"/>
          <w:sz w:val="22"/>
          <w:szCs w:val="22"/>
        </w:rPr>
      </w:pPr>
      <w:r w:rsidRPr="009829F0">
        <w:rPr>
          <w:rFonts w:eastAsia="Calibri"/>
          <w:sz w:val="22"/>
          <w:szCs w:val="22"/>
        </w:rPr>
        <w:lastRenderedPageBreak/>
        <w:t>Перечнем должностей работников АКБ «Держава» ПАО, осуществляющих внутренний контроль и управление рисками (утвержден Советом директоров, Протокол б/н от 19.04.2024, решением Совета директоров от 29.08.20</w:t>
      </w:r>
      <w:r>
        <w:rPr>
          <w:rFonts w:eastAsia="Calibri"/>
          <w:sz w:val="22"/>
          <w:szCs w:val="22"/>
        </w:rPr>
        <w:t>2</w:t>
      </w:r>
      <w:r w:rsidRPr="009829F0">
        <w:rPr>
          <w:rFonts w:eastAsia="Calibri"/>
          <w:sz w:val="22"/>
          <w:szCs w:val="22"/>
        </w:rPr>
        <w:t>4 пересмотрен и признан актуальным)</w:t>
      </w:r>
      <w:r>
        <w:rPr>
          <w:rFonts w:eastAsia="Calibri"/>
          <w:sz w:val="22"/>
          <w:szCs w:val="22"/>
        </w:rPr>
        <w:t>, действовал до 01.09.2025</w:t>
      </w:r>
      <w:r w:rsidRPr="009829F0">
        <w:rPr>
          <w:rFonts w:eastAsia="Calibri"/>
          <w:sz w:val="22"/>
          <w:szCs w:val="22"/>
        </w:rPr>
        <w:t>.</w:t>
      </w:r>
    </w:p>
    <w:p w14:paraId="36387C77" w14:textId="77777777" w:rsidR="00200B25" w:rsidRPr="009B2B1C" w:rsidRDefault="00200B25" w:rsidP="00200B25">
      <w:pPr>
        <w:pStyle w:val="aff7"/>
        <w:widowControl w:val="0"/>
        <w:numPr>
          <w:ilvl w:val="0"/>
          <w:numId w:val="6"/>
        </w:numPr>
        <w:tabs>
          <w:tab w:val="left" w:pos="709"/>
        </w:tabs>
        <w:adjustRightInd w:val="0"/>
        <w:spacing w:before="0" w:after="0"/>
        <w:ind w:left="0" w:firstLine="360"/>
        <w:jc w:val="both"/>
        <w:rPr>
          <w:rFonts w:eastAsia="Calibri"/>
          <w:sz w:val="22"/>
          <w:szCs w:val="22"/>
        </w:rPr>
      </w:pPr>
      <w:r w:rsidRPr="009B2B1C">
        <w:rPr>
          <w:rFonts w:eastAsia="Calibri"/>
          <w:sz w:val="22"/>
          <w:szCs w:val="22"/>
        </w:rPr>
        <w:t>Перечнем должностей работников АКБ «Держава» ПАО, осуществляющих внутренний контроль и управление рисками (утверждено Советом директоров, Протокол б/н от 25.08.2025)</w:t>
      </w:r>
      <w:r>
        <w:rPr>
          <w:rFonts w:eastAsia="Calibri"/>
          <w:sz w:val="22"/>
          <w:szCs w:val="22"/>
        </w:rPr>
        <w:t>, действовал до 14.10.2025</w:t>
      </w:r>
      <w:r w:rsidRPr="009B2B1C">
        <w:rPr>
          <w:rFonts w:eastAsia="Calibri"/>
          <w:sz w:val="22"/>
          <w:szCs w:val="22"/>
        </w:rPr>
        <w:t>;</w:t>
      </w:r>
    </w:p>
    <w:p w14:paraId="300BBD78" w14:textId="77777777" w:rsidR="00200B25" w:rsidRPr="009B2B1C" w:rsidRDefault="00200B25" w:rsidP="00200B25">
      <w:pPr>
        <w:pStyle w:val="aff7"/>
        <w:widowControl w:val="0"/>
        <w:numPr>
          <w:ilvl w:val="0"/>
          <w:numId w:val="6"/>
        </w:numPr>
        <w:tabs>
          <w:tab w:val="left" w:pos="709"/>
        </w:tabs>
        <w:adjustRightInd w:val="0"/>
        <w:spacing w:before="0" w:after="0"/>
        <w:ind w:left="0" w:firstLine="360"/>
        <w:jc w:val="both"/>
        <w:rPr>
          <w:rFonts w:eastAsia="Calibri"/>
          <w:sz w:val="22"/>
          <w:szCs w:val="22"/>
        </w:rPr>
      </w:pPr>
      <w:r w:rsidRPr="009B2B1C">
        <w:rPr>
          <w:rFonts w:eastAsia="Calibri"/>
          <w:sz w:val="22"/>
          <w:szCs w:val="22"/>
        </w:rPr>
        <w:t>Перечнем должностей работников АКБ «Держава» ПАО, осуществляющих внутренний контроль и управление рисками (утверждено Советом директоров, Протокол б/н от 14.10.2025)</w:t>
      </w:r>
      <w:r>
        <w:rPr>
          <w:rFonts w:eastAsia="Calibri"/>
          <w:sz w:val="22"/>
          <w:szCs w:val="22"/>
        </w:rPr>
        <w:t>, действует с 14.10.2025</w:t>
      </w:r>
      <w:r w:rsidRPr="009B2B1C">
        <w:rPr>
          <w:rFonts w:eastAsia="Calibri"/>
          <w:sz w:val="22"/>
          <w:szCs w:val="22"/>
        </w:rPr>
        <w:t>.</w:t>
      </w:r>
    </w:p>
    <w:p w14:paraId="20D160DA" w14:textId="77777777" w:rsidR="00200B25" w:rsidRPr="002A531E" w:rsidRDefault="00200B25" w:rsidP="00157AB6">
      <w:pPr>
        <w:autoSpaceDE w:val="0"/>
        <w:autoSpaceDN w:val="0"/>
        <w:adjustRightInd w:val="0"/>
        <w:jc w:val="both"/>
        <w:rPr>
          <w:sz w:val="22"/>
          <w:szCs w:val="22"/>
        </w:rPr>
      </w:pPr>
    </w:p>
    <w:p w14:paraId="6C8BF875"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hAnsi="Times New Roman"/>
          <w:sz w:val="22"/>
          <w:szCs w:val="22"/>
        </w:rPr>
        <w:t xml:space="preserve">Вопросы организации, мониторинга и контроля системы оплаты труда, оценки ее соответствия стратегии Банка, характеру и масштабу совершаемых операций, результатам его деятельности, уровню и сочетанию принимаемых рисков отнесены к компетенции Совета директоров Банка. </w:t>
      </w:r>
    </w:p>
    <w:p w14:paraId="50C78FC6"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hAnsi="Times New Roman"/>
          <w:sz w:val="22"/>
          <w:szCs w:val="22"/>
        </w:rPr>
        <w:t>В составе Совета директоров Банка действует Комитет Совета директоров по вознаграждениям (далее – Комитет по вознаграждениям). Все члены Комитета по вознаграждениям обладают необходимыми компетенциями для участия в Комитете по вознаграждениям.</w:t>
      </w:r>
    </w:p>
    <w:p w14:paraId="12E36EBB"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hAnsi="Times New Roman"/>
          <w:sz w:val="22"/>
          <w:szCs w:val="22"/>
        </w:rPr>
        <w:t>Целью деятельности Комитета по вознаграждениям является содействие Совету директоров в определении политики Банка в области оплаты труда и контроля за ее реализацией, направленной на:</w:t>
      </w:r>
    </w:p>
    <w:p w14:paraId="3A1BC092" w14:textId="77777777" w:rsidR="008B0F21" w:rsidRPr="002A531E" w:rsidRDefault="008B0F21" w:rsidP="00157AB6">
      <w:pPr>
        <w:pStyle w:val="afd"/>
        <w:numPr>
          <w:ilvl w:val="0"/>
          <w:numId w:val="5"/>
        </w:numPr>
        <w:ind w:left="0" w:firstLine="360"/>
        <w:jc w:val="both"/>
        <w:rPr>
          <w:rFonts w:ascii="Times New Roman" w:hAnsi="Times New Roman"/>
          <w:sz w:val="22"/>
          <w:szCs w:val="22"/>
        </w:rPr>
      </w:pPr>
      <w:r w:rsidRPr="002A531E">
        <w:rPr>
          <w:rFonts w:ascii="Times New Roman" w:hAnsi="Times New Roman"/>
          <w:sz w:val="22"/>
          <w:szCs w:val="22"/>
        </w:rPr>
        <w:t>обеспечение финансовой устойчивости Банка;</w:t>
      </w:r>
    </w:p>
    <w:p w14:paraId="55B76333" w14:textId="77777777" w:rsidR="008B0F21" w:rsidRPr="002A531E" w:rsidRDefault="008B0F21" w:rsidP="00157AB6">
      <w:pPr>
        <w:pStyle w:val="afd"/>
        <w:numPr>
          <w:ilvl w:val="0"/>
          <w:numId w:val="5"/>
        </w:numPr>
        <w:ind w:left="0" w:firstLine="360"/>
        <w:jc w:val="both"/>
        <w:rPr>
          <w:rFonts w:ascii="Times New Roman" w:hAnsi="Times New Roman"/>
          <w:sz w:val="22"/>
          <w:szCs w:val="22"/>
        </w:rPr>
      </w:pPr>
      <w:r w:rsidRPr="002A531E">
        <w:rPr>
          <w:rFonts w:ascii="Times New Roman" w:hAnsi="Times New Roman"/>
          <w:sz w:val="22"/>
          <w:szCs w:val="22"/>
        </w:rPr>
        <w:t>обеспечение соответствия системы оплаты труда Банка характеру и масштабу совершаемых ею операций, результатам ее деятельности, уровню и сочетанию принимаемых рисков.</w:t>
      </w:r>
    </w:p>
    <w:p w14:paraId="77658446"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eastAsia="Times New Roman" w:hAnsi="Times New Roman"/>
          <w:sz w:val="22"/>
          <w:szCs w:val="22"/>
          <w:lang w:eastAsia="ru-RU"/>
        </w:rPr>
        <w:t>К компетенции и обязанностям Комитета по вознаграждениям относятся</w:t>
      </w:r>
      <w:r w:rsidRPr="002A531E">
        <w:rPr>
          <w:rFonts w:ascii="Times New Roman" w:hAnsi="Times New Roman"/>
          <w:sz w:val="22"/>
          <w:szCs w:val="22"/>
        </w:rPr>
        <w:t>:</w:t>
      </w:r>
    </w:p>
    <w:p w14:paraId="0C906F17" w14:textId="77777777" w:rsidR="008B0F21" w:rsidRPr="002A531E" w:rsidRDefault="008B0F21" w:rsidP="00157AB6">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разработка и периодический пересмотр политики Банка в области оплаты труда членов Совета директоров, исполнительных органов и иных ключевых руководящих работников Банка, в том числе разработка параметров программ краткосрочной и долгосрочной мотивации членов исполнительных органов и иных ключевых руководящих работников Банка;</w:t>
      </w:r>
    </w:p>
    <w:p w14:paraId="1C0269FF" w14:textId="77777777" w:rsidR="008B0F21" w:rsidRPr="002A531E" w:rsidRDefault="008B0F21" w:rsidP="00157AB6">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надзор за внедрением и реализацией политики Банка в области оплаты труда;</w:t>
      </w:r>
    </w:p>
    <w:p w14:paraId="23A92EA9" w14:textId="77777777" w:rsidR="008B0F21" w:rsidRPr="002A531E" w:rsidRDefault="008B0F21" w:rsidP="00157AB6">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предварительная оценка работы исполнительных органов и иных ключевых руководящих работников Банка в контексте критериев, заложенных в политику в области оплаты труда, а также предварительная оценка достижения указанными лицами поставленных целей в рамках стратегии развития Банка, утвержденной Советом директоров;</w:t>
      </w:r>
    </w:p>
    <w:p w14:paraId="2C6FC6C3" w14:textId="77777777" w:rsidR="008B0F21" w:rsidRPr="002A531E" w:rsidRDefault="008B0F21" w:rsidP="00157AB6">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разработка условий досрочного расторжения трудовых договоров с членами исполнительных органов и иными ключевыми руководящими работниками Банка, включая все материальные обязательства Банка и условия их предоставления;</w:t>
      </w:r>
    </w:p>
    <w:p w14:paraId="5728F79D" w14:textId="77777777" w:rsidR="00AA4C17" w:rsidRPr="002A531E" w:rsidRDefault="008B0F21" w:rsidP="00157AB6">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 xml:space="preserve">подготовка отчета о практической реализации принципов политики в области оплаты труда членов Совета директоров, членов исполнительных органов и иных ключевых руководящих работников АКБ «Держава» ПАО для включения в годовой отчет и иные документы Банка. </w:t>
      </w:r>
    </w:p>
    <w:p w14:paraId="344F4B41" w14:textId="77777777" w:rsidR="009524CC" w:rsidRDefault="009524CC" w:rsidP="00157AB6">
      <w:pPr>
        <w:pStyle w:val="afd"/>
        <w:ind w:firstLine="709"/>
        <w:jc w:val="both"/>
        <w:rPr>
          <w:rFonts w:ascii="Times New Roman" w:hAnsi="Times New Roman"/>
          <w:sz w:val="22"/>
          <w:szCs w:val="22"/>
        </w:rPr>
      </w:pPr>
    </w:p>
    <w:p w14:paraId="5DC60695" w14:textId="77777777" w:rsidR="007149E3" w:rsidRDefault="007149E3" w:rsidP="007149E3">
      <w:pPr>
        <w:pStyle w:val="afd"/>
        <w:ind w:firstLine="709"/>
        <w:jc w:val="both"/>
        <w:rPr>
          <w:rFonts w:ascii="Times New Roman" w:eastAsiaTheme="minorHAnsi" w:hAnsi="Times New Roman"/>
          <w:sz w:val="22"/>
          <w:szCs w:val="22"/>
        </w:rPr>
      </w:pPr>
      <w:r>
        <w:rPr>
          <w:rFonts w:ascii="Times New Roman" w:hAnsi="Times New Roman"/>
          <w:sz w:val="22"/>
          <w:szCs w:val="22"/>
        </w:rPr>
        <w:t xml:space="preserve">В течение </w:t>
      </w:r>
      <w:r>
        <w:rPr>
          <w:rFonts w:ascii="Times New Roman" w:hAnsi="Times New Roman"/>
          <w:color w:val="000000"/>
          <w:sz w:val="22"/>
          <w:szCs w:val="22"/>
        </w:rPr>
        <w:t xml:space="preserve">отчетного периода Совет директоров пересматривал </w:t>
      </w:r>
      <w:r>
        <w:rPr>
          <w:rFonts w:ascii="Times New Roman" w:hAnsi="Times New Roman"/>
          <w:sz w:val="22"/>
          <w:szCs w:val="22"/>
        </w:rPr>
        <w:t>документы, регулирующие систему оплаты труда, но существенные не вносились. Пересмотр осуществлен 25.08.2025.</w:t>
      </w:r>
    </w:p>
    <w:p w14:paraId="3D3FF772" w14:textId="77777777" w:rsidR="007974AC" w:rsidRDefault="007974AC" w:rsidP="007149E3">
      <w:pPr>
        <w:pStyle w:val="afd"/>
        <w:jc w:val="both"/>
        <w:rPr>
          <w:rStyle w:val="FontStyle19"/>
        </w:rPr>
      </w:pPr>
    </w:p>
    <w:p w14:paraId="3ADA4677"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hAnsi="Times New Roman"/>
          <w:sz w:val="22"/>
          <w:szCs w:val="22"/>
        </w:rPr>
        <w:t xml:space="preserve">Принятая в Банке политика оплаты труда распространяется на все подразделения Банка. </w:t>
      </w:r>
    </w:p>
    <w:p w14:paraId="62CE131A"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hAnsi="Times New Roman"/>
          <w:sz w:val="22"/>
          <w:szCs w:val="22"/>
        </w:rPr>
        <w:t>Основными целями и задачами системы оплаты труда Банка являются:</w:t>
      </w:r>
    </w:p>
    <w:p w14:paraId="16BFBE6A" w14:textId="77777777" w:rsidR="008B0F21" w:rsidRPr="002A531E" w:rsidRDefault="008B0F21" w:rsidP="00157AB6">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обеспечение финансовой устойчивости Банка;</w:t>
      </w:r>
    </w:p>
    <w:p w14:paraId="54F8A68C" w14:textId="77777777" w:rsidR="008B0F21" w:rsidRPr="002A531E" w:rsidRDefault="008B0F21" w:rsidP="00157AB6">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обеспечение соответствия системы оплаты труда Банка характеру и масштабу совершаемых им операций, результатам его деятельности, уровню и сочетанию принимаемых рисков;</w:t>
      </w:r>
    </w:p>
    <w:p w14:paraId="621A31FB" w14:textId="77777777" w:rsidR="008B0F21" w:rsidRPr="002A531E" w:rsidRDefault="008B0F21" w:rsidP="00157AB6">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обеспечение усиления мотивации работников в решении стратегических и операционных задач, стоящих перед Банком;</w:t>
      </w:r>
    </w:p>
    <w:p w14:paraId="21FC6452" w14:textId="77777777" w:rsidR="008B0F21" w:rsidRPr="002A531E" w:rsidRDefault="008B0F21" w:rsidP="00157AB6">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обеспечение материальной заинтересованности работников в творческом и ответственном отношении к выполнению трудовых (должностных) обязанностей;</w:t>
      </w:r>
    </w:p>
    <w:p w14:paraId="6AA1541C" w14:textId="77777777" w:rsidR="008B0F21" w:rsidRPr="002A531E" w:rsidRDefault="008B0F21" w:rsidP="00157AB6">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достижение упорядоченности системы оплаты труда;</w:t>
      </w:r>
    </w:p>
    <w:p w14:paraId="4A24AA76" w14:textId="77777777" w:rsidR="008B0F21" w:rsidRPr="002A531E" w:rsidRDefault="008B0F21" w:rsidP="00157AB6">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оптимизация планирования и управления расходами на оплату труда.</w:t>
      </w:r>
    </w:p>
    <w:p w14:paraId="7BAC471B"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hAnsi="Times New Roman"/>
          <w:sz w:val="22"/>
          <w:szCs w:val="22"/>
        </w:rPr>
        <w:lastRenderedPageBreak/>
        <w:t xml:space="preserve">В соответствии с занимаемой должностью каждому работнику Банка устанавливается должностной оклад (фиксированная часть оплаты труда). </w:t>
      </w:r>
    </w:p>
    <w:p w14:paraId="1B30D9A3"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hAnsi="Times New Roman"/>
          <w:sz w:val="22"/>
          <w:szCs w:val="22"/>
        </w:rPr>
        <w:t>Для повышения мотивации работников Банка предусмотрена нефиксированная часть оплаты труда, которая зависит от результатов деятельности как каждого работника в отдельности, так и Банка в целом. Нефиксированная часть вознаграждения работников Банка зависит от уровня принимаемых Банком рисков и от доходности Банка.</w:t>
      </w:r>
    </w:p>
    <w:p w14:paraId="3C19FB63"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hAnsi="Times New Roman"/>
          <w:sz w:val="22"/>
          <w:szCs w:val="22"/>
        </w:rPr>
        <w:t>Согласно политике по оплате труда Банк классифицирует работников на категории:</w:t>
      </w:r>
    </w:p>
    <w:p w14:paraId="4BCDCF25" w14:textId="77777777" w:rsidR="008B0F21" w:rsidRPr="002A531E" w:rsidRDefault="008B0F21" w:rsidP="00157AB6">
      <w:pPr>
        <w:pStyle w:val="afd"/>
        <w:numPr>
          <w:ilvl w:val="0"/>
          <w:numId w:val="9"/>
        </w:numPr>
        <w:jc w:val="both"/>
        <w:rPr>
          <w:rFonts w:ascii="Times New Roman" w:hAnsi="Times New Roman"/>
          <w:sz w:val="22"/>
          <w:szCs w:val="22"/>
        </w:rPr>
      </w:pPr>
      <w:r w:rsidRPr="002A531E">
        <w:rPr>
          <w:rFonts w:ascii="Times New Roman" w:hAnsi="Times New Roman"/>
          <w:sz w:val="22"/>
          <w:szCs w:val="22"/>
        </w:rPr>
        <w:t>работники, осуществляющие управлени</w:t>
      </w:r>
      <w:r w:rsidR="001E4CB6" w:rsidRPr="002A531E">
        <w:rPr>
          <w:rFonts w:ascii="Times New Roman" w:hAnsi="Times New Roman"/>
          <w:sz w:val="22"/>
          <w:szCs w:val="22"/>
        </w:rPr>
        <w:t>е</w:t>
      </w:r>
      <w:r w:rsidRPr="002A531E">
        <w:rPr>
          <w:rFonts w:ascii="Times New Roman" w:hAnsi="Times New Roman"/>
          <w:sz w:val="22"/>
          <w:szCs w:val="22"/>
        </w:rPr>
        <w:t xml:space="preserve"> рисками и внутренний контроль;</w:t>
      </w:r>
    </w:p>
    <w:p w14:paraId="3190918A" w14:textId="77777777" w:rsidR="008B0F21" w:rsidRPr="002A531E" w:rsidRDefault="008B0F21" w:rsidP="00157AB6">
      <w:pPr>
        <w:pStyle w:val="afd"/>
        <w:numPr>
          <w:ilvl w:val="0"/>
          <w:numId w:val="9"/>
        </w:numPr>
        <w:jc w:val="both"/>
        <w:rPr>
          <w:rFonts w:ascii="Times New Roman" w:hAnsi="Times New Roman"/>
          <w:sz w:val="22"/>
          <w:szCs w:val="22"/>
        </w:rPr>
      </w:pPr>
      <w:r w:rsidRPr="002A531E">
        <w:rPr>
          <w:rFonts w:ascii="Times New Roman" w:hAnsi="Times New Roman"/>
          <w:sz w:val="22"/>
          <w:szCs w:val="22"/>
        </w:rPr>
        <w:t>работники, принимающие риски;</w:t>
      </w:r>
    </w:p>
    <w:p w14:paraId="122C1F78" w14:textId="77777777" w:rsidR="008B0F21" w:rsidRPr="002A531E" w:rsidRDefault="008B0F21" w:rsidP="00157AB6">
      <w:pPr>
        <w:pStyle w:val="afd"/>
        <w:numPr>
          <w:ilvl w:val="0"/>
          <w:numId w:val="9"/>
        </w:numPr>
        <w:jc w:val="both"/>
        <w:rPr>
          <w:rFonts w:ascii="Times New Roman" w:hAnsi="Times New Roman"/>
          <w:sz w:val="22"/>
          <w:szCs w:val="22"/>
        </w:rPr>
      </w:pPr>
      <w:r w:rsidRPr="002A531E">
        <w:rPr>
          <w:rFonts w:ascii="Times New Roman" w:hAnsi="Times New Roman"/>
          <w:sz w:val="22"/>
          <w:szCs w:val="22"/>
        </w:rPr>
        <w:t>остальные работники.</w:t>
      </w:r>
    </w:p>
    <w:p w14:paraId="41C00B3F"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hAnsi="Times New Roman"/>
          <w:sz w:val="22"/>
          <w:szCs w:val="22"/>
        </w:rPr>
        <w:t>Должности, предусмотренные штатным расписанием Банка, классифицируются по категориям в зависимости от возможности принятия работником решения об осуществлении Банком операций (иных сделок), результаты которых могут повлиять на соблюдение Банком обязательных нормативов или возникновение иных ситуаций, угрожающих интересам кредитов (вкладчиков), включая основания для осуществления мер по предупреждению несостоятельности (банкротства) Банка, в соответствии с должностными инструкциями, а также в зависимости от степени влияния на бизнес-результат Банка.</w:t>
      </w:r>
    </w:p>
    <w:p w14:paraId="7F7C42C1"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hAnsi="Times New Roman"/>
          <w:sz w:val="22"/>
          <w:szCs w:val="22"/>
        </w:rPr>
        <w:t>Банк формирует Перечень работников, принимающих риски и Перечень работников, осуществляющих управление рисками и внутренний контроль, которые утверждаются решением Комитета Совета директоров по вознаграждениям.</w:t>
      </w:r>
    </w:p>
    <w:p w14:paraId="5D19E245"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hAnsi="Times New Roman"/>
          <w:sz w:val="22"/>
          <w:szCs w:val="22"/>
        </w:rPr>
        <w:t>Общий по Банку размер нефиксированной части оплаты труда определяется с учетом количественных и качественных показателей, позволяющих учитывать все значимые для Банка риски, а также доходность деятельности Банка, и утверждается Советом директоров в составе ФОТ.</w:t>
      </w:r>
    </w:p>
    <w:p w14:paraId="450A4A28"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hAnsi="Times New Roman"/>
          <w:sz w:val="22"/>
          <w:szCs w:val="22"/>
        </w:rPr>
        <w:t>Перечень количественных и качественных показателей, в соответствии с которыми рассчитывается общий по Банку размер нефиксированной части оплаты труда, устанавливается Положением о премировании работников АКБ «Держава» ПАО.</w:t>
      </w:r>
    </w:p>
    <w:p w14:paraId="36CBB93F"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hAnsi="Times New Roman"/>
          <w:sz w:val="22"/>
          <w:szCs w:val="22"/>
        </w:rPr>
        <w:t xml:space="preserve">Для Председателя Правления, членов Правления и иных работников, принимающих решения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(работники, входящие в Перечень работников, принимающих риски), устанавливается зависимость части нефиксированного вознаграждения от результатов деятельности Банка. </w:t>
      </w:r>
    </w:p>
    <w:p w14:paraId="408E8220"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hAnsi="Times New Roman"/>
          <w:sz w:val="22"/>
          <w:szCs w:val="22"/>
        </w:rPr>
        <w:t>Для работников подразделений, осуществляющих внутренний контроль, и работников подразделений, осуществляющих на уровне отдельных портфелей, направлений деятельности и по Банку в целом выявление и оценку рисков (работники, входящие в Перечень работников, осуществляющих управление рисками и внутренний контроль), нефиксированная часть устанавливается не зависящей от финансового результата структурных подразделений (органов), принимающих решения о совершении банковских операций и иных сделок. Нефиксированная часть оплаты труда этим работникам выплачивается на основании качественных показателей.</w:t>
      </w:r>
    </w:p>
    <w:p w14:paraId="3622D01B"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hAnsi="Times New Roman"/>
          <w:sz w:val="22"/>
          <w:szCs w:val="22"/>
        </w:rPr>
        <w:t>Работники, не входящие в Перечень работников, принимающих риски и в Перечень работников, осуществляющих управление рисками и внутренний контроль, относятся к иным работникам.</w:t>
      </w:r>
    </w:p>
    <w:p w14:paraId="70966469"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hAnsi="Times New Roman"/>
          <w:sz w:val="22"/>
          <w:szCs w:val="22"/>
        </w:rPr>
        <w:t>В общем объеме вознаграждений, выплачиваемых работникам подразделений, осуществляющих внутренний контроль, и подразделений, осуществляющих управление рисками, фиксированная часть оплаты труда составляет более 50 процентов.</w:t>
      </w:r>
    </w:p>
    <w:p w14:paraId="549710B8" w14:textId="77777777" w:rsidR="008B0F21" w:rsidRPr="002A531E" w:rsidRDefault="008B0F21" w:rsidP="00157AB6">
      <w:pPr>
        <w:pStyle w:val="afd"/>
        <w:ind w:firstLine="709"/>
        <w:jc w:val="both"/>
        <w:rPr>
          <w:rFonts w:ascii="Times New Roman" w:hAnsi="Times New Roman"/>
          <w:sz w:val="22"/>
          <w:szCs w:val="22"/>
        </w:rPr>
      </w:pPr>
      <w:r w:rsidRPr="002A531E">
        <w:rPr>
          <w:rFonts w:ascii="Times New Roman" w:hAnsi="Times New Roman"/>
          <w:sz w:val="22"/>
          <w:szCs w:val="22"/>
        </w:rPr>
        <w:t>При определении размеров оплаты труда работников Банка учитываются уровни рисков, которым подвергается (подвергался) Банк в результате их действий, в том числе:</w:t>
      </w:r>
    </w:p>
    <w:p w14:paraId="4269575B" w14:textId="77777777" w:rsidR="008B0F21" w:rsidRPr="002A531E" w:rsidRDefault="008B0F21" w:rsidP="00157AB6">
      <w:pPr>
        <w:pStyle w:val="afd"/>
        <w:numPr>
          <w:ilvl w:val="0"/>
          <w:numId w:val="10"/>
        </w:numPr>
        <w:ind w:left="0" w:firstLine="426"/>
        <w:jc w:val="both"/>
        <w:rPr>
          <w:rFonts w:ascii="Times New Roman" w:hAnsi="Times New Roman"/>
          <w:sz w:val="22"/>
          <w:szCs w:val="22"/>
        </w:rPr>
      </w:pPr>
      <w:r w:rsidRPr="002A531E">
        <w:rPr>
          <w:rFonts w:ascii="Times New Roman" w:hAnsi="Times New Roman"/>
          <w:sz w:val="22"/>
          <w:szCs w:val="22"/>
        </w:rPr>
        <w:t xml:space="preserve">для подразделений Банка, осуществляющих операции (сделки), несущие риски (по направлениям деятельности), расчет нефиксированной части оплаты труда производится с учетом количественных показателей, характеризующих принимаемые Банком в рамках деятельности этих подразделений риски и планируемую доходность этих операций (сделок), величины собственных средств, необходимых для покрытия принятых рисков, объема и стоимости заемных и иных привлеченных средств, необходимых для покрытия непредвиденного дефицита ликвидности (перечень количественных показателей, в соответствии с которыми рассчитывается нефиксированная часть оплаты труда для подразделений Банка, осуществляющих операции </w:t>
      </w:r>
      <w:r w:rsidRPr="002A531E">
        <w:rPr>
          <w:rFonts w:ascii="Times New Roman" w:hAnsi="Times New Roman"/>
          <w:sz w:val="22"/>
          <w:szCs w:val="22"/>
        </w:rPr>
        <w:lastRenderedPageBreak/>
        <w:t>(сделки), несущие риски (по направлениям деятельности) устанавливается  Положением о премировании работников АКБ «Держава» ПАО);</w:t>
      </w:r>
    </w:p>
    <w:p w14:paraId="5E492934" w14:textId="77777777" w:rsidR="008B0F21" w:rsidRPr="002A531E" w:rsidRDefault="008B0F21" w:rsidP="00157AB6">
      <w:pPr>
        <w:pStyle w:val="afd"/>
        <w:numPr>
          <w:ilvl w:val="0"/>
          <w:numId w:val="10"/>
        </w:numPr>
        <w:ind w:left="0" w:firstLine="426"/>
        <w:jc w:val="both"/>
        <w:rPr>
          <w:rFonts w:ascii="Times New Roman" w:hAnsi="Times New Roman"/>
          <w:sz w:val="22"/>
          <w:szCs w:val="22"/>
        </w:rPr>
      </w:pPr>
      <w:r w:rsidRPr="002A531E">
        <w:rPr>
          <w:rFonts w:ascii="Times New Roman" w:hAnsi="Times New Roman"/>
          <w:sz w:val="22"/>
          <w:szCs w:val="22"/>
        </w:rPr>
        <w:t>для Председателя Правления, членов Правления и иных работников, принимающих риски (работники, входящие в Перечень работников, принимающих риски), при расчете целевых показателей вознаграждений (до корректировок) на планируемый период не менее 40 процентов общего размера вознаграждений составляет нефиксированная часть оплаты труда, которая определяется в зависимости от занимаемой должности и уровня ответственности;</w:t>
      </w:r>
    </w:p>
    <w:p w14:paraId="37BEA65A" w14:textId="77777777" w:rsidR="008B0F21" w:rsidRPr="002A531E" w:rsidRDefault="008B0F21" w:rsidP="00157AB6">
      <w:pPr>
        <w:pStyle w:val="afd"/>
        <w:numPr>
          <w:ilvl w:val="0"/>
          <w:numId w:val="10"/>
        </w:numPr>
        <w:ind w:left="0" w:firstLine="426"/>
        <w:jc w:val="both"/>
        <w:rPr>
          <w:rFonts w:ascii="Times New Roman" w:hAnsi="Times New Roman"/>
          <w:sz w:val="22"/>
          <w:szCs w:val="22"/>
        </w:rPr>
      </w:pPr>
      <w:r w:rsidRPr="002A531E">
        <w:rPr>
          <w:rFonts w:ascii="Times New Roman" w:hAnsi="Times New Roman"/>
          <w:sz w:val="22"/>
          <w:szCs w:val="22"/>
        </w:rPr>
        <w:t>к Председателю Правления, членам Правления и иным работникам, принимающим риски (работники, входящие в Перечень работников, принимающих риски), применяется отсрочка (рассрочка) и последующая корректировка не менее 40 процентов нефиксированной части оплаты труда, исходя из сроков получения финансовых результатов их деятельности (на срок не менее 3 лет, за исключением операций, окончательные финансовые результаты которых определяются ранее указанного срока), включая возможность сокращения или отмены нефиксированной части оплаты труда при получении негативного финансового результата в целом по Банку или по соответствующему направлению деятельности (в том числе путем определения размера выплат в рамках нефиксированной части оплаты труда и их начисления по прошествии периодов, достаточных для определения результатов деятельности). Порядок применения отсрочки (рассрочки) и последующей корректировки нефиксированной части оплаты труда работников Банка устанавливается Положением о премировании работников АКБ «Держава» ПАО.</w:t>
      </w:r>
    </w:p>
    <w:p w14:paraId="2800AB34" w14:textId="77777777" w:rsidR="008B0F21" w:rsidRPr="002A531E" w:rsidRDefault="008B0F21" w:rsidP="00157AB6">
      <w:pPr>
        <w:pStyle w:val="afd"/>
        <w:ind w:firstLine="567"/>
        <w:jc w:val="both"/>
        <w:rPr>
          <w:rFonts w:ascii="Times New Roman" w:hAnsi="Times New Roman"/>
          <w:sz w:val="22"/>
          <w:szCs w:val="22"/>
        </w:rPr>
      </w:pPr>
      <w:r w:rsidRPr="002A531E">
        <w:rPr>
          <w:rFonts w:ascii="Times New Roman" w:hAnsi="Times New Roman"/>
          <w:sz w:val="22"/>
          <w:szCs w:val="22"/>
        </w:rPr>
        <w:t>Для каждой группы работников ежемесячная премия рассчитывается в соответствии с Положением о премировании работников АКБ «Держава» ПАО. Согласно положению для осуществления премиальных выплат работникам, Банк должен достигнуть определенных количественных и качественных показателей, описанных в бизнес-плане (стратегии развития Банка) и в Положении о премировании работников АКБ «Держава» ПАО.</w:t>
      </w:r>
    </w:p>
    <w:p w14:paraId="3CB4C1EF" w14:textId="69FB795A" w:rsidR="008B0F21" w:rsidRPr="002A531E" w:rsidRDefault="008B0F21" w:rsidP="00157AB6">
      <w:pPr>
        <w:pStyle w:val="afd"/>
        <w:ind w:firstLine="567"/>
        <w:jc w:val="both"/>
        <w:rPr>
          <w:rFonts w:ascii="Times New Roman" w:hAnsi="Times New Roman"/>
          <w:sz w:val="22"/>
          <w:szCs w:val="22"/>
        </w:rPr>
      </w:pPr>
      <w:r w:rsidRPr="002A531E">
        <w:rPr>
          <w:rFonts w:ascii="Times New Roman" w:hAnsi="Times New Roman"/>
          <w:sz w:val="22"/>
          <w:szCs w:val="22"/>
        </w:rPr>
        <w:t>Для работников, принимающих риски,</w:t>
      </w:r>
      <w:r w:rsidR="00020557">
        <w:rPr>
          <w:rFonts w:ascii="Times New Roman" w:hAnsi="Times New Roman"/>
          <w:sz w:val="22"/>
          <w:szCs w:val="22"/>
        </w:rPr>
        <w:t xml:space="preserve"> в 2025 году были</w:t>
      </w:r>
      <w:r w:rsidRPr="002A531E">
        <w:rPr>
          <w:rFonts w:ascii="Times New Roman" w:hAnsi="Times New Roman"/>
          <w:sz w:val="22"/>
          <w:szCs w:val="22"/>
        </w:rPr>
        <w:t xml:space="preserve"> приняты следующие показатели:</w:t>
      </w:r>
    </w:p>
    <w:p w14:paraId="7D80B1B5" w14:textId="77777777" w:rsidR="008B0F21" w:rsidRPr="002A531E" w:rsidRDefault="008B0F21" w:rsidP="00157AB6">
      <w:pPr>
        <w:pStyle w:val="afd"/>
        <w:ind w:firstLine="567"/>
        <w:jc w:val="both"/>
        <w:rPr>
          <w:rFonts w:ascii="Times New Roman" w:hAnsi="Times New Roman"/>
          <w:sz w:val="22"/>
          <w:szCs w:val="22"/>
        </w:rPr>
      </w:pPr>
      <w:r w:rsidRPr="002A531E">
        <w:rPr>
          <w:rFonts w:ascii="Times New Roman" w:hAnsi="Times New Roman"/>
          <w:sz w:val="22"/>
          <w:szCs w:val="22"/>
        </w:rPr>
        <w:t>Количественные показатели:</w:t>
      </w:r>
    </w:p>
    <w:p w14:paraId="4D2E5C52" w14:textId="77777777" w:rsidR="008B0F21" w:rsidRPr="002A531E" w:rsidRDefault="008B0F21" w:rsidP="00157AB6">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выполнение Банком показателей бизнес-плана (финансово-хозяйственного плана) в части:</w:t>
      </w:r>
    </w:p>
    <w:p w14:paraId="0698A177" w14:textId="77777777" w:rsidR="008B0F21" w:rsidRPr="002A531E" w:rsidRDefault="008B0F21" w:rsidP="009A7AB4">
      <w:pPr>
        <w:pStyle w:val="afd"/>
        <w:numPr>
          <w:ilvl w:val="0"/>
          <w:numId w:val="12"/>
        </w:numPr>
        <w:ind w:left="0" w:firstLine="567"/>
        <w:jc w:val="both"/>
        <w:rPr>
          <w:rFonts w:ascii="Times New Roman" w:hAnsi="Times New Roman"/>
          <w:sz w:val="22"/>
          <w:szCs w:val="22"/>
        </w:rPr>
      </w:pPr>
      <w:r w:rsidRPr="002A531E">
        <w:rPr>
          <w:rFonts w:ascii="Times New Roman" w:hAnsi="Times New Roman"/>
          <w:sz w:val="22"/>
          <w:szCs w:val="22"/>
        </w:rPr>
        <w:t>величины капитала на конец месяца;</w:t>
      </w:r>
    </w:p>
    <w:p w14:paraId="28770662" w14:textId="77777777" w:rsidR="008B0F21" w:rsidRPr="002A531E" w:rsidRDefault="008B0F21" w:rsidP="009A7AB4">
      <w:pPr>
        <w:pStyle w:val="afd"/>
        <w:numPr>
          <w:ilvl w:val="0"/>
          <w:numId w:val="12"/>
        </w:numPr>
        <w:ind w:left="0" w:firstLine="567"/>
        <w:jc w:val="both"/>
        <w:rPr>
          <w:rFonts w:ascii="Times New Roman" w:hAnsi="Times New Roman"/>
          <w:sz w:val="22"/>
          <w:szCs w:val="22"/>
        </w:rPr>
      </w:pPr>
      <w:r w:rsidRPr="002A531E">
        <w:rPr>
          <w:rFonts w:ascii="Times New Roman" w:hAnsi="Times New Roman"/>
          <w:sz w:val="22"/>
          <w:szCs w:val="22"/>
        </w:rPr>
        <w:t>уровня доходности на капитал на конец месяца;</w:t>
      </w:r>
    </w:p>
    <w:p w14:paraId="793CA142" w14:textId="77777777" w:rsidR="008B0F21" w:rsidRPr="002A531E" w:rsidRDefault="008B0F21" w:rsidP="009A7AB4">
      <w:pPr>
        <w:pStyle w:val="afd"/>
        <w:numPr>
          <w:ilvl w:val="0"/>
          <w:numId w:val="12"/>
        </w:numPr>
        <w:ind w:left="0" w:firstLine="567"/>
        <w:jc w:val="both"/>
        <w:rPr>
          <w:rFonts w:ascii="Times New Roman" w:hAnsi="Times New Roman"/>
          <w:sz w:val="22"/>
          <w:szCs w:val="22"/>
        </w:rPr>
      </w:pPr>
      <w:r w:rsidRPr="002A531E">
        <w:rPr>
          <w:rFonts w:ascii="Times New Roman" w:hAnsi="Times New Roman"/>
          <w:sz w:val="22"/>
          <w:szCs w:val="22"/>
        </w:rPr>
        <w:t>объема портфеля банковских гарантий на конец месяца;</w:t>
      </w:r>
    </w:p>
    <w:p w14:paraId="26036201" w14:textId="77777777" w:rsidR="008B0F21" w:rsidRPr="002A531E" w:rsidRDefault="008B0F21" w:rsidP="009A7AB4">
      <w:pPr>
        <w:pStyle w:val="afd"/>
        <w:numPr>
          <w:ilvl w:val="0"/>
          <w:numId w:val="12"/>
        </w:numPr>
        <w:ind w:left="0" w:firstLine="567"/>
        <w:jc w:val="both"/>
        <w:rPr>
          <w:rFonts w:ascii="Times New Roman" w:hAnsi="Times New Roman"/>
          <w:sz w:val="22"/>
          <w:szCs w:val="22"/>
        </w:rPr>
      </w:pPr>
      <w:r w:rsidRPr="002A531E">
        <w:rPr>
          <w:rFonts w:ascii="Times New Roman" w:hAnsi="Times New Roman"/>
          <w:sz w:val="22"/>
          <w:szCs w:val="22"/>
        </w:rPr>
        <w:t>полученного Банком дохода за отчетный месяц;</w:t>
      </w:r>
    </w:p>
    <w:p w14:paraId="6AD3921C" w14:textId="77777777" w:rsidR="008B0F21" w:rsidRPr="002A531E" w:rsidRDefault="008B0F21" w:rsidP="00157AB6">
      <w:pPr>
        <w:pStyle w:val="afd"/>
        <w:numPr>
          <w:ilvl w:val="0"/>
          <w:numId w:val="12"/>
        </w:numPr>
        <w:ind w:left="0" w:firstLine="567"/>
        <w:jc w:val="both"/>
        <w:rPr>
          <w:rFonts w:ascii="Times New Roman" w:hAnsi="Times New Roman"/>
          <w:sz w:val="22"/>
          <w:szCs w:val="22"/>
        </w:rPr>
      </w:pPr>
      <w:r w:rsidRPr="002A531E">
        <w:rPr>
          <w:rFonts w:ascii="Times New Roman" w:hAnsi="Times New Roman"/>
          <w:sz w:val="22"/>
          <w:szCs w:val="22"/>
        </w:rPr>
        <w:t>размера фонда оплаты труда и условно-постоянных издержек за месяц;</w:t>
      </w:r>
    </w:p>
    <w:p w14:paraId="51991C87" w14:textId="77777777" w:rsidR="008B0F21" w:rsidRPr="002A531E" w:rsidRDefault="008B0F21" w:rsidP="00157AB6">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 xml:space="preserve">отсутствие существенных нарушений законодательства РФ и (или) нормативных актов регулирующих органов; </w:t>
      </w:r>
    </w:p>
    <w:p w14:paraId="79E857A8" w14:textId="77777777" w:rsidR="008B0F21" w:rsidRPr="002A531E" w:rsidRDefault="008B0F21" w:rsidP="00157AB6">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соблюдение в течение года Банком всех обязательных нормативов, установленных Инструкцией Банка России от 29.11</w:t>
      </w:r>
      <w:r w:rsidR="00940E50" w:rsidRPr="002A531E">
        <w:rPr>
          <w:rFonts w:ascii="Times New Roman" w:hAnsi="Times New Roman"/>
          <w:sz w:val="22"/>
          <w:szCs w:val="22"/>
        </w:rPr>
        <w:t xml:space="preserve">.2019 № </w:t>
      </w:r>
      <w:r w:rsidRPr="002A531E">
        <w:rPr>
          <w:rFonts w:ascii="Times New Roman" w:hAnsi="Times New Roman"/>
          <w:sz w:val="22"/>
          <w:szCs w:val="22"/>
        </w:rPr>
        <w:t>199-И «Об обязательных нормативах и надбавках к нормативам достаточности капитала банков с универсальной лицензией» в течение текущего месяца;</w:t>
      </w:r>
    </w:p>
    <w:p w14:paraId="6177C875" w14:textId="67F61C67" w:rsidR="008B0F21" w:rsidRPr="002A531E" w:rsidRDefault="008B0F21" w:rsidP="00157AB6">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поддержание в течение отчетного периода рейтинга Банка на уровне не менее, чем ВВ, установленного рейтинговым агентством АКРА или иным кредитным рей</w:t>
      </w:r>
      <w:r w:rsidR="00D20EA3">
        <w:rPr>
          <w:rFonts w:ascii="Times New Roman" w:hAnsi="Times New Roman"/>
          <w:sz w:val="22"/>
          <w:szCs w:val="22"/>
        </w:rPr>
        <w:t xml:space="preserve">тинговым </w:t>
      </w:r>
      <w:r w:rsidR="00EB0678">
        <w:rPr>
          <w:rFonts w:ascii="Times New Roman" w:hAnsi="Times New Roman"/>
          <w:sz w:val="22"/>
          <w:szCs w:val="22"/>
        </w:rPr>
        <w:t>агентством Российской</w:t>
      </w:r>
      <w:r w:rsidR="00D20EA3">
        <w:rPr>
          <w:rFonts w:ascii="Times New Roman" w:hAnsi="Times New Roman"/>
          <w:sz w:val="22"/>
          <w:szCs w:val="22"/>
        </w:rPr>
        <w:t xml:space="preserve"> </w:t>
      </w:r>
      <w:r w:rsidRPr="002A531E">
        <w:rPr>
          <w:rFonts w:ascii="Times New Roman" w:hAnsi="Times New Roman"/>
          <w:sz w:val="22"/>
          <w:szCs w:val="22"/>
        </w:rPr>
        <w:t>Федерации, сведения о котором внесены Банком России в реестр кредитных рейтинговых агентств;</w:t>
      </w:r>
    </w:p>
    <w:p w14:paraId="4B52173B" w14:textId="77777777" w:rsidR="008B0F21" w:rsidRPr="002A531E" w:rsidRDefault="008B0F21" w:rsidP="00157AB6">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лояльность клиентской базы (количество клиентов, направивших обоснованные жалобы в надзорные органы на деятельность Банка в течение отчетного периода, не должно превышать 1% от общего количества находящихся на обслуживании в Банке клиентов – юридических и физических лиц на конец месяца).</w:t>
      </w:r>
    </w:p>
    <w:p w14:paraId="27520D66" w14:textId="77777777" w:rsidR="008B0F21" w:rsidRPr="002A531E" w:rsidRDefault="008B0F21" w:rsidP="00157AB6">
      <w:pPr>
        <w:pStyle w:val="afd"/>
        <w:ind w:firstLine="567"/>
        <w:jc w:val="both"/>
        <w:rPr>
          <w:rFonts w:ascii="Times New Roman" w:hAnsi="Times New Roman"/>
          <w:sz w:val="22"/>
          <w:szCs w:val="22"/>
        </w:rPr>
      </w:pPr>
      <w:r w:rsidRPr="002A531E">
        <w:rPr>
          <w:rFonts w:ascii="Times New Roman" w:hAnsi="Times New Roman"/>
          <w:sz w:val="22"/>
          <w:szCs w:val="22"/>
        </w:rPr>
        <w:t>Качественные показатели:</w:t>
      </w:r>
    </w:p>
    <w:p w14:paraId="11D8C92A" w14:textId="77777777" w:rsidR="008B0F21" w:rsidRPr="002A531E" w:rsidRDefault="008B0F21" w:rsidP="00157AB6">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качество выполненной работы (оценивается своевременное выполнение поставленных перед структурным подразделением и конкретным работникам задач с ожидаемым результатом, в том числе срок реагирования на запрос/проблему);</w:t>
      </w:r>
    </w:p>
    <w:p w14:paraId="44AA1232" w14:textId="77777777" w:rsidR="008B0F21" w:rsidRPr="002A531E" w:rsidRDefault="008B0F21" w:rsidP="00157AB6">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соблюдение работником сроков выполнения работ в рамках своих должностных обязанностей;</w:t>
      </w:r>
    </w:p>
    <w:p w14:paraId="4B88DC02" w14:textId="7283EE1E" w:rsidR="008B0F21" w:rsidRPr="002A531E" w:rsidRDefault="008B0F21" w:rsidP="00157AB6">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осуществление работ</w:t>
      </w:r>
      <w:r w:rsidR="00FE72FC">
        <w:rPr>
          <w:rFonts w:ascii="Times New Roman" w:hAnsi="Times New Roman"/>
          <w:sz w:val="22"/>
          <w:szCs w:val="22"/>
        </w:rPr>
        <w:t>н</w:t>
      </w:r>
      <w:r w:rsidRPr="002A531E">
        <w:rPr>
          <w:rFonts w:ascii="Times New Roman" w:hAnsi="Times New Roman"/>
          <w:sz w:val="22"/>
          <w:szCs w:val="22"/>
        </w:rPr>
        <w:t>иком деловых коммуникаций с клиентами, партнерами, работниками Банка;</w:t>
      </w:r>
    </w:p>
    <w:p w14:paraId="5C6D1C61" w14:textId="77777777" w:rsidR="008B0F21" w:rsidRPr="002A531E" w:rsidRDefault="008B0F21" w:rsidP="00157AB6">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 xml:space="preserve">соблюдение работником трудовой дисциплины, надлежащее выполнение приказов, распоряжений и указаний руководства Банка, а также требований внутренних документов Банка </w:t>
      </w:r>
      <w:r w:rsidRPr="002A531E">
        <w:rPr>
          <w:rFonts w:ascii="Times New Roman" w:hAnsi="Times New Roman"/>
          <w:sz w:val="22"/>
          <w:szCs w:val="22"/>
        </w:rPr>
        <w:lastRenderedPageBreak/>
        <w:t>(оценивается наличие/отсутствие дисциплинарных взысканий и замечаний со стороны вышестоящего руководителя в отчетном периоде);</w:t>
      </w:r>
    </w:p>
    <w:p w14:paraId="60E6A567" w14:textId="77777777" w:rsidR="008B0F21" w:rsidRPr="002A531E" w:rsidRDefault="008B0F21" w:rsidP="00157AB6">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руководство подчиненными (оценивается наличие/отсутствие нареканий со стороны вышестоящего руководителя, Отдела кадров, учитывается умение ставить задачи, контролировать их исполнение, делегировать полномочия, развивать и стимулировать работников вверенных подразделений).</w:t>
      </w:r>
    </w:p>
    <w:p w14:paraId="0B645D67" w14:textId="77777777" w:rsidR="008B0F21" w:rsidRPr="002A531E" w:rsidRDefault="008B0F21" w:rsidP="00157AB6">
      <w:pPr>
        <w:pStyle w:val="afd"/>
        <w:ind w:firstLine="567"/>
        <w:jc w:val="both"/>
        <w:rPr>
          <w:rFonts w:ascii="Times New Roman" w:hAnsi="Times New Roman"/>
          <w:sz w:val="22"/>
          <w:szCs w:val="22"/>
        </w:rPr>
      </w:pPr>
      <w:r w:rsidRPr="002A531E">
        <w:rPr>
          <w:rFonts w:ascii="Times New Roman" w:hAnsi="Times New Roman"/>
          <w:sz w:val="22"/>
          <w:szCs w:val="22"/>
        </w:rPr>
        <w:t xml:space="preserve">В соответствии с Политикой в области оплаты труда АКБ «Держава» ПАО Комитет Совета директоров по вознаграждениям собирается на ежемесячной основе и рассматривает отчет об исполнении плановых (целевых) показателей бюджета Банка, включающий в </w:t>
      </w:r>
      <w:proofErr w:type="spellStart"/>
      <w:r w:rsidRPr="002A531E">
        <w:rPr>
          <w:rFonts w:ascii="Times New Roman" w:hAnsi="Times New Roman"/>
          <w:sz w:val="22"/>
          <w:szCs w:val="22"/>
        </w:rPr>
        <w:t>т.ч</w:t>
      </w:r>
      <w:proofErr w:type="spellEnd"/>
      <w:r w:rsidRPr="002A531E">
        <w:rPr>
          <w:rFonts w:ascii="Times New Roman" w:hAnsi="Times New Roman"/>
          <w:sz w:val="22"/>
          <w:szCs w:val="22"/>
        </w:rPr>
        <w:t>. расчет показателей доходности и результативности работы Банка в целом (общих показателей), так и индивидуальных показателей отдельных бизнес - подразделений Банка. По итогам рассмотрения отчета об исполнении плановых (целевых) показателей бюджета Банка выносится решение по размеру выплаты ежемесячной премии работникам.</w:t>
      </w:r>
    </w:p>
    <w:p w14:paraId="245FEAFF" w14:textId="77777777" w:rsidR="008B0F21" w:rsidRPr="002A531E" w:rsidRDefault="008B0F21" w:rsidP="00157AB6">
      <w:pPr>
        <w:pStyle w:val="afd"/>
        <w:ind w:firstLine="567"/>
        <w:jc w:val="both"/>
        <w:rPr>
          <w:rFonts w:ascii="Times New Roman" w:hAnsi="Times New Roman"/>
          <w:sz w:val="22"/>
          <w:szCs w:val="22"/>
        </w:rPr>
      </w:pPr>
      <w:r w:rsidRPr="002A531E">
        <w:rPr>
          <w:rFonts w:ascii="Times New Roman" w:hAnsi="Times New Roman"/>
          <w:sz w:val="22"/>
          <w:szCs w:val="22"/>
        </w:rPr>
        <w:t xml:space="preserve">В случае </w:t>
      </w:r>
      <w:proofErr w:type="spellStart"/>
      <w:r w:rsidRPr="002A531E">
        <w:rPr>
          <w:rFonts w:ascii="Times New Roman" w:hAnsi="Times New Roman"/>
          <w:sz w:val="22"/>
          <w:szCs w:val="22"/>
        </w:rPr>
        <w:t>недостижения</w:t>
      </w:r>
      <w:proofErr w:type="spellEnd"/>
      <w:r w:rsidRPr="002A531E">
        <w:rPr>
          <w:rFonts w:ascii="Times New Roman" w:hAnsi="Times New Roman"/>
          <w:sz w:val="22"/>
          <w:szCs w:val="22"/>
        </w:rPr>
        <w:t xml:space="preserve"> или достижения низких показателей работы, комитет действует в соответствии с Положением о премировании работников АКБ «Держава» ПАО, которое предусматривает снижение ежемесячной премии.</w:t>
      </w:r>
    </w:p>
    <w:p w14:paraId="0EC7036B" w14:textId="77777777" w:rsidR="008B0F21" w:rsidRPr="002A531E" w:rsidRDefault="008B0F21" w:rsidP="00157AB6">
      <w:pPr>
        <w:pStyle w:val="afd"/>
        <w:ind w:firstLine="567"/>
        <w:jc w:val="both"/>
        <w:rPr>
          <w:rFonts w:ascii="Times New Roman" w:hAnsi="Times New Roman"/>
          <w:sz w:val="22"/>
          <w:szCs w:val="22"/>
        </w:rPr>
      </w:pPr>
      <w:r w:rsidRPr="002A531E">
        <w:rPr>
          <w:rFonts w:ascii="Times New Roman" w:hAnsi="Times New Roman"/>
          <w:sz w:val="22"/>
          <w:szCs w:val="22"/>
        </w:rPr>
        <w:t>Банк применяет корректировки размера выплат с учетом долгосрочных результатов работы в отношении годовой премии работников, входящих в Перечень работников, принимающих риски, а именно, годовая премия таким работникам выплачивается с отсрочкой.</w:t>
      </w:r>
    </w:p>
    <w:p w14:paraId="03DADDFE" w14:textId="62F38F2B" w:rsidR="008B0F21" w:rsidRPr="002A531E" w:rsidRDefault="008B0F21" w:rsidP="00157AB6">
      <w:pPr>
        <w:pStyle w:val="afd"/>
        <w:ind w:firstLine="567"/>
        <w:jc w:val="both"/>
        <w:rPr>
          <w:rFonts w:ascii="Times New Roman" w:hAnsi="Times New Roman"/>
          <w:sz w:val="22"/>
          <w:szCs w:val="22"/>
        </w:rPr>
      </w:pPr>
      <w:r w:rsidRPr="002A531E">
        <w:rPr>
          <w:rFonts w:ascii="Times New Roman" w:hAnsi="Times New Roman"/>
          <w:sz w:val="22"/>
          <w:szCs w:val="22"/>
        </w:rPr>
        <w:t>Отсрочка выплаты премии устанавливается на срок 3 года, за исключением операций, окончательные финансовые результаты которых определяются ранее указанного срока. Общий объем премиального долгосрочного фонда (нефиксированная отсроченная часть оплаты труда) по работникам, входящим в Перечень работников, принимающих риски</w:t>
      </w:r>
      <w:r w:rsidR="00884447">
        <w:rPr>
          <w:rFonts w:ascii="Times New Roman" w:hAnsi="Times New Roman"/>
          <w:sz w:val="22"/>
          <w:szCs w:val="22"/>
        </w:rPr>
        <w:t>,</w:t>
      </w:r>
      <w:r w:rsidRPr="002A531E">
        <w:rPr>
          <w:rFonts w:ascii="Times New Roman" w:hAnsi="Times New Roman"/>
          <w:sz w:val="22"/>
          <w:szCs w:val="22"/>
        </w:rPr>
        <w:t xml:space="preserve"> определяется с учетом показателей (количественных и качественных), позволяющих учитывать величину всех принимаемых Банком рисков, а также доходность деятельности Банка на ближайшие 3 года. </w:t>
      </w:r>
    </w:p>
    <w:p w14:paraId="7E82FCA3" w14:textId="77777777" w:rsidR="008B0F21" w:rsidRPr="002A531E" w:rsidRDefault="008B0F21" w:rsidP="00157AB6">
      <w:pPr>
        <w:pStyle w:val="afd"/>
        <w:ind w:firstLine="567"/>
        <w:jc w:val="both"/>
        <w:rPr>
          <w:rFonts w:ascii="Times New Roman" w:hAnsi="Times New Roman"/>
          <w:sz w:val="22"/>
          <w:szCs w:val="22"/>
        </w:rPr>
      </w:pPr>
      <w:r w:rsidRPr="002A531E">
        <w:rPr>
          <w:rFonts w:ascii="Times New Roman" w:hAnsi="Times New Roman"/>
          <w:sz w:val="22"/>
          <w:szCs w:val="22"/>
        </w:rPr>
        <w:t xml:space="preserve">Выплата нефиксированного отсроченного вознаграждения осуществляется поэтапно: в первый год выплачивается не более 60% от Общего объема премиального долгосрочного фонда в случае достижения Банком количественных и качественных показателей за отчетный год в размере не менее 100% от запланированного на этот год показателя. Объем выплат в последующие годы определяется Советом директоров. </w:t>
      </w:r>
    </w:p>
    <w:p w14:paraId="0222EF3B" w14:textId="77777777" w:rsidR="008B0F21" w:rsidRPr="002A531E" w:rsidRDefault="008B0F21" w:rsidP="00157AB6">
      <w:pPr>
        <w:pStyle w:val="afd"/>
        <w:ind w:firstLine="567"/>
        <w:jc w:val="both"/>
        <w:rPr>
          <w:rFonts w:ascii="Times New Roman" w:hAnsi="Times New Roman"/>
          <w:sz w:val="22"/>
          <w:szCs w:val="22"/>
        </w:rPr>
      </w:pPr>
      <w:r w:rsidRPr="002A531E">
        <w:rPr>
          <w:rFonts w:ascii="Times New Roman" w:hAnsi="Times New Roman"/>
          <w:sz w:val="22"/>
          <w:szCs w:val="22"/>
        </w:rPr>
        <w:t>В случае, если количественные и качественные показатели деятельности Банка составляют менее 100% от запланированного на этот год показателя, общий объем премиального долгосрочного фонда подлежит корректировке, решение о которой принимает Совет директоров Банка на основании профессионального суждения, составленного Финансовым департаментом.</w:t>
      </w:r>
    </w:p>
    <w:p w14:paraId="11406136" w14:textId="77777777" w:rsidR="008B0F21" w:rsidRPr="002A531E" w:rsidRDefault="008B0F21" w:rsidP="00157AB6">
      <w:pPr>
        <w:pStyle w:val="afd"/>
        <w:ind w:firstLine="567"/>
        <w:jc w:val="both"/>
        <w:rPr>
          <w:rFonts w:ascii="Times New Roman" w:hAnsi="Times New Roman"/>
          <w:sz w:val="22"/>
          <w:szCs w:val="22"/>
        </w:rPr>
      </w:pPr>
      <w:r w:rsidRPr="002A531E">
        <w:rPr>
          <w:rFonts w:ascii="Times New Roman" w:hAnsi="Times New Roman"/>
          <w:sz w:val="22"/>
          <w:szCs w:val="22"/>
        </w:rPr>
        <w:t>Выплата нефиксированного отсроченного вознаграждения не осуществляется в случае увольнения работника до окончания срока отсрочки.</w:t>
      </w:r>
    </w:p>
    <w:p w14:paraId="6DDDFFA0" w14:textId="77777777" w:rsidR="008B0F21" w:rsidRPr="002A531E" w:rsidRDefault="008B0F21" w:rsidP="00157AB6">
      <w:pPr>
        <w:pStyle w:val="afd"/>
        <w:ind w:firstLine="567"/>
        <w:jc w:val="both"/>
        <w:rPr>
          <w:rFonts w:ascii="Times New Roman" w:hAnsi="Times New Roman"/>
          <w:sz w:val="22"/>
          <w:szCs w:val="22"/>
        </w:rPr>
      </w:pPr>
      <w:r w:rsidRPr="002A531E">
        <w:rPr>
          <w:rFonts w:ascii="Times New Roman" w:hAnsi="Times New Roman"/>
          <w:sz w:val="22"/>
          <w:szCs w:val="22"/>
        </w:rPr>
        <w:t>Решение о досрочной выплате, полной отмене отложенной части принимается Советом директоров.</w:t>
      </w:r>
    </w:p>
    <w:p w14:paraId="78A49801" w14:textId="77777777" w:rsidR="008B0F21" w:rsidRPr="002A531E" w:rsidRDefault="008B0F21" w:rsidP="00157AB6">
      <w:pPr>
        <w:pStyle w:val="afd"/>
        <w:ind w:firstLine="567"/>
        <w:jc w:val="both"/>
        <w:rPr>
          <w:rFonts w:ascii="Times New Roman" w:hAnsi="Times New Roman"/>
          <w:sz w:val="22"/>
          <w:szCs w:val="22"/>
        </w:rPr>
      </w:pPr>
      <w:r w:rsidRPr="002A531E">
        <w:rPr>
          <w:rFonts w:ascii="Times New Roman" w:hAnsi="Times New Roman"/>
          <w:sz w:val="22"/>
          <w:szCs w:val="22"/>
        </w:rPr>
        <w:t>В Банке предусмотрены следующие виды нефиксированных выплат:</w:t>
      </w:r>
    </w:p>
    <w:p w14:paraId="5D685A5E" w14:textId="77777777" w:rsidR="008B0F21" w:rsidRPr="002A531E" w:rsidRDefault="008B0F21" w:rsidP="00157AB6">
      <w:pPr>
        <w:pStyle w:val="afd"/>
        <w:numPr>
          <w:ilvl w:val="1"/>
          <w:numId w:val="13"/>
        </w:numPr>
        <w:ind w:left="0" w:firstLine="567"/>
        <w:jc w:val="both"/>
        <w:rPr>
          <w:rFonts w:ascii="Times New Roman" w:hAnsi="Times New Roman"/>
          <w:sz w:val="22"/>
          <w:szCs w:val="22"/>
        </w:rPr>
      </w:pPr>
      <w:r w:rsidRPr="002A531E">
        <w:rPr>
          <w:rFonts w:ascii="Times New Roman" w:hAnsi="Times New Roman"/>
          <w:sz w:val="22"/>
          <w:szCs w:val="22"/>
        </w:rPr>
        <w:t xml:space="preserve">Ежемесячная премия; </w:t>
      </w:r>
    </w:p>
    <w:p w14:paraId="075FB9AB" w14:textId="77777777" w:rsidR="008B0F21" w:rsidRPr="002A531E" w:rsidRDefault="008B0F21" w:rsidP="00157AB6">
      <w:pPr>
        <w:pStyle w:val="afd"/>
        <w:numPr>
          <w:ilvl w:val="1"/>
          <w:numId w:val="13"/>
        </w:numPr>
        <w:ind w:left="0" w:firstLine="567"/>
        <w:jc w:val="both"/>
        <w:rPr>
          <w:rFonts w:ascii="Times New Roman" w:hAnsi="Times New Roman"/>
          <w:sz w:val="22"/>
          <w:szCs w:val="22"/>
        </w:rPr>
      </w:pPr>
      <w:r w:rsidRPr="002A531E">
        <w:rPr>
          <w:rFonts w:ascii="Times New Roman" w:hAnsi="Times New Roman"/>
          <w:sz w:val="22"/>
          <w:szCs w:val="22"/>
        </w:rPr>
        <w:t>Разовая премия;</w:t>
      </w:r>
    </w:p>
    <w:p w14:paraId="7E628FB6" w14:textId="77777777" w:rsidR="008B0F21" w:rsidRPr="002A531E" w:rsidRDefault="008B0F21" w:rsidP="00157AB6">
      <w:pPr>
        <w:pStyle w:val="afd"/>
        <w:numPr>
          <w:ilvl w:val="1"/>
          <w:numId w:val="13"/>
        </w:numPr>
        <w:ind w:left="0" w:firstLine="567"/>
        <w:jc w:val="both"/>
        <w:rPr>
          <w:rFonts w:ascii="Times New Roman" w:hAnsi="Times New Roman"/>
          <w:sz w:val="22"/>
          <w:szCs w:val="22"/>
        </w:rPr>
      </w:pPr>
      <w:r w:rsidRPr="002A531E">
        <w:rPr>
          <w:rFonts w:ascii="Times New Roman" w:hAnsi="Times New Roman"/>
          <w:sz w:val="22"/>
          <w:szCs w:val="22"/>
        </w:rPr>
        <w:t>Единовременная премия;</w:t>
      </w:r>
    </w:p>
    <w:p w14:paraId="26303AF8" w14:textId="77777777" w:rsidR="008B0F21" w:rsidRPr="002A531E" w:rsidRDefault="008B0F21" w:rsidP="00157AB6">
      <w:pPr>
        <w:pStyle w:val="afd"/>
        <w:numPr>
          <w:ilvl w:val="1"/>
          <w:numId w:val="13"/>
        </w:numPr>
        <w:ind w:left="0" w:firstLine="567"/>
        <w:jc w:val="both"/>
        <w:rPr>
          <w:rFonts w:ascii="Times New Roman" w:hAnsi="Times New Roman"/>
          <w:sz w:val="22"/>
          <w:szCs w:val="22"/>
        </w:rPr>
      </w:pPr>
      <w:r w:rsidRPr="002A531E">
        <w:rPr>
          <w:rFonts w:ascii="Times New Roman" w:hAnsi="Times New Roman"/>
          <w:sz w:val="22"/>
          <w:szCs w:val="22"/>
        </w:rPr>
        <w:t>Годовая премия.</w:t>
      </w:r>
    </w:p>
    <w:p w14:paraId="23530DB1" w14:textId="77777777" w:rsidR="008B0F21" w:rsidRPr="002A531E" w:rsidRDefault="008B0F21" w:rsidP="00157AB6">
      <w:pPr>
        <w:pStyle w:val="afd"/>
        <w:ind w:firstLine="567"/>
        <w:jc w:val="both"/>
        <w:rPr>
          <w:rFonts w:ascii="Times New Roman" w:hAnsi="Times New Roman"/>
          <w:sz w:val="22"/>
          <w:szCs w:val="22"/>
        </w:rPr>
      </w:pPr>
      <w:r w:rsidRPr="002A531E">
        <w:rPr>
          <w:rFonts w:ascii="Times New Roman" w:hAnsi="Times New Roman"/>
          <w:sz w:val="22"/>
          <w:szCs w:val="22"/>
        </w:rPr>
        <w:t>Все виды нефиксированных выплат, указанные выше, производятся Банком в денежной форме.</w:t>
      </w:r>
    </w:p>
    <w:p w14:paraId="444111B9" w14:textId="77777777" w:rsidR="000629EF" w:rsidRPr="002A531E" w:rsidRDefault="008B0F21" w:rsidP="00157AB6">
      <w:pPr>
        <w:pStyle w:val="afd"/>
        <w:ind w:firstLine="567"/>
        <w:jc w:val="both"/>
        <w:rPr>
          <w:rFonts w:ascii="Times New Roman" w:hAnsi="Times New Roman"/>
          <w:sz w:val="22"/>
          <w:szCs w:val="22"/>
        </w:rPr>
      </w:pPr>
      <w:r w:rsidRPr="002A531E">
        <w:rPr>
          <w:rFonts w:ascii="Times New Roman" w:hAnsi="Times New Roman"/>
          <w:sz w:val="22"/>
          <w:szCs w:val="22"/>
        </w:rPr>
        <w:t>Согласно Положению о премировании работников АКБ «Держава» ПАО отсрочка (рассрочка) и последующая корректировка нефиксированной части оплаты труда, исходя из сроков получения финансовых результатов их деятельности применяется Банком только по отношению к годовой премии членов исполнительных органов и иных</w:t>
      </w:r>
      <w:r w:rsidR="000629EF" w:rsidRPr="002A531E">
        <w:rPr>
          <w:rFonts w:ascii="Times New Roman" w:hAnsi="Times New Roman"/>
          <w:sz w:val="22"/>
          <w:szCs w:val="22"/>
        </w:rPr>
        <w:t xml:space="preserve"> работников, принимающих риски.</w:t>
      </w:r>
    </w:p>
    <w:p w14:paraId="0F51B88E" w14:textId="6E437E38" w:rsidR="0007201F" w:rsidRPr="002A531E" w:rsidRDefault="0007201F" w:rsidP="00157AB6">
      <w:pPr>
        <w:pStyle w:val="afd"/>
        <w:ind w:firstLine="567"/>
        <w:jc w:val="both"/>
        <w:rPr>
          <w:rFonts w:ascii="Times New Roman" w:hAnsi="Times New Roman"/>
          <w:sz w:val="22"/>
          <w:szCs w:val="22"/>
        </w:rPr>
      </w:pPr>
      <w:r w:rsidRPr="002A531E">
        <w:rPr>
          <w:rFonts w:ascii="Times New Roman" w:hAnsi="Times New Roman"/>
          <w:sz w:val="22"/>
          <w:szCs w:val="22"/>
        </w:rPr>
        <w:t xml:space="preserve">Советом директоров </w:t>
      </w:r>
      <w:r w:rsidR="00AB0610" w:rsidRPr="000143D9">
        <w:rPr>
          <w:rFonts w:ascii="Times New Roman" w:hAnsi="Times New Roman"/>
          <w:sz w:val="22"/>
          <w:szCs w:val="22"/>
        </w:rPr>
        <w:t>(Протокол б\н от 15.01.202</w:t>
      </w:r>
      <w:r w:rsidR="00020557">
        <w:rPr>
          <w:rFonts w:ascii="Times New Roman" w:hAnsi="Times New Roman"/>
          <w:sz w:val="22"/>
          <w:szCs w:val="22"/>
        </w:rPr>
        <w:t>6</w:t>
      </w:r>
      <w:r w:rsidR="00AB0610" w:rsidRPr="000143D9">
        <w:rPr>
          <w:rFonts w:ascii="Times New Roman" w:hAnsi="Times New Roman"/>
          <w:sz w:val="22"/>
          <w:szCs w:val="22"/>
        </w:rPr>
        <w:t xml:space="preserve">) </w:t>
      </w:r>
      <w:r w:rsidRPr="002A531E">
        <w:rPr>
          <w:rFonts w:ascii="Times New Roman" w:hAnsi="Times New Roman"/>
          <w:sz w:val="22"/>
          <w:szCs w:val="22"/>
        </w:rPr>
        <w:t>принято решение не выплачивать годовую премию за 202</w:t>
      </w:r>
      <w:r w:rsidR="00020557">
        <w:rPr>
          <w:rFonts w:ascii="Times New Roman" w:hAnsi="Times New Roman"/>
          <w:sz w:val="22"/>
          <w:szCs w:val="22"/>
        </w:rPr>
        <w:t>5</w:t>
      </w:r>
      <w:r w:rsidRPr="002A531E">
        <w:rPr>
          <w:rFonts w:ascii="Times New Roman" w:hAnsi="Times New Roman"/>
          <w:sz w:val="22"/>
          <w:szCs w:val="22"/>
        </w:rPr>
        <w:t xml:space="preserve"> год работникам, входящим в Перечень работников, принимающих риски, в связи с не достижением плановых значений по размеру капитала Банка по состоянию на 01 января 202</w:t>
      </w:r>
      <w:r w:rsidR="00020557">
        <w:rPr>
          <w:rFonts w:ascii="Times New Roman" w:hAnsi="Times New Roman"/>
          <w:sz w:val="22"/>
          <w:szCs w:val="22"/>
        </w:rPr>
        <w:t>6</w:t>
      </w:r>
      <w:r w:rsidRPr="002A531E">
        <w:rPr>
          <w:rFonts w:ascii="Times New Roman" w:hAnsi="Times New Roman"/>
          <w:sz w:val="22"/>
          <w:szCs w:val="22"/>
        </w:rPr>
        <w:t xml:space="preserve"> года, установленному в «Стратегии развития АКБ «Держава» ПАО до 2025 года» (</w:t>
      </w:r>
      <w:r w:rsidR="00AB0610" w:rsidRPr="000143D9">
        <w:rPr>
          <w:rFonts w:ascii="Times New Roman" w:hAnsi="Times New Roman"/>
          <w:sz w:val="22"/>
          <w:szCs w:val="22"/>
        </w:rPr>
        <w:t>утверждена Советом директоров, Протокол б/н от 30.09.2020</w:t>
      </w:r>
      <w:r w:rsidRPr="002A531E">
        <w:rPr>
          <w:rFonts w:ascii="Times New Roman" w:hAnsi="Times New Roman"/>
          <w:sz w:val="22"/>
          <w:szCs w:val="22"/>
        </w:rPr>
        <w:t>).</w:t>
      </w:r>
    </w:p>
    <w:p w14:paraId="4D21EAF7" w14:textId="2E4E1F15" w:rsidR="008B0F21" w:rsidRPr="002A531E" w:rsidRDefault="0007201F" w:rsidP="00157AB6">
      <w:pPr>
        <w:pStyle w:val="afd"/>
        <w:tabs>
          <w:tab w:val="left" w:pos="993"/>
        </w:tabs>
        <w:ind w:firstLine="567"/>
        <w:jc w:val="both"/>
        <w:rPr>
          <w:rFonts w:ascii="Times New Roman" w:hAnsi="Times New Roman"/>
          <w:sz w:val="22"/>
          <w:szCs w:val="22"/>
        </w:rPr>
      </w:pPr>
      <w:r w:rsidRPr="002A531E">
        <w:rPr>
          <w:rFonts w:ascii="Times New Roman" w:hAnsi="Times New Roman"/>
          <w:sz w:val="22"/>
          <w:szCs w:val="22"/>
        </w:rPr>
        <w:t xml:space="preserve">В связи с тем, что годовая премия за </w:t>
      </w:r>
      <w:r w:rsidR="00F06BDF">
        <w:rPr>
          <w:rFonts w:ascii="Times New Roman" w:hAnsi="Times New Roman"/>
          <w:sz w:val="22"/>
          <w:szCs w:val="22"/>
        </w:rPr>
        <w:t>202</w:t>
      </w:r>
      <w:r w:rsidR="00020557">
        <w:rPr>
          <w:rFonts w:ascii="Times New Roman" w:hAnsi="Times New Roman"/>
          <w:sz w:val="22"/>
          <w:szCs w:val="22"/>
        </w:rPr>
        <w:t>5</w:t>
      </w:r>
      <w:r w:rsidRPr="002A531E">
        <w:rPr>
          <w:rFonts w:ascii="Times New Roman" w:hAnsi="Times New Roman"/>
          <w:sz w:val="22"/>
          <w:szCs w:val="22"/>
        </w:rPr>
        <w:t xml:space="preserve"> год членам исполнительных органов и иным работникам, принимающим риски, не начислялась и не выплачивалась, отсрочка (рассрочка) и последующая корректировка нефиксированной части оплаты труда не осуществлялась.</w:t>
      </w:r>
    </w:p>
    <w:p w14:paraId="293FD53B" w14:textId="77777777" w:rsidR="0007201F" w:rsidRPr="002A531E" w:rsidRDefault="0007201F" w:rsidP="00157AB6">
      <w:pPr>
        <w:pStyle w:val="afd"/>
        <w:tabs>
          <w:tab w:val="left" w:pos="993"/>
        </w:tabs>
        <w:ind w:firstLine="567"/>
        <w:jc w:val="both"/>
        <w:rPr>
          <w:rFonts w:ascii="Times New Roman" w:hAnsi="Times New Roman"/>
          <w:sz w:val="22"/>
          <w:szCs w:val="22"/>
        </w:rPr>
      </w:pPr>
    </w:p>
    <w:p w14:paraId="75C91614" w14:textId="1FAE377A" w:rsidR="003E35E3" w:rsidRPr="002A531E" w:rsidRDefault="008B0F21" w:rsidP="00157AB6">
      <w:pPr>
        <w:pStyle w:val="em-4"/>
      </w:pPr>
      <w:r w:rsidRPr="002A531E">
        <w:t xml:space="preserve">Информация о размере и видах вознаграждения, которые были выплачены кредитной организацией – эмитентом за отчетный период, состоящий из </w:t>
      </w:r>
      <w:r w:rsidR="007149E3">
        <w:t>12</w:t>
      </w:r>
      <w:r w:rsidR="00D160CD" w:rsidRPr="002A531E">
        <w:t xml:space="preserve">-ти </w:t>
      </w:r>
      <w:r w:rsidRPr="002A531E">
        <w:t xml:space="preserve">месяцев </w:t>
      </w:r>
      <w:r w:rsidR="00754C99" w:rsidRPr="002A531E">
        <w:t xml:space="preserve">отчетного </w:t>
      </w:r>
      <w:r w:rsidR="002F4FDC" w:rsidRPr="002A531E">
        <w:t>года, тыс. руб.</w:t>
      </w:r>
    </w:p>
    <w:p w14:paraId="3E60E830" w14:textId="77777777" w:rsidR="003E35E3" w:rsidRPr="002A531E" w:rsidRDefault="003E35E3" w:rsidP="00157AB6">
      <w:pPr>
        <w:pStyle w:val="em-4"/>
        <w:rPr>
          <w:b/>
        </w:rPr>
      </w:pPr>
    </w:p>
    <w:tbl>
      <w:tblPr>
        <w:tblW w:w="9351" w:type="dxa"/>
        <w:tblLook w:val="04A0" w:firstRow="1" w:lastRow="0" w:firstColumn="1" w:lastColumn="0" w:noHBand="0" w:noVBand="1"/>
      </w:tblPr>
      <w:tblGrid>
        <w:gridCol w:w="7508"/>
        <w:gridCol w:w="1843"/>
      </w:tblGrid>
      <w:tr w:rsidR="00522143" w:rsidRPr="002A531E" w14:paraId="675BE913" w14:textId="77777777" w:rsidTr="000A120D">
        <w:trPr>
          <w:trHeight w:val="291"/>
        </w:trPr>
        <w:tc>
          <w:tcPr>
            <w:tcW w:w="7508" w:type="dxa"/>
            <w:tcBorders>
              <w:top w:val="single" w:sz="4" w:space="0" w:color="auto"/>
              <w:left w:val="single" w:sz="4" w:space="0" w:color="auto"/>
              <w:bottom w:val="single" w:sz="4" w:space="0" w:color="auto"/>
              <w:right w:val="single" w:sz="4" w:space="0" w:color="auto"/>
            </w:tcBorders>
            <w:hideMark/>
          </w:tcPr>
          <w:p w14:paraId="26B85B12" w14:textId="77777777" w:rsidR="00D160CD" w:rsidRPr="00F6743F" w:rsidRDefault="00D160CD" w:rsidP="00157AB6">
            <w:pPr>
              <w:jc w:val="center"/>
              <w:rPr>
                <w:b/>
                <w:bCs/>
                <w:sz w:val="16"/>
                <w:szCs w:val="16"/>
              </w:rPr>
            </w:pPr>
            <w:r w:rsidRPr="00F6743F">
              <w:rPr>
                <w:b/>
                <w:bCs/>
                <w:sz w:val="16"/>
                <w:szCs w:val="16"/>
              </w:rPr>
              <w:t>Вид (элемент) вознаграждения</w:t>
            </w:r>
          </w:p>
        </w:tc>
        <w:tc>
          <w:tcPr>
            <w:tcW w:w="1843" w:type="dxa"/>
            <w:tcBorders>
              <w:top w:val="single" w:sz="4" w:space="0" w:color="auto"/>
              <w:left w:val="nil"/>
              <w:bottom w:val="single" w:sz="4" w:space="0" w:color="auto"/>
              <w:right w:val="single" w:sz="4" w:space="0" w:color="auto"/>
            </w:tcBorders>
            <w:hideMark/>
          </w:tcPr>
          <w:p w14:paraId="098A8F05" w14:textId="7901C743" w:rsidR="001E0D14" w:rsidRPr="00F6743F" w:rsidRDefault="001E0D14" w:rsidP="00157AB6">
            <w:pPr>
              <w:jc w:val="center"/>
              <w:rPr>
                <w:b/>
                <w:bCs/>
                <w:sz w:val="16"/>
                <w:szCs w:val="16"/>
              </w:rPr>
            </w:pPr>
            <w:r w:rsidRPr="00F6743F">
              <w:rPr>
                <w:b/>
                <w:bCs/>
                <w:sz w:val="16"/>
                <w:szCs w:val="16"/>
              </w:rPr>
              <w:t>01.0</w:t>
            </w:r>
            <w:r w:rsidR="0088450E" w:rsidRPr="009A7AB4">
              <w:rPr>
                <w:b/>
                <w:bCs/>
                <w:sz w:val="16"/>
                <w:szCs w:val="16"/>
              </w:rPr>
              <w:t>1</w:t>
            </w:r>
            <w:r w:rsidRPr="00F6743F">
              <w:rPr>
                <w:b/>
                <w:bCs/>
                <w:sz w:val="16"/>
                <w:szCs w:val="16"/>
              </w:rPr>
              <w:t>.202</w:t>
            </w:r>
            <w:r w:rsidR="0088450E" w:rsidRPr="009A7AB4">
              <w:rPr>
                <w:b/>
                <w:bCs/>
                <w:sz w:val="16"/>
                <w:szCs w:val="16"/>
              </w:rPr>
              <w:t>6</w:t>
            </w:r>
            <w:r w:rsidRPr="00F6743F">
              <w:rPr>
                <w:b/>
                <w:bCs/>
                <w:sz w:val="16"/>
                <w:szCs w:val="16"/>
              </w:rPr>
              <w:t xml:space="preserve"> </w:t>
            </w:r>
          </w:p>
          <w:p w14:paraId="239D5F40" w14:textId="293B4805" w:rsidR="00D160CD" w:rsidRPr="00F6743F" w:rsidRDefault="001E0D14" w:rsidP="0088450E">
            <w:pPr>
              <w:jc w:val="center"/>
              <w:rPr>
                <w:b/>
                <w:bCs/>
                <w:sz w:val="16"/>
                <w:szCs w:val="16"/>
              </w:rPr>
            </w:pPr>
            <w:r w:rsidRPr="00F6743F">
              <w:rPr>
                <w:b/>
                <w:bCs/>
                <w:sz w:val="16"/>
                <w:szCs w:val="16"/>
              </w:rPr>
              <w:t xml:space="preserve">(за </w:t>
            </w:r>
            <w:r w:rsidR="0088450E" w:rsidRPr="009A7AB4">
              <w:rPr>
                <w:b/>
                <w:bCs/>
                <w:sz w:val="16"/>
                <w:szCs w:val="16"/>
              </w:rPr>
              <w:t>12</w:t>
            </w:r>
            <w:r w:rsidR="0088450E" w:rsidRPr="00F6743F">
              <w:rPr>
                <w:b/>
                <w:bCs/>
                <w:sz w:val="16"/>
                <w:szCs w:val="16"/>
              </w:rPr>
              <w:t xml:space="preserve"> </w:t>
            </w:r>
            <w:r w:rsidRPr="00F6743F">
              <w:rPr>
                <w:b/>
                <w:bCs/>
                <w:sz w:val="16"/>
                <w:szCs w:val="16"/>
              </w:rPr>
              <w:t>мес. 202</w:t>
            </w:r>
            <w:r w:rsidR="00191135">
              <w:rPr>
                <w:b/>
                <w:bCs/>
                <w:sz w:val="16"/>
                <w:szCs w:val="16"/>
              </w:rPr>
              <w:t>5</w:t>
            </w:r>
            <w:r w:rsidRPr="00F6743F">
              <w:rPr>
                <w:b/>
                <w:bCs/>
                <w:sz w:val="16"/>
                <w:szCs w:val="16"/>
              </w:rPr>
              <w:t xml:space="preserve"> года) (тыс. руб.)</w:t>
            </w:r>
          </w:p>
        </w:tc>
      </w:tr>
      <w:tr w:rsidR="00522143" w:rsidRPr="002A531E" w14:paraId="1DF66002" w14:textId="77777777" w:rsidTr="000A120D">
        <w:trPr>
          <w:trHeight w:val="291"/>
        </w:trPr>
        <w:tc>
          <w:tcPr>
            <w:tcW w:w="9351" w:type="dxa"/>
            <w:gridSpan w:val="2"/>
            <w:tcBorders>
              <w:top w:val="single" w:sz="4" w:space="0" w:color="auto"/>
              <w:left w:val="single" w:sz="4" w:space="0" w:color="auto"/>
              <w:bottom w:val="single" w:sz="4" w:space="0" w:color="auto"/>
              <w:right w:val="nil"/>
            </w:tcBorders>
            <w:hideMark/>
          </w:tcPr>
          <w:p w14:paraId="4C095B0A" w14:textId="77777777" w:rsidR="00D160CD" w:rsidRPr="00F6743F" w:rsidRDefault="00D160CD" w:rsidP="000143D9">
            <w:pPr>
              <w:jc w:val="center"/>
              <w:rPr>
                <w:b/>
                <w:bCs/>
                <w:sz w:val="20"/>
                <w:szCs w:val="20"/>
              </w:rPr>
            </w:pPr>
            <w:r w:rsidRPr="00F6743F">
              <w:rPr>
                <w:b/>
                <w:bCs/>
                <w:sz w:val="20"/>
                <w:szCs w:val="20"/>
              </w:rPr>
              <w:t>Совет директоров</w:t>
            </w:r>
          </w:p>
        </w:tc>
      </w:tr>
      <w:tr w:rsidR="00522143" w:rsidRPr="002A531E" w14:paraId="69A02B3B" w14:textId="77777777" w:rsidTr="000A120D">
        <w:trPr>
          <w:trHeight w:val="253"/>
        </w:trPr>
        <w:tc>
          <w:tcPr>
            <w:tcW w:w="9351" w:type="dxa"/>
            <w:gridSpan w:val="2"/>
            <w:tcBorders>
              <w:top w:val="single" w:sz="4" w:space="0" w:color="auto"/>
              <w:left w:val="single" w:sz="4" w:space="0" w:color="auto"/>
              <w:bottom w:val="single" w:sz="4" w:space="0" w:color="auto"/>
              <w:right w:val="nil"/>
            </w:tcBorders>
            <w:hideMark/>
          </w:tcPr>
          <w:p w14:paraId="0FCDEA3F" w14:textId="77777777" w:rsidR="00D160CD" w:rsidRPr="00F6743F" w:rsidRDefault="00D160CD" w:rsidP="000143D9">
            <w:pPr>
              <w:jc w:val="center"/>
              <w:rPr>
                <w:b/>
                <w:bCs/>
                <w:sz w:val="16"/>
                <w:szCs w:val="16"/>
              </w:rPr>
            </w:pPr>
            <w:r w:rsidRPr="00F6743F">
              <w:rPr>
                <w:b/>
                <w:bCs/>
                <w:sz w:val="16"/>
                <w:szCs w:val="16"/>
              </w:rPr>
              <w:t>Фиксированная часть вознаграждения</w:t>
            </w:r>
          </w:p>
        </w:tc>
      </w:tr>
      <w:tr w:rsidR="00485C83" w:rsidRPr="002A531E" w14:paraId="554E0098" w14:textId="77777777" w:rsidTr="002E4CEE">
        <w:trPr>
          <w:trHeight w:val="223"/>
        </w:trPr>
        <w:tc>
          <w:tcPr>
            <w:tcW w:w="7508" w:type="dxa"/>
            <w:tcBorders>
              <w:top w:val="nil"/>
              <w:left w:val="single" w:sz="4" w:space="0" w:color="auto"/>
              <w:bottom w:val="single" w:sz="4" w:space="0" w:color="auto"/>
              <w:right w:val="single" w:sz="4" w:space="0" w:color="auto"/>
            </w:tcBorders>
            <w:hideMark/>
          </w:tcPr>
          <w:p w14:paraId="40A7670D" w14:textId="77777777" w:rsidR="00485C83" w:rsidRPr="00F6743F" w:rsidRDefault="00485C83" w:rsidP="000143D9">
            <w:pPr>
              <w:rPr>
                <w:sz w:val="16"/>
                <w:szCs w:val="16"/>
              </w:rPr>
            </w:pPr>
            <w:r w:rsidRPr="00F6743F">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nil"/>
              <w:left w:val="nil"/>
              <w:bottom w:val="single" w:sz="4" w:space="0" w:color="auto"/>
              <w:right w:val="single" w:sz="4" w:space="0" w:color="auto"/>
            </w:tcBorders>
            <w:vAlign w:val="center"/>
          </w:tcPr>
          <w:p w14:paraId="712937C9" w14:textId="6246BA89" w:rsidR="00485C83" w:rsidRPr="00FD6A78" w:rsidRDefault="00807871" w:rsidP="000143D9">
            <w:pPr>
              <w:jc w:val="center"/>
              <w:rPr>
                <w:sz w:val="16"/>
                <w:szCs w:val="16"/>
              </w:rPr>
            </w:pPr>
            <w:r>
              <w:rPr>
                <w:color w:val="000000"/>
                <w:sz w:val="16"/>
                <w:szCs w:val="16"/>
                <w:lang w:val="en-US"/>
              </w:rPr>
              <w:t>2 156</w:t>
            </w:r>
          </w:p>
        </w:tc>
      </w:tr>
      <w:tr w:rsidR="00485C83" w:rsidRPr="002A531E" w14:paraId="547E8B42" w14:textId="77777777" w:rsidTr="002E4CEE">
        <w:trPr>
          <w:trHeight w:val="215"/>
        </w:trPr>
        <w:tc>
          <w:tcPr>
            <w:tcW w:w="7508" w:type="dxa"/>
            <w:tcBorders>
              <w:top w:val="nil"/>
              <w:left w:val="single" w:sz="4" w:space="0" w:color="auto"/>
              <w:bottom w:val="single" w:sz="4" w:space="0" w:color="auto"/>
              <w:right w:val="single" w:sz="4" w:space="0" w:color="auto"/>
            </w:tcBorders>
            <w:hideMark/>
          </w:tcPr>
          <w:p w14:paraId="2C79BAAF" w14:textId="77777777" w:rsidR="00485C83" w:rsidRPr="00F6743F" w:rsidRDefault="00485C83" w:rsidP="000143D9">
            <w:pPr>
              <w:rPr>
                <w:sz w:val="16"/>
                <w:szCs w:val="16"/>
              </w:rPr>
            </w:pPr>
            <w:r w:rsidRPr="00F6743F">
              <w:rPr>
                <w:sz w:val="16"/>
                <w:szCs w:val="16"/>
              </w:rPr>
              <w:t>Компенсация расходов, связанных с исполнением должностных обязанностей</w:t>
            </w:r>
          </w:p>
        </w:tc>
        <w:tc>
          <w:tcPr>
            <w:tcW w:w="1843" w:type="dxa"/>
            <w:tcBorders>
              <w:top w:val="nil"/>
              <w:left w:val="nil"/>
              <w:bottom w:val="single" w:sz="4" w:space="0" w:color="auto"/>
              <w:right w:val="single" w:sz="4" w:space="0" w:color="auto"/>
            </w:tcBorders>
            <w:vAlign w:val="center"/>
          </w:tcPr>
          <w:p w14:paraId="54FBA1E4" w14:textId="4D03E14B" w:rsidR="00485C83" w:rsidRPr="00FD6A78" w:rsidRDefault="00485C83" w:rsidP="000143D9">
            <w:pPr>
              <w:jc w:val="center"/>
              <w:rPr>
                <w:sz w:val="16"/>
                <w:szCs w:val="16"/>
              </w:rPr>
            </w:pPr>
            <w:r w:rsidRPr="002E4CEE">
              <w:rPr>
                <w:color w:val="000000"/>
                <w:sz w:val="16"/>
                <w:szCs w:val="16"/>
              </w:rPr>
              <w:t>0</w:t>
            </w:r>
          </w:p>
        </w:tc>
      </w:tr>
      <w:tr w:rsidR="00485C83" w:rsidRPr="002A531E" w14:paraId="5C0C75E5" w14:textId="77777777" w:rsidTr="002E4CEE">
        <w:trPr>
          <w:trHeight w:val="275"/>
        </w:trPr>
        <w:tc>
          <w:tcPr>
            <w:tcW w:w="7508" w:type="dxa"/>
            <w:tcBorders>
              <w:top w:val="nil"/>
              <w:left w:val="single" w:sz="4" w:space="0" w:color="auto"/>
              <w:bottom w:val="single" w:sz="4" w:space="0" w:color="auto"/>
              <w:right w:val="single" w:sz="4" w:space="0" w:color="auto"/>
            </w:tcBorders>
            <w:hideMark/>
          </w:tcPr>
          <w:p w14:paraId="15B13E3E" w14:textId="77777777" w:rsidR="00485C83" w:rsidRPr="00F6743F" w:rsidRDefault="00485C83" w:rsidP="000143D9">
            <w:pPr>
              <w:rPr>
                <w:sz w:val="16"/>
                <w:szCs w:val="16"/>
              </w:rPr>
            </w:pPr>
            <w:r w:rsidRPr="00F6743F">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vAlign w:val="center"/>
          </w:tcPr>
          <w:p w14:paraId="4BAD8D24" w14:textId="4E6F07FD" w:rsidR="00485C83" w:rsidRPr="009A7AB4" w:rsidRDefault="00807871" w:rsidP="000143D9">
            <w:pPr>
              <w:jc w:val="center"/>
              <w:rPr>
                <w:sz w:val="16"/>
                <w:szCs w:val="16"/>
                <w:lang w:val="en-US"/>
              </w:rPr>
            </w:pPr>
            <w:r>
              <w:rPr>
                <w:color w:val="000000"/>
                <w:sz w:val="16"/>
                <w:szCs w:val="16"/>
                <w:lang w:val="en-US"/>
              </w:rPr>
              <w:t>3 653</w:t>
            </w:r>
          </w:p>
        </w:tc>
      </w:tr>
      <w:tr w:rsidR="00485C83" w:rsidRPr="002A531E" w14:paraId="61BFB5B7" w14:textId="77777777" w:rsidTr="002E4CEE">
        <w:trPr>
          <w:trHeight w:val="103"/>
        </w:trPr>
        <w:tc>
          <w:tcPr>
            <w:tcW w:w="7508" w:type="dxa"/>
            <w:tcBorders>
              <w:top w:val="nil"/>
              <w:left w:val="single" w:sz="4" w:space="0" w:color="auto"/>
              <w:bottom w:val="single" w:sz="4" w:space="0" w:color="auto"/>
              <w:right w:val="single" w:sz="4" w:space="0" w:color="auto"/>
            </w:tcBorders>
            <w:hideMark/>
          </w:tcPr>
          <w:p w14:paraId="6513A788" w14:textId="77777777" w:rsidR="00485C83" w:rsidRPr="00F6743F" w:rsidRDefault="00485C83" w:rsidP="000143D9">
            <w:pPr>
              <w:rPr>
                <w:sz w:val="16"/>
                <w:szCs w:val="16"/>
              </w:rPr>
            </w:pPr>
            <w:r w:rsidRPr="00F6743F">
              <w:rPr>
                <w:sz w:val="16"/>
                <w:szCs w:val="16"/>
              </w:rPr>
              <w:t xml:space="preserve">Льготы в </w:t>
            </w:r>
            <w:proofErr w:type="spellStart"/>
            <w:r w:rsidRPr="00F6743F">
              <w:rPr>
                <w:sz w:val="16"/>
                <w:szCs w:val="16"/>
              </w:rPr>
              <w:t>неденежной</w:t>
            </w:r>
            <w:proofErr w:type="spellEnd"/>
            <w:r w:rsidRPr="00F6743F">
              <w:rPr>
                <w:sz w:val="16"/>
                <w:szCs w:val="16"/>
              </w:rPr>
              <w:t xml:space="preserve"> форме (социальный пакет)</w:t>
            </w:r>
          </w:p>
        </w:tc>
        <w:tc>
          <w:tcPr>
            <w:tcW w:w="1843" w:type="dxa"/>
            <w:tcBorders>
              <w:top w:val="nil"/>
              <w:left w:val="nil"/>
              <w:bottom w:val="single" w:sz="4" w:space="0" w:color="auto"/>
              <w:right w:val="single" w:sz="4" w:space="0" w:color="auto"/>
            </w:tcBorders>
            <w:vAlign w:val="center"/>
          </w:tcPr>
          <w:p w14:paraId="3E0F0857" w14:textId="1492562C" w:rsidR="00485C83" w:rsidRPr="00FD6A78" w:rsidRDefault="003E52AE" w:rsidP="000143D9">
            <w:pPr>
              <w:jc w:val="center"/>
              <w:rPr>
                <w:sz w:val="16"/>
                <w:szCs w:val="16"/>
              </w:rPr>
            </w:pPr>
            <w:r>
              <w:rPr>
                <w:color w:val="000000"/>
                <w:sz w:val="16"/>
                <w:szCs w:val="16"/>
                <w:lang w:val="en-US"/>
              </w:rPr>
              <w:t>87</w:t>
            </w:r>
          </w:p>
        </w:tc>
      </w:tr>
      <w:tr w:rsidR="00485C83" w:rsidRPr="002A531E" w14:paraId="60606A06" w14:textId="77777777" w:rsidTr="002E4CEE">
        <w:trPr>
          <w:trHeight w:val="184"/>
        </w:trPr>
        <w:tc>
          <w:tcPr>
            <w:tcW w:w="7508" w:type="dxa"/>
            <w:tcBorders>
              <w:top w:val="nil"/>
              <w:left w:val="single" w:sz="4" w:space="0" w:color="auto"/>
              <w:bottom w:val="single" w:sz="4" w:space="0" w:color="auto"/>
              <w:right w:val="single" w:sz="4" w:space="0" w:color="auto"/>
            </w:tcBorders>
            <w:hideMark/>
          </w:tcPr>
          <w:p w14:paraId="12AB0B98" w14:textId="77777777" w:rsidR="00485C83" w:rsidRPr="00F6743F" w:rsidRDefault="00485C83" w:rsidP="000143D9">
            <w:pPr>
              <w:rPr>
                <w:sz w:val="16"/>
                <w:szCs w:val="16"/>
              </w:rPr>
            </w:pPr>
            <w:r w:rsidRPr="00F6743F">
              <w:rPr>
                <w:sz w:val="16"/>
                <w:szCs w:val="16"/>
              </w:rPr>
              <w:t>Прочее фиксированное вознаграждение</w:t>
            </w:r>
          </w:p>
        </w:tc>
        <w:tc>
          <w:tcPr>
            <w:tcW w:w="1843" w:type="dxa"/>
            <w:tcBorders>
              <w:top w:val="nil"/>
              <w:left w:val="nil"/>
              <w:bottom w:val="single" w:sz="4" w:space="0" w:color="auto"/>
              <w:right w:val="single" w:sz="4" w:space="0" w:color="auto"/>
            </w:tcBorders>
            <w:vAlign w:val="center"/>
          </w:tcPr>
          <w:p w14:paraId="46E87F17" w14:textId="4D00809E" w:rsidR="00485C83" w:rsidRPr="00FD6A78" w:rsidRDefault="003E52AE" w:rsidP="000143D9">
            <w:pPr>
              <w:jc w:val="center"/>
              <w:rPr>
                <w:sz w:val="16"/>
                <w:szCs w:val="16"/>
              </w:rPr>
            </w:pPr>
            <w:r>
              <w:rPr>
                <w:color w:val="000000"/>
                <w:sz w:val="16"/>
                <w:szCs w:val="16"/>
                <w:lang w:val="en-US"/>
              </w:rPr>
              <w:t>43</w:t>
            </w:r>
          </w:p>
        </w:tc>
      </w:tr>
      <w:tr w:rsidR="0007201F" w:rsidRPr="002A531E" w14:paraId="6AF73AAC" w14:textId="77777777" w:rsidTr="002E4CEE">
        <w:trPr>
          <w:trHeight w:val="143"/>
        </w:trPr>
        <w:tc>
          <w:tcPr>
            <w:tcW w:w="9351" w:type="dxa"/>
            <w:gridSpan w:val="2"/>
            <w:tcBorders>
              <w:top w:val="single" w:sz="4" w:space="0" w:color="auto"/>
              <w:left w:val="single" w:sz="4" w:space="0" w:color="auto"/>
              <w:bottom w:val="single" w:sz="4" w:space="0" w:color="auto"/>
              <w:right w:val="single" w:sz="4" w:space="0" w:color="auto"/>
            </w:tcBorders>
            <w:vAlign w:val="center"/>
            <w:hideMark/>
          </w:tcPr>
          <w:p w14:paraId="6DD04BC2" w14:textId="77777777" w:rsidR="0007201F" w:rsidRPr="00FD6A78" w:rsidRDefault="0007201F" w:rsidP="000143D9">
            <w:pPr>
              <w:jc w:val="center"/>
              <w:rPr>
                <w:b/>
                <w:bCs/>
                <w:sz w:val="16"/>
                <w:szCs w:val="16"/>
              </w:rPr>
            </w:pPr>
            <w:r w:rsidRPr="00FD6A78">
              <w:rPr>
                <w:b/>
                <w:bCs/>
                <w:sz w:val="16"/>
                <w:szCs w:val="16"/>
              </w:rPr>
              <w:t>Итого</w:t>
            </w:r>
          </w:p>
        </w:tc>
      </w:tr>
      <w:tr w:rsidR="0007201F" w:rsidRPr="002A531E" w14:paraId="2ABA759F" w14:textId="77777777" w:rsidTr="002E4CEE">
        <w:trPr>
          <w:trHeight w:val="75"/>
        </w:trPr>
        <w:tc>
          <w:tcPr>
            <w:tcW w:w="7508" w:type="dxa"/>
            <w:tcBorders>
              <w:top w:val="nil"/>
              <w:left w:val="single" w:sz="4" w:space="0" w:color="auto"/>
              <w:bottom w:val="single" w:sz="4" w:space="0" w:color="auto"/>
              <w:right w:val="single" w:sz="4" w:space="0" w:color="auto"/>
            </w:tcBorders>
            <w:hideMark/>
          </w:tcPr>
          <w:p w14:paraId="2992D996" w14:textId="77777777" w:rsidR="0007201F" w:rsidRPr="00F6743F" w:rsidRDefault="0007201F" w:rsidP="000143D9">
            <w:pPr>
              <w:rPr>
                <w:sz w:val="16"/>
                <w:szCs w:val="16"/>
              </w:rPr>
            </w:pPr>
            <w:r w:rsidRPr="00F6743F">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vAlign w:val="center"/>
            <w:hideMark/>
          </w:tcPr>
          <w:p w14:paraId="01B22823" w14:textId="275314CD" w:rsidR="0007201F" w:rsidRPr="00FD6A78" w:rsidRDefault="003E52AE" w:rsidP="000143D9">
            <w:pPr>
              <w:jc w:val="center"/>
              <w:rPr>
                <w:sz w:val="16"/>
                <w:szCs w:val="16"/>
              </w:rPr>
            </w:pPr>
            <w:r>
              <w:rPr>
                <w:color w:val="000000"/>
                <w:sz w:val="16"/>
                <w:szCs w:val="16"/>
                <w:lang w:val="en-US"/>
              </w:rPr>
              <w:t>5 939</w:t>
            </w:r>
          </w:p>
        </w:tc>
      </w:tr>
      <w:tr w:rsidR="0007201F" w:rsidRPr="002A531E" w14:paraId="673C8604" w14:textId="77777777" w:rsidTr="002E4CEE">
        <w:trPr>
          <w:trHeight w:val="207"/>
        </w:trPr>
        <w:tc>
          <w:tcPr>
            <w:tcW w:w="9351" w:type="dxa"/>
            <w:gridSpan w:val="2"/>
            <w:tcBorders>
              <w:top w:val="single" w:sz="4" w:space="0" w:color="auto"/>
              <w:left w:val="single" w:sz="4" w:space="0" w:color="auto"/>
              <w:bottom w:val="single" w:sz="4" w:space="0" w:color="auto"/>
              <w:right w:val="single" w:sz="4" w:space="0" w:color="auto"/>
            </w:tcBorders>
            <w:vAlign w:val="center"/>
            <w:hideMark/>
          </w:tcPr>
          <w:p w14:paraId="4E3F235D" w14:textId="77777777" w:rsidR="0007201F" w:rsidRPr="00FD6A78" w:rsidRDefault="0007201F" w:rsidP="000143D9">
            <w:pPr>
              <w:jc w:val="center"/>
              <w:rPr>
                <w:b/>
                <w:bCs/>
                <w:sz w:val="16"/>
                <w:szCs w:val="16"/>
              </w:rPr>
            </w:pPr>
            <w:r w:rsidRPr="00FD6A78">
              <w:rPr>
                <w:b/>
                <w:bCs/>
                <w:sz w:val="16"/>
                <w:szCs w:val="16"/>
              </w:rPr>
              <w:t>Переменная часть вознаграждения</w:t>
            </w:r>
          </w:p>
        </w:tc>
      </w:tr>
      <w:tr w:rsidR="00485C83" w:rsidRPr="002A531E" w14:paraId="102F4D54"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17EE427D" w14:textId="77777777" w:rsidR="00485C83" w:rsidRPr="00F6743F" w:rsidRDefault="00485C83" w:rsidP="000143D9">
            <w:pPr>
              <w:rPr>
                <w:sz w:val="16"/>
                <w:szCs w:val="16"/>
              </w:rPr>
            </w:pPr>
            <w:r w:rsidRPr="00F6743F">
              <w:rPr>
                <w:sz w:val="16"/>
                <w:szCs w:val="16"/>
              </w:rPr>
              <w:t>Начисленные премии (бонусы)</w:t>
            </w:r>
          </w:p>
        </w:tc>
        <w:tc>
          <w:tcPr>
            <w:tcW w:w="1843" w:type="dxa"/>
            <w:tcBorders>
              <w:top w:val="nil"/>
              <w:left w:val="nil"/>
              <w:bottom w:val="single" w:sz="4" w:space="0" w:color="auto"/>
              <w:right w:val="single" w:sz="4" w:space="0" w:color="auto"/>
            </w:tcBorders>
            <w:vAlign w:val="center"/>
            <w:hideMark/>
          </w:tcPr>
          <w:p w14:paraId="2A7972A1" w14:textId="3951C96D" w:rsidR="00485C83" w:rsidRPr="009A7AB4" w:rsidRDefault="003E52AE" w:rsidP="000143D9">
            <w:pPr>
              <w:jc w:val="center"/>
              <w:rPr>
                <w:sz w:val="16"/>
                <w:szCs w:val="16"/>
                <w:lang w:val="en-US"/>
              </w:rPr>
            </w:pPr>
            <w:r>
              <w:rPr>
                <w:color w:val="000000"/>
                <w:sz w:val="16"/>
                <w:szCs w:val="16"/>
                <w:lang w:val="en-US"/>
              </w:rPr>
              <w:t>3 967</w:t>
            </w:r>
          </w:p>
        </w:tc>
      </w:tr>
      <w:tr w:rsidR="00485C83" w:rsidRPr="002A531E" w14:paraId="5A33A2FE" w14:textId="77777777" w:rsidTr="002E4CEE">
        <w:trPr>
          <w:trHeight w:val="72"/>
        </w:trPr>
        <w:tc>
          <w:tcPr>
            <w:tcW w:w="7508" w:type="dxa"/>
            <w:tcBorders>
              <w:top w:val="nil"/>
              <w:left w:val="single" w:sz="4" w:space="0" w:color="auto"/>
              <w:bottom w:val="single" w:sz="4" w:space="0" w:color="auto"/>
              <w:right w:val="single" w:sz="4" w:space="0" w:color="auto"/>
            </w:tcBorders>
            <w:hideMark/>
          </w:tcPr>
          <w:p w14:paraId="01B643E5" w14:textId="77777777" w:rsidR="00485C83" w:rsidRPr="00F6743F" w:rsidRDefault="00485C83" w:rsidP="000143D9">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vAlign w:val="center"/>
            <w:hideMark/>
          </w:tcPr>
          <w:p w14:paraId="48575A65" w14:textId="35815DBE" w:rsidR="00485C83" w:rsidRPr="00FD6A78" w:rsidRDefault="00485C83" w:rsidP="000143D9">
            <w:pPr>
              <w:jc w:val="center"/>
              <w:rPr>
                <w:sz w:val="16"/>
                <w:szCs w:val="16"/>
              </w:rPr>
            </w:pPr>
          </w:p>
        </w:tc>
      </w:tr>
      <w:tr w:rsidR="00485C83" w:rsidRPr="002A531E" w14:paraId="762AA176" w14:textId="77777777" w:rsidTr="002E4CEE">
        <w:trPr>
          <w:trHeight w:val="294"/>
        </w:trPr>
        <w:tc>
          <w:tcPr>
            <w:tcW w:w="7508" w:type="dxa"/>
            <w:tcBorders>
              <w:top w:val="nil"/>
              <w:left w:val="single" w:sz="4" w:space="0" w:color="auto"/>
              <w:bottom w:val="single" w:sz="4" w:space="0" w:color="auto"/>
              <w:right w:val="single" w:sz="4" w:space="0" w:color="auto"/>
            </w:tcBorders>
            <w:hideMark/>
          </w:tcPr>
          <w:p w14:paraId="0A00D400" w14:textId="77777777" w:rsidR="00485C83" w:rsidRPr="00F6743F" w:rsidRDefault="00485C83" w:rsidP="000143D9">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vAlign w:val="center"/>
            <w:hideMark/>
          </w:tcPr>
          <w:p w14:paraId="5CD1C2CA" w14:textId="20AFBC7F" w:rsidR="00485C83" w:rsidRPr="009A7AB4" w:rsidRDefault="003E52AE" w:rsidP="000143D9">
            <w:pPr>
              <w:jc w:val="center"/>
              <w:rPr>
                <w:sz w:val="16"/>
                <w:szCs w:val="16"/>
                <w:lang w:val="en-US"/>
              </w:rPr>
            </w:pPr>
            <w:r>
              <w:rPr>
                <w:color w:val="000000"/>
                <w:sz w:val="16"/>
                <w:szCs w:val="16"/>
                <w:lang w:val="en-US"/>
              </w:rPr>
              <w:t>3 967</w:t>
            </w:r>
          </w:p>
        </w:tc>
      </w:tr>
      <w:tr w:rsidR="0007201F" w:rsidRPr="002A531E" w14:paraId="4D7C3804"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5C812327" w14:textId="77777777" w:rsidR="0007201F" w:rsidRPr="00F6743F" w:rsidRDefault="0007201F" w:rsidP="000143D9">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vAlign w:val="center"/>
            <w:hideMark/>
          </w:tcPr>
          <w:p w14:paraId="612E6F99" w14:textId="77777777" w:rsidR="0007201F" w:rsidRPr="00FD6A78" w:rsidRDefault="0007201F" w:rsidP="000143D9">
            <w:pPr>
              <w:jc w:val="center"/>
              <w:rPr>
                <w:sz w:val="16"/>
                <w:szCs w:val="16"/>
              </w:rPr>
            </w:pPr>
            <w:r w:rsidRPr="00FD6A78">
              <w:rPr>
                <w:sz w:val="16"/>
                <w:szCs w:val="16"/>
              </w:rPr>
              <w:t>0</w:t>
            </w:r>
          </w:p>
        </w:tc>
      </w:tr>
      <w:tr w:rsidR="0007201F" w:rsidRPr="002A531E" w14:paraId="3C01DFCE" w14:textId="77777777" w:rsidTr="002E4CEE">
        <w:trPr>
          <w:trHeight w:val="125"/>
        </w:trPr>
        <w:tc>
          <w:tcPr>
            <w:tcW w:w="7508" w:type="dxa"/>
            <w:tcBorders>
              <w:top w:val="nil"/>
              <w:left w:val="single" w:sz="4" w:space="0" w:color="auto"/>
              <w:bottom w:val="single" w:sz="4" w:space="0" w:color="auto"/>
              <w:right w:val="single" w:sz="4" w:space="0" w:color="auto"/>
            </w:tcBorders>
            <w:hideMark/>
          </w:tcPr>
          <w:p w14:paraId="317DDFD3" w14:textId="77777777" w:rsidR="0007201F" w:rsidRPr="00F6743F" w:rsidRDefault="0007201F" w:rsidP="000143D9">
            <w:pPr>
              <w:rPr>
                <w:sz w:val="16"/>
                <w:szCs w:val="16"/>
              </w:rPr>
            </w:pPr>
            <w:r w:rsidRPr="00F6743F">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vAlign w:val="center"/>
            <w:hideMark/>
          </w:tcPr>
          <w:p w14:paraId="45006A7C" w14:textId="77777777" w:rsidR="0007201F" w:rsidRPr="00FD6A78" w:rsidRDefault="0007201F" w:rsidP="000143D9">
            <w:pPr>
              <w:jc w:val="center"/>
              <w:rPr>
                <w:sz w:val="16"/>
                <w:szCs w:val="16"/>
              </w:rPr>
            </w:pPr>
            <w:r w:rsidRPr="00FD6A78">
              <w:rPr>
                <w:sz w:val="16"/>
                <w:szCs w:val="16"/>
              </w:rPr>
              <w:t>0</w:t>
            </w:r>
          </w:p>
        </w:tc>
      </w:tr>
      <w:tr w:rsidR="0007201F" w:rsidRPr="002A531E" w14:paraId="4589D9CE"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2EF3A3A0" w14:textId="77777777" w:rsidR="0007201F" w:rsidRPr="00F6743F" w:rsidRDefault="0007201F" w:rsidP="000143D9">
            <w:pPr>
              <w:rPr>
                <w:sz w:val="16"/>
                <w:szCs w:val="16"/>
              </w:rPr>
            </w:pPr>
            <w:r w:rsidRPr="00F6743F">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vAlign w:val="center"/>
            <w:hideMark/>
          </w:tcPr>
          <w:p w14:paraId="53D8F708" w14:textId="77777777" w:rsidR="0007201F" w:rsidRPr="00FD6A78" w:rsidRDefault="0007201F" w:rsidP="000143D9">
            <w:pPr>
              <w:jc w:val="center"/>
              <w:rPr>
                <w:sz w:val="16"/>
                <w:szCs w:val="16"/>
              </w:rPr>
            </w:pPr>
            <w:r w:rsidRPr="00FD6A78">
              <w:rPr>
                <w:sz w:val="16"/>
                <w:szCs w:val="16"/>
              </w:rPr>
              <w:t>0</w:t>
            </w:r>
          </w:p>
        </w:tc>
      </w:tr>
      <w:tr w:rsidR="0007201F" w:rsidRPr="002A531E" w14:paraId="072FDB33"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54757CE4" w14:textId="77777777" w:rsidR="0007201F" w:rsidRPr="00F6743F" w:rsidRDefault="0007201F" w:rsidP="000143D9">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vAlign w:val="center"/>
            <w:hideMark/>
          </w:tcPr>
          <w:p w14:paraId="3A45147D" w14:textId="77777777" w:rsidR="0007201F" w:rsidRPr="00FD6A78" w:rsidRDefault="0007201F" w:rsidP="000143D9">
            <w:pPr>
              <w:jc w:val="center"/>
              <w:rPr>
                <w:sz w:val="16"/>
                <w:szCs w:val="16"/>
              </w:rPr>
            </w:pPr>
          </w:p>
        </w:tc>
      </w:tr>
      <w:tr w:rsidR="0007201F" w:rsidRPr="002A531E" w14:paraId="41569F1F"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51F8FA8F" w14:textId="77777777" w:rsidR="0007201F" w:rsidRPr="00F6743F" w:rsidRDefault="0007201F" w:rsidP="000143D9">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vAlign w:val="center"/>
            <w:hideMark/>
          </w:tcPr>
          <w:p w14:paraId="57B12148" w14:textId="77777777" w:rsidR="0007201F" w:rsidRPr="00FD6A78" w:rsidRDefault="0007201F" w:rsidP="000143D9">
            <w:pPr>
              <w:jc w:val="center"/>
              <w:rPr>
                <w:sz w:val="16"/>
                <w:szCs w:val="16"/>
              </w:rPr>
            </w:pPr>
            <w:r w:rsidRPr="00FD6A78">
              <w:rPr>
                <w:sz w:val="16"/>
                <w:szCs w:val="16"/>
              </w:rPr>
              <w:t>0</w:t>
            </w:r>
          </w:p>
        </w:tc>
      </w:tr>
      <w:tr w:rsidR="0007201F" w:rsidRPr="002A531E" w14:paraId="1E5EC384"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33234B8B" w14:textId="77777777" w:rsidR="0007201F" w:rsidRPr="00F6743F" w:rsidRDefault="0007201F" w:rsidP="000143D9">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vAlign w:val="center"/>
            <w:hideMark/>
          </w:tcPr>
          <w:p w14:paraId="6C15E0D2" w14:textId="77777777" w:rsidR="0007201F" w:rsidRPr="00FD6A78" w:rsidRDefault="0007201F" w:rsidP="000143D9">
            <w:pPr>
              <w:jc w:val="center"/>
              <w:rPr>
                <w:sz w:val="16"/>
                <w:szCs w:val="16"/>
              </w:rPr>
            </w:pPr>
            <w:r w:rsidRPr="00FD6A78">
              <w:rPr>
                <w:sz w:val="16"/>
                <w:szCs w:val="16"/>
              </w:rPr>
              <w:t>0</w:t>
            </w:r>
          </w:p>
        </w:tc>
      </w:tr>
      <w:tr w:rsidR="0007201F" w:rsidRPr="002A531E" w14:paraId="31D2972E" w14:textId="77777777" w:rsidTr="002E4CEE">
        <w:trPr>
          <w:trHeight w:val="177"/>
        </w:trPr>
        <w:tc>
          <w:tcPr>
            <w:tcW w:w="7508" w:type="dxa"/>
            <w:tcBorders>
              <w:top w:val="nil"/>
              <w:left w:val="single" w:sz="4" w:space="0" w:color="auto"/>
              <w:bottom w:val="single" w:sz="4" w:space="0" w:color="auto"/>
              <w:right w:val="single" w:sz="4" w:space="0" w:color="auto"/>
            </w:tcBorders>
            <w:hideMark/>
          </w:tcPr>
          <w:p w14:paraId="347F4FBC" w14:textId="77777777" w:rsidR="0007201F" w:rsidRPr="00F6743F" w:rsidRDefault="0007201F" w:rsidP="000143D9">
            <w:pPr>
              <w:rPr>
                <w:sz w:val="16"/>
                <w:szCs w:val="16"/>
              </w:rPr>
            </w:pPr>
            <w:r w:rsidRPr="00F6743F">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vAlign w:val="center"/>
            <w:hideMark/>
          </w:tcPr>
          <w:p w14:paraId="13229C4B" w14:textId="77777777" w:rsidR="0007201F" w:rsidRPr="00FD6A78" w:rsidRDefault="0007201F" w:rsidP="000143D9">
            <w:pPr>
              <w:jc w:val="center"/>
              <w:rPr>
                <w:sz w:val="16"/>
                <w:szCs w:val="16"/>
              </w:rPr>
            </w:pPr>
            <w:r w:rsidRPr="00FD6A78">
              <w:rPr>
                <w:sz w:val="16"/>
                <w:szCs w:val="16"/>
              </w:rPr>
              <w:t>0</w:t>
            </w:r>
          </w:p>
        </w:tc>
      </w:tr>
      <w:tr w:rsidR="0007201F" w:rsidRPr="002A531E" w14:paraId="3E26A449" w14:textId="77777777" w:rsidTr="002E4CEE">
        <w:trPr>
          <w:trHeight w:val="265"/>
        </w:trPr>
        <w:tc>
          <w:tcPr>
            <w:tcW w:w="7508" w:type="dxa"/>
            <w:tcBorders>
              <w:top w:val="nil"/>
              <w:left w:val="single" w:sz="4" w:space="0" w:color="auto"/>
              <w:bottom w:val="single" w:sz="4" w:space="0" w:color="auto"/>
              <w:right w:val="single" w:sz="4" w:space="0" w:color="auto"/>
            </w:tcBorders>
            <w:hideMark/>
          </w:tcPr>
          <w:p w14:paraId="76FE8072" w14:textId="77777777" w:rsidR="0007201F" w:rsidRPr="00F6743F" w:rsidRDefault="0007201F" w:rsidP="000143D9">
            <w:pPr>
              <w:rPr>
                <w:sz w:val="16"/>
                <w:szCs w:val="16"/>
              </w:rPr>
            </w:pPr>
            <w:r w:rsidRPr="00F6743F">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vAlign w:val="center"/>
            <w:hideMark/>
          </w:tcPr>
          <w:p w14:paraId="1C929339" w14:textId="77777777" w:rsidR="0007201F" w:rsidRPr="00FD6A78" w:rsidRDefault="0007201F" w:rsidP="000143D9">
            <w:pPr>
              <w:jc w:val="center"/>
              <w:rPr>
                <w:sz w:val="16"/>
                <w:szCs w:val="16"/>
              </w:rPr>
            </w:pPr>
            <w:r w:rsidRPr="00FD6A78">
              <w:rPr>
                <w:sz w:val="16"/>
                <w:szCs w:val="16"/>
              </w:rPr>
              <w:t>0</w:t>
            </w:r>
          </w:p>
        </w:tc>
      </w:tr>
      <w:tr w:rsidR="0007201F" w:rsidRPr="002A531E" w14:paraId="70246B28" w14:textId="77777777" w:rsidTr="002E4CEE">
        <w:trPr>
          <w:trHeight w:val="60"/>
        </w:trPr>
        <w:tc>
          <w:tcPr>
            <w:tcW w:w="7508" w:type="dxa"/>
            <w:tcBorders>
              <w:top w:val="nil"/>
              <w:left w:val="single" w:sz="4" w:space="0" w:color="auto"/>
              <w:bottom w:val="single" w:sz="4" w:space="0" w:color="auto"/>
              <w:right w:val="single" w:sz="4" w:space="0" w:color="auto"/>
            </w:tcBorders>
            <w:hideMark/>
          </w:tcPr>
          <w:p w14:paraId="6B794F4C" w14:textId="77777777" w:rsidR="0007201F" w:rsidRPr="00F6743F" w:rsidRDefault="0007201F" w:rsidP="000143D9">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vAlign w:val="center"/>
            <w:hideMark/>
          </w:tcPr>
          <w:p w14:paraId="27E3FB17" w14:textId="77777777" w:rsidR="0007201F" w:rsidRPr="00FD6A78" w:rsidRDefault="0007201F" w:rsidP="000143D9">
            <w:pPr>
              <w:jc w:val="center"/>
              <w:rPr>
                <w:sz w:val="16"/>
                <w:szCs w:val="16"/>
              </w:rPr>
            </w:pPr>
          </w:p>
        </w:tc>
      </w:tr>
      <w:tr w:rsidR="0007201F" w:rsidRPr="002A531E" w14:paraId="278DA830"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402FDA83" w14:textId="77777777" w:rsidR="0007201F" w:rsidRPr="00F6743F" w:rsidRDefault="0007201F" w:rsidP="000143D9">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vAlign w:val="center"/>
            <w:hideMark/>
          </w:tcPr>
          <w:p w14:paraId="06DEAC89" w14:textId="77777777" w:rsidR="0007201F" w:rsidRPr="00FD6A78" w:rsidRDefault="0007201F" w:rsidP="000143D9">
            <w:pPr>
              <w:jc w:val="center"/>
              <w:rPr>
                <w:sz w:val="16"/>
                <w:szCs w:val="16"/>
              </w:rPr>
            </w:pPr>
            <w:r w:rsidRPr="00FD6A78">
              <w:rPr>
                <w:sz w:val="16"/>
                <w:szCs w:val="16"/>
              </w:rPr>
              <w:t>0</w:t>
            </w:r>
          </w:p>
        </w:tc>
      </w:tr>
      <w:tr w:rsidR="0007201F" w:rsidRPr="002A531E" w14:paraId="391D0F14"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0079F78F" w14:textId="77777777" w:rsidR="0007201F" w:rsidRPr="00F6743F" w:rsidRDefault="0007201F" w:rsidP="000143D9">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vAlign w:val="center"/>
            <w:hideMark/>
          </w:tcPr>
          <w:p w14:paraId="621ACC50" w14:textId="77777777" w:rsidR="0007201F" w:rsidRPr="00FD6A78" w:rsidRDefault="0007201F" w:rsidP="000143D9">
            <w:pPr>
              <w:jc w:val="center"/>
              <w:rPr>
                <w:sz w:val="16"/>
                <w:szCs w:val="16"/>
              </w:rPr>
            </w:pPr>
            <w:r w:rsidRPr="00FD6A78">
              <w:rPr>
                <w:sz w:val="16"/>
                <w:szCs w:val="16"/>
              </w:rPr>
              <w:t>0</w:t>
            </w:r>
          </w:p>
        </w:tc>
      </w:tr>
      <w:tr w:rsidR="0007201F" w:rsidRPr="002A531E" w14:paraId="5A12879F" w14:textId="77777777" w:rsidTr="002E4CEE">
        <w:trPr>
          <w:trHeight w:val="379"/>
        </w:trPr>
        <w:tc>
          <w:tcPr>
            <w:tcW w:w="7508" w:type="dxa"/>
            <w:tcBorders>
              <w:top w:val="nil"/>
              <w:left w:val="single" w:sz="4" w:space="0" w:color="auto"/>
              <w:bottom w:val="single" w:sz="4" w:space="0" w:color="auto"/>
              <w:right w:val="single" w:sz="4" w:space="0" w:color="auto"/>
            </w:tcBorders>
            <w:hideMark/>
          </w:tcPr>
          <w:p w14:paraId="2AD8346E" w14:textId="77777777" w:rsidR="0007201F" w:rsidRPr="00F6743F" w:rsidRDefault="0007201F" w:rsidP="000143D9">
            <w:pPr>
              <w:rPr>
                <w:sz w:val="16"/>
                <w:szCs w:val="16"/>
              </w:rPr>
            </w:pPr>
            <w:r w:rsidRPr="00F6743F">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vAlign w:val="center"/>
            <w:hideMark/>
          </w:tcPr>
          <w:p w14:paraId="43602259" w14:textId="77777777" w:rsidR="0007201F" w:rsidRPr="00FD6A78" w:rsidRDefault="0007201F" w:rsidP="000143D9">
            <w:pPr>
              <w:jc w:val="center"/>
              <w:rPr>
                <w:sz w:val="16"/>
                <w:szCs w:val="16"/>
              </w:rPr>
            </w:pPr>
            <w:r w:rsidRPr="00FD6A78">
              <w:rPr>
                <w:sz w:val="16"/>
                <w:szCs w:val="16"/>
              </w:rPr>
              <w:t>0</w:t>
            </w:r>
          </w:p>
        </w:tc>
      </w:tr>
      <w:tr w:rsidR="0007201F" w:rsidRPr="002A531E" w14:paraId="169DA791" w14:textId="77777777" w:rsidTr="002E4CEE">
        <w:trPr>
          <w:trHeight w:val="228"/>
        </w:trPr>
        <w:tc>
          <w:tcPr>
            <w:tcW w:w="7508" w:type="dxa"/>
            <w:tcBorders>
              <w:top w:val="nil"/>
              <w:left w:val="single" w:sz="4" w:space="0" w:color="auto"/>
              <w:bottom w:val="single" w:sz="4" w:space="0" w:color="auto"/>
              <w:right w:val="single" w:sz="4" w:space="0" w:color="auto"/>
            </w:tcBorders>
            <w:hideMark/>
          </w:tcPr>
          <w:p w14:paraId="13E9D00E" w14:textId="77777777" w:rsidR="0007201F" w:rsidRPr="00F6743F" w:rsidRDefault="0007201F" w:rsidP="000143D9">
            <w:pPr>
              <w:rPr>
                <w:sz w:val="16"/>
                <w:szCs w:val="16"/>
              </w:rPr>
            </w:pPr>
            <w:r w:rsidRPr="00F6743F">
              <w:rPr>
                <w:sz w:val="16"/>
                <w:szCs w:val="16"/>
              </w:rPr>
              <w:t>Прочее переменное вознаграждение</w:t>
            </w:r>
          </w:p>
        </w:tc>
        <w:tc>
          <w:tcPr>
            <w:tcW w:w="1843" w:type="dxa"/>
            <w:tcBorders>
              <w:top w:val="nil"/>
              <w:left w:val="nil"/>
              <w:bottom w:val="single" w:sz="4" w:space="0" w:color="auto"/>
              <w:right w:val="single" w:sz="4" w:space="0" w:color="auto"/>
            </w:tcBorders>
            <w:vAlign w:val="center"/>
            <w:hideMark/>
          </w:tcPr>
          <w:p w14:paraId="0BDF7524" w14:textId="77777777" w:rsidR="0007201F" w:rsidRPr="00FD6A78" w:rsidRDefault="0007201F" w:rsidP="000143D9">
            <w:pPr>
              <w:jc w:val="center"/>
              <w:rPr>
                <w:sz w:val="16"/>
                <w:szCs w:val="16"/>
              </w:rPr>
            </w:pPr>
            <w:r w:rsidRPr="00FD6A78">
              <w:rPr>
                <w:sz w:val="16"/>
                <w:szCs w:val="16"/>
              </w:rPr>
              <w:t>0</w:t>
            </w:r>
          </w:p>
        </w:tc>
      </w:tr>
      <w:tr w:rsidR="0007201F" w:rsidRPr="002A531E" w14:paraId="0800C14B" w14:textId="77777777" w:rsidTr="002E4CEE">
        <w:trPr>
          <w:trHeight w:val="203"/>
        </w:trPr>
        <w:tc>
          <w:tcPr>
            <w:tcW w:w="7508" w:type="dxa"/>
            <w:tcBorders>
              <w:top w:val="nil"/>
              <w:left w:val="single" w:sz="4" w:space="0" w:color="auto"/>
              <w:bottom w:val="single" w:sz="4" w:space="0" w:color="auto"/>
              <w:right w:val="single" w:sz="4" w:space="0" w:color="auto"/>
            </w:tcBorders>
            <w:hideMark/>
          </w:tcPr>
          <w:p w14:paraId="39323613" w14:textId="77777777" w:rsidR="0007201F" w:rsidRPr="00F6743F" w:rsidRDefault="0007201F" w:rsidP="000143D9">
            <w:pPr>
              <w:rPr>
                <w:sz w:val="16"/>
                <w:szCs w:val="16"/>
              </w:rPr>
            </w:pPr>
            <w:r w:rsidRPr="00F6743F">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vAlign w:val="center"/>
            <w:hideMark/>
          </w:tcPr>
          <w:p w14:paraId="56514CEB" w14:textId="77777777" w:rsidR="0007201F" w:rsidRPr="00FD6A78" w:rsidRDefault="0007201F" w:rsidP="000143D9">
            <w:pPr>
              <w:jc w:val="center"/>
              <w:rPr>
                <w:sz w:val="16"/>
                <w:szCs w:val="16"/>
              </w:rPr>
            </w:pPr>
            <w:r w:rsidRPr="00FD6A78">
              <w:rPr>
                <w:sz w:val="16"/>
                <w:szCs w:val="16"/>
              </w:rPr>
              <w:t>0</w:t>
            </w:r>
          </w:p>
        </w:tc>
      </w:tr>
      <w:tr w:rsidR="0007201F" w:rsidRPr="002A531E" w14:paraId="593E44F8" w14:textId="77777777" w:rsidTr="002E4CEE">
        <w:trPr>
          <w:trHeight w:val="205"/>
        </w:trPr>
        <w:tc>
          <w:tcPr>
            <w:tcW w:w="9351" w:type="dxa"/>
            <w:gridSpan w:val="2"/>
            <w:tcBorders>
              <w:top w:val="single" w:sz="4" w:space="0" w:color="auto"/>
              <w:left w:val="single" w:sz="4" w:space="0" w:color="auto"/>
              <w:bottom w:val="single" w:sz="4" w:space="0" w:color="auto"/>
              <w:right w:val="single" w:sz="4" w:space="0" w:color="auto"/>
            </w:tcBorders>
            <w:vAlign w:val="center"/>
            <w:hideMark/>
          </w:tcPr>
          <w:p w14:paraId="20041FA2" w14:textId="77777777" w:rsidR="0007201F" w:rsidRPr="00FD6A78" w:rsidRDefault="0007201F" w:rsidP="000143D9">
            <w:pPr>
              <w:jc w:val="center"/>
              <w:rPr>
                <w:b/>
                <w:bCs/>
                <w:sz w:val="16"/>
                <w:szCs w:val="16"/>
              </w:rPr>
            </w:pPr>
            <w:r w:rsidRPr="00FD6A78">
              <w:rPr>
                <w:b/>
                <w:bCs/>
                <w:sz w:val="16"/>
                <w:szCs w:val="16"/>
              </w:rPr>
              <w:t>Итого</w:t>
            </w:r>
          </w:p>
        </w:tc>
      </w:tr>
      <w:tr w:rsidR="0007201F" w:rsidRPr="002A531E" w14:paraId="00F202ED"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44E8C3FF" w14:textId="77777777" w:rsidR="0007201F" w:rsidRPr="00F6743F" w:rsidRDefault="0007201F" w:rsidP="000143D9">
            <w:pPr>
              <w:rPr>
                <w:sz w:val="16"/>
                <w:szCs w:val="16"/>
              </w:rPr>
            </w:pPr>
            <w:r w:rsidRPr="00F6743F">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vAlign w:val="center"/>
            <w:hideMark/>
          </w:tcPr>
          <w:p w14:paraId="30B3E8AD" w14:textId="10DF084A" w:rsidR="0007201F" w:rsidRPr="00255007" w:rsidRDefault="00255007" w:rsidP="000143D9">
            <w:pPr>
              <w:jc w:val="center"/>
              <w:rPr>
                <w:sz w:val="16"/>
                <w:szCs w:val="16"/>
                <w:lang w:val="en-US"/>
              </w:rPr>
            </w:pPr>
            <w:r>
              <w:rPr>
                <w:sz w:val="16"/>
                <w:szCs w:val="16"/>
                <w:lang w:val="en-US"/>
              </w:rPr>
              <w:t>3 967</w:t>
            </w:r>
          </w:p>
        </w:tc>
      </w:tr>
      <w:tr w:rsidR="0007201F" w:rsidRPr="002A531E" w14:paraId="4BA3E0AB" w14:textId="77777777" w:rsidTr="002E4CEE">
        <w:trPr>
          <w:trHeight w:val="244"/>
        </w:trPr>
        <w:tc>
          <w:tcPr>
            <w:tcW w:w="7508" w:type="dxa"/>
            <w:tcBorders>
              <w:top w:val="nil"/>
              <w:left w:val="single" w:sz="4" w:space="0" w:color="auto"/>
              <w:bottom w:val="single" w:sz="4" w:space="0" w:color="auto"/>
              <w:right w:val="single" w:sz="4" w:space="0" w:color="auto"/>
            </w:tcBorders>
            <w:hideMark/>
          </w:tcPr>
          <w:p w14:paraId="5F66FBE9" w14:textId="77777777" w:rsidR="0007201F" w:rsidRPr="00F6743F" w:rsidRDefault="0007201F" w:rsidP="000143D9">
            <w:pPr>
              <w:rPr>
                <w:sz w:val="16"/>
                <w:szCs w:val="16"/>
              </w:rPr>
            </w:pPr>
            <w:r w:rsidRPr="00F6743F">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vAlign w:val="center"/>
            <w:hideMark/>
          </w:tcPr>
          <w:p w14:paraId="0CDB143B" w14:textId="77777777" w:rsidR="0007201F" w:rsidRPr="00FD6A78" w:rsidRDefault="0007201F" w:rsidP="000143D9">
            <w:pPr>
              <w:jc w:val="center"/>
              <w:rPr>
                <w:sz w:val="16"/>
                <w:szCs w:val="16"/>
              </w:rPr>
            </w:pPr>
            <w:r w:rsidRPr="00FD6A78">
              <w:rPr>
                <w:sz w:val="16"/>
                <w:szCs w:val="16"/>
              </w:rPr>
              <w:t>0</w:t>
            </w:r>
          </w:p>
        </w:tc>
      </w:tr>
      <w:tr w:rsidR="0007201F" w:rsidRPr="002A531E" w14:paraId="4DB78E35" w14:textId="77777777" w:rsidTr="002E4CEE">
        <w:trPr>
          <w:trHeight w:val="133"/>
        </w:trPr>
        <w:tc>
          <w:tcPr>
            <w:tcW w:w="7508" w:type="dxa"/>
            <w:tcBorders>
              <w:top w:val="nil"/>
              <w:left w:val="single" w:sz="4" w:space="0" w:color="auto"/>
              <w:bottom w:val="single" w:sz="4" w:space="0" w:color="auto"/>
              <w:right w:val="single" w:sz="4" w:space="0" w:color="auto"/>
            </w:tcBorders>
            <w:hideMark/>
          </w:tcPr>
          <w:p w14:paraId="68EED3AA" w14:textId="77777777" w:rsidR="0007201F" w:rsidRPr="00F6743F" w:rsidRDefault="0007201F" w:rsidP="000143D9">
            <w:pPr>
              <w:rPr>
                <w:sz w:val="16"/>
                <w:szCs w:val="16"/>
              </w:rPr>
            </w:pPr>
            <w:r w:rsidRPr="00F6743F">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vAlign w:val="center"/>
            <w:hideMark/>
          </w:tcPr>
          <w:p w14:paraId="2D3B0EE7" w14:textId="77777777" w:rsidR="0007201F" w:rsidRPr="00FD6A78" w:rsidRDefault="0007201F" w:rsidP="000143D9">
            <w:pPr>
              <w:jc w:val="center"/>
              <w:rPr>
                <w:sz w:val="16"/>
                <w:szCs w:val="16"/>
              </w:rPr>
            </w:pPr>
            <w:r w:rsidRPr="00FD6A78">
              <w:rPr>
                <w:sz w:val="16"/>
                <w:szCs w:val="16"/>
              </w:rPr>
              <w:t>0</w:t>
            </w:r>
          </w:p>
        </w:tc>
      </w:tr>
      <w:tr w:rsidR="0007201F" w:rsidRPr="002A531E" w14:paraId="4432719B" w14:textId="77777777" w:rsidTr="002E4CEE">
        <w:trPr>
          <w:trHeight w:val="149"/>
        </w:trPr>
        <w:tc>
          <w:tcPr>
            <w:tcW w:w="7508" w:type="dxa"/>
            <w:tcBorders>
              <w:top w:val="nil"/>
              <w:left w:val="single" w:sz="4" w:space="0" w:color="auto"/>
              <w:bottom w:val="single" w:sz="4" w:space="0" w:color="auto"/>
              <w:right w:val="single" w:sz="4" w:space="0" w:color="auto"/>
            </w:tcBorders>
            <w:hideMark/>
          </w:tcPr>
          <w:p w14:paraId="15D75C60" w14:textId="77777777" w:rsidR="0007201F" w:rsidRPr="00F6743F" w:rsidRDefault="0007201F" w:rsidP="000143D9">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vAlign w:val="center"/>
            <w:hideMark/>
          </w:tcPr>
          <w:p w14:paraId="01FF8F8B" w14:textId="77777777" w:rsidR="0007201F" w:rsidRPr="00FD6A78" w:rsidRDefault="0007201F" w:rsidP="000143D9">
            <w:pPr>
              <w:jc w:val="center"/>
              <w:rPr>
                <w:sz w:val="16"/>
                <w:szCs w:val="16"/>
              </w:rPr>
            </w:pPr>
          </w:p>
        </w:tc>
      </w:tr>
      <w:tr w:rsidR="0007201F" w:rsidRPr="002A531E" w14:paraId="09A6796B" w14:textId="77777777" w:rsidTr="002E4CEE">
        <w:trPr>
          <w:trHeight w:val="132"/>
        </w:trPr>
        <w:tc>
          <w:tcPr>
            <w:tcW w:w="7508" w:type="dxa"/>
            <w:tcBorders>
              <w:top w:val="nil"/>
              <w:left w:val="single" w:sz="4" w:space="0" w:color="auto"/>
              <w:bottom w:val="single" w:sz="4" w:space="0" w:color="auto"/>
              <w:right w:val="single" w:sz="4" w:space="0" w:color="auto"/>
            </w:tcBorders>
            <w:hideMark/>
          </w:tcPr>
          <w:p w14:paraId="5E3D244C" w14:textId="77777777" w:rsidR="0007201F" w:rsidRPr="00F6743F" w:rsidRDefault="0007201F" w:rsidP="000143D9">
            <w:pPr>
              <w:ind w:firstLineChars="200" w:firstLine="320"/>
              <w:rPr>
                <w:sz w:val="16"/>
                <w:szCs w:val="16"/>
              </w:rPr>
            </w:pPr>
            <w:r w:rsidRPr="00F6743F">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vAlign w:val="center"/>
            <w:hideMark/>
          </w:tcPr>
          <w:p w14:paraId="6AA6520C" w14:textId="77777777" w:rsidR="0007201F" w:rsidRPr="00FD6A78" w:rsidRDefault="0007201F" w:rsidP="000143D9">
            <w:pPr>
              <w:jc w:val="center"/>
              <w:rPr>
                <w:sz w:val="16"/>
                <w:szCs w:val="16"/>
              </w:rPr>
            </w:pPr>
            <w:r w:rsidRPr="00FD6A78">
              <w:rPr>
                <w:sz w:val="16"/>
                <w:szCs w:val="16"/>
              </w:rPr>
              <w:t>0</w:t>
            </w:r>
          </w:p>
        </w:tc>
      </w:tr>
      <w:tr w:rsidR="0007201F" w:rsidRPr="002A531E" w14:paraId="01C8CD8A" w14:textId="77777777" w:rsidTr="002E4CEE">
        <w:trPr>
          <w:trHeight w:val="126"/>
        </w:trPr>
        <w:tc>
          <w:tcPr>
            <w:tcW w:w="7508" w:type="dxa"/>
            <w:tcBorders>
              <w:top w:val="nil"/>
              <w:left w:val="single" w:sz="4" w:space="0" w:color="auto"/>
              <w:bottom w:val="single" w:sz="4" w:space="0" w:color="auto"/>
              <w:right w:val="single" w:sz="4" w:space="0" w:color="auto"/>
            </w:tcBorders>
            <w:hideMark/>
          </w:tcPr>
          <w:p w14:paraId="528CB64B" w14:textId="77777777" w:rsidR="0007201F" w:rsidRPr="00F6743F" w:rsidRDefault="0007201F" w:rsidP="000143D9">
            <w:pPr>
              <w:ind w:firstLineChars="200" w:firstLine="320"/>
              <w:rPr>
                <w:sz w:val="16"/>
                <w:szCs w:val="16"/>
              </w:rPr>
            </w:pPr>
            <w:r w:rsidRPr="00F6743F">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vAlign w:val="center"/>
            <w:hideMark/>
          </w:tcPr>
          <w:p w14:paraId="7B3A2C77" w14:textId="77777777" w:rsidR="0007201F" w:rsidRPr="00FD6A78" w:rsidRDefault="0007201F" w:rsidP="000143D9">
            <w:pPr>
              <w:jc w:val="center"/>
              <w:rPr>
                <w:sz w:val="16"/>
                <w:szCs w:val="16"/>
              </w:rPr>
            </w:pPr>
            <w:r w:rsidRPr="00FD6A78">
              <w:rPr>
                <w:sz w:val="16"/>
                <w:szCs w:val="16"/>
              </w:rPr>
              <w:t>0</w:t>
            </w:r>
          </w:p>
        </w:tc>
      </w:tr>
      <w:tr w:rsidR="0007201F" w:rsidRPr="002A531E" w14:paraId="05A64D97" w14:textId="77777777" w:rsidTr="002E4CEE">
        <w:trPr>
          <w:trHeight w:val="291"/>
        </w:trPr>
        <w:tc>
          <w:tcPr>
            <w:tcW w:w="9351" w:type="dxa"/>
            <w:gridSpan w:val="2"/>
            <w:tcBorders>
              <w:top w:val="single" w:sz="4" w:space="0" w:color="auto"/>
              <w:left w:val="single" w:sz="4" w:space="0" w:color="auto"/>
              <w:bottom w:val="single" w:sz="4" w:space="0" w:color="auto"/>
              <w:right w:val="single" w:sz="4" w:space="0" w:color="auto"/>
            </w:tcBorders>
            <w:vAlign w:val="center"/>
            <w:hideMark/>
          </w:tcPr>
          <w:p w14:paraId="0F81E7CD" w14:textId="77777777" w:rsidR="0007201F" w:rsidRPr="00FD6A78" w:rsidRDefault="0007201F" w:rsidP="000143D9">
            <w:pPr>
              <w:jc w:val="center"/>
              <w:rPr>
                <w:b/>
                <w:bCs/>
                <w:sz w:val="16"/>
                <w:szCs w:val="16"/>
              </w:rPr>
            </w:pPr>
            <w:r w:rsidRPr="00FD6A78">
              <w:rPr>
                <w:b/>
                <w:bCs/>
                <w:sz w:val="16"/>
                <w:szCs w:val="16"/>
              </w:rPr>
              <w:t>Выходные пособия, компенсации и иные выплаты в связи с досрочным прекращением полномочий («золотые парашюты»)</w:t>
            </w:r>
          </w:p>
        </w:tc>
      </w:tr>
      <w:tr w:rsidR="0007201F" w:rsidRPr="002A531E" w14:paraId="16D19970" w14:textId="77777777" w:rsidTr="002E4CEE">
        <w:trPr>
          <w:trHeight w:val="60"/>
        </w:trPr>
        <w:tc>
          <w:tcPr>
            <w:tcW w:w="7508" w:type="dxa"/>
            <w:tcBorders>
              <w:top w:val="nil"/>
              <w:left w:val="single" w:sz="4" w:space="0" w:color="auto"/>
              <w:bottom w:val="single" w:sz="4" w:space="0" w:color="auto"/>
              <w:right w:val="single" w:sz="4" w:space="0" w:color="auto"/>
            </w:tcBorders>
            <w:hideMark/>
          </w:tcPr>
          <w:p w14:paraId="57FB411E" w14:textId="77777777" w:rsidR="0007201F" w:rsidRPr="00F6743F" w:rsidRDefault="0007201F" w:rsidP="000143D9">
            <w:pPr>
              <w:rPr>
                <w:sz w:val="16"/>
                <w:szCs w:val="16"/>
              </w:rPr>
            </w:pPr>
            <w:r w:rsidRPr="00F6743F">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vAlign w:val="center"/>
            <w:hideMark/>
          </w:tcPr>
          <w:p w14:paraId="5CFDFCA1" w14:textId="77777777" w:rsidR="0007201F" w:rsidRPr="00FD6A78" w:rsidRDefault="0007201F" w:rsidP="000143D9">
            <w:pPr>
              <w:jc w:val="center"/>
              <w:rPr>
                <w:sz w:val="16"/>
                <w:szCs w:val="16"/>
              </w:rPr>
            </w:pPr>
            <w:r w:rsidRPr="00FD6A78">
              <w:rPr>
                <w:sz w:val="16"/>
                <w:szCs w:val="16"/>
              </w:rPr>
              <w:t>0</w:t>
            </w:r>
          </w:p>
        </w:tc>
      </w:tr>
      <w:tr w:rsidR="0007201F" w:rsidRPr="002A531E" w14:paraId="69765EF2" w14:textId="77777777" w:rsidTr="002E4CEE">
        <w:trPr>
          <w:trHeight w:val="126"/>
        </w:trPr>
        <w:tc>
          <w:tcPr>
            <w:tcW w:w="7508" w:type="dxa"/>
            <w:tcBorders>
              <w:top w:val="nil"/>
              <w:left w:val="single" w:sz="4" w:space="0" w:color="auto"/>
              <w:bottom w:val="single" w:sz="4" w:space="0" w:color="auto"/>
              <w:right w:val="single" w:sz="4" w:space="0" w:color="auto"/>
            </w:tcBorders>
            <w:hideMark/>
          </w:tcPr>
          <w:p w14:paraId="01F81537" w14:textId="77777777" w:rsidR="0007201F" w:rsidRPr="00F6743F" w:rsidRDefault="0007201F" w:rsidP="000143D9">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vAlign w:val="center"/>
            <w:hideMark/>
          </w:tcPr>
          <w:p w14:paraId="255282F3" w14:textId="77777777" w:rsidR="0007201F" w:rsidRPr="00FD6A78" w:rsidRDefault="0007201F" w:rsidP="000143D9">
            <w:pPr>
              <w:jc w:val="center"/>
              <w:rPr>
                <w:sz w:val="16"/>
                <w:szCs w:val="16"/>
              </w:rPr>
            </w:pPr>
          </w:p>
        </w:tc>
      </w:tr>
      <w:tr w:rsidR="0007201F" w:rsidRPr="002A531E" w14:paraId="352DCA45" w14:textId="77777777" w:rsidTr="002E4CEE">
        <w:trPr>
          <w:trHeight w:val="103"/>
        </w:trPr>
        <w:tc>
          <w:tcPr>
            <w:tcW w:w="7508" w:type="dxa"/>
            <w:tcBorders>
              <w:top w:val="nil"/>
              <w:left w:val="single" w:sz="4" w:space="0" w:color="auto"/>
              <w:bottom w:val="single" w:sz="4" w:space="0" w:color="auto"/>
              <w:right w:val="single" w:sz="4" w:space="0" w:color="auto"/>
            </w:tcBorders>
            <w:hideMark/>
          </w:tcPr>
          <w:p w14:paraId="7D25635F" w14:textId="77777777" w:rsidR="0007201F" w:rsidRPr="00F6743F" w:rsidRDefault="0007201F" w:rsidP="000143D9">
            <w:pPr>
              <w:ind w:firstLineChars="200" w:firstLine="320"/>
              <w:rPr>
                <w:sz w:val="16"/>
                <w:szCs w:val="16"/>
              </w:rPr>
            </w:pPr>
            <w:r w:rsidRPr="00F6743F">
              <w:rPr>
                <w:sz w:val="16"/>
                <w:szCs w:val="16"/>
              </w:rPr>
              <w:t>выплата которых отложена</w:t>
            </w:r>
          </w:p>
        </w:tc>
        <w:tc>
          <w:tcPr>
            <w:tcW w:w="1843" w:type="dxa"/>
            <w:tcBorders>
              <w:top w:val="nil"/>
              <w:left w:val="nil"/>
              <w:bottom w:val="single" w:sz="4" w:space="0" w:color="auto"/>
              <w:right w:val="single" w:sz="4" w:space="0" w:color="auto"/>
            </w:tcBorders>
            <w:vAlign w:val="center"/>
            <w:hideMark/>
          </w:tcPr>
          <w:p w14:paraId="1E621E36" w14:textId="77777777" w:rsidR="0007201F" w:rsidRPr="00FD6A78" w:rsidRDefault="0007201F" w:rsidP="000143D9">
            <w:pPr>
              <w:jc w:val="center"/>
              <w:rPr>
                <w:sz w:val="16"/>
                <w:szCs w:val="16"/>
              </w:rPr>
            </w:pPr>
            <w:r w:rsidRPr="00FD6A78">
              <w:rPr>
                <w:sz w:val="16"/>
                <w:szCs w:val="16"/>
              </w:rPr>
              <w:t>0</w:t>
            </w:r>
          </w:p>
        </w:tc>
      </w:tr>
      <w:tr w:rsidR="0007201F" w:rsidRPr="002A531E" w14:paraId="7D5DB532" w14:textId="77777777" w:rsidTr="002E4CEE">
        <w:trPr>
          <w:trHeight w:val="433"/>
        </w:trPr>
        <w:tc>
          <w:tcPr>
            <w:tcW w:w="7508" w:type="dxa"/>
            <w:tcBorders>
              <w:top w:val="nil"/>
              <w:left w:val="single" w:sz="4" w:space="0" w:color="auto"/>
              <w:bottom w:val="single" w:sz="4" w:space="0" w:color="auto"/>
              <w:right w:val="single" w:sz="4" w:space="0" w:color="auto"/>
            </w:tcBorders>
            <w:hideMark/>
          </w:tcPr>
          <w:p w14:paraId="38B58BF0" w14:textId="77777777" w:rsidR="0007201F" w:rsidRPr="00F6743F" w:rsidRDefault="0007201F" w:rsidP="000143D9">
            <w:pPr>
              <w:rPr>
                <w:sz w:val="16"/>
                <w:szCs w:val="16"/>
              </w:rPr>
            </w:pPr>
            <w:r w:rsidRPr="00F6743F">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vAlign w:val="center"/>
            <w:hideMark/>
          </w:tcPr>
          <w:p w14:paraId="27C64BFB" w14:textId="77777777" w:rsidR="0007201F" w:rsidRPr="00FD6A78" w:rsidRDefault="0007201F" w:rsidP="000143D9">
            <w:pPr>
              <w:jc w:val="center"/>
              <w:rPr>
                <w:sz w:val="16"/>
                <w:szCs w:val="16"/>
              </w:rPr>
            </w:pPr>
            <w:r w:rsidRPr="00FD6A78">
              <w:rPr>
                <w:sz w:val="16"/>
                <w:szCs w:val="16"/>
              </w:rPr>
              <w:t>0</w:t>
            </w:r>
          </w:p>
        </w:tc>
      </w:tr>
    </w:tbl>
    <w:p w14:paraId="0EFD3747" w14:textId="77777777" w:rsidR="00D160CD" w:rsidRPr="002A531E" w:rsidRDefault="00D160CD" w:rsidP="000143D9">
      <w:pPr>
        <w:pStyle w:val="em-4"/>
      </w:pPr>
    </w:p>
    <w:p w14:paraId="272F7C6E" w14:textId="2B6E27F1" w:rsidR="000E6157" w:rsidRPr="00300453" w:rsidRDefault="00D5439F" w:rsidP="000143D9">
      <w:pPr>
        <w:ind w:firstLine="708"/>
        <w:jc w:val="both"/>
        <w:rPr>
          <w:strike/>
          <w:sz w:val="22"/>
          <w:szCs w:val="22"/>
        </w:rPr>
      </w:pPr>
      <w:r w:rsidRPr="002A531E">
        <w:rPr>
          <w:sz w:val="22"/>
          <w:szCs w:val="22"/>
        </w:rPr>
        <w:t>С</w:t>
      </w:r>
      <w:r w:rsidR="00B32E78" w:rsidRPr="002A531E">
        <w:rPr>
          <w:sz w:val="22"/>
          <w:szCs w:val="22"/>
        </w:rPr>
        <w:t>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w:t>
      </w:r>
      <w:r w:rsidR="00E604BE" w:rsidRPr="002A531E">
        <w:rPr>
          <w:sz w:val="22"/>
          <w:szCs w:val="22"/>
        </w:rPr>
        <w:t xml:space="preserve">асходов, подлежащих компенсации: </w:t>
      </w:r>
      <w:r w:rsidR="001C1FC8" w:rsidRPr="002A531E">
        <w:rPr>
          <w:sz w:val="22"/>
          <w:szCs w:val="22"/>
        </w:rPr>
        <w:t xml:space="preserve"> </w:t>
      </w:r>
    </w:p>
    <w:p w14:paraId="2F8D0A8B" w14:textId="474E095A" w:rsidR="008C1681" w:rsidRDefault="006D2585" w:rsidP="00047101">
      <w:pPr>
        <w:ind w:firstLine="708"/>
        <w:jc w:val="both"/>
        <w:rPr>
          <w:sz w:val="22"/>
          <w:szCs w:val="22"/>
        </w:rPr>
      </w:pPr>
      <w:r w:rsidRPr="002A531E">
        <w:rPr>
          <w:sz w:val="22"/>
          <w:szCs w:val="22"/>
        </w:rPr>
        <w:t>в период с 2</w:t>
      </w:r>
      <w:r w:rsidRPr="00903987">
        <w:rPr>
          <w:sz w:val="22"/>
          <w:szCs w:val="22"/>
        </w:rPr>
        <w:t>6</w:t>
      </w:r>
      <w:r>
        <w:rPr>
          <w:sz w:val="22"/>
          <w:szCs w:val="22"/>
        </w:rPr>
        <w:t>.</w:t>
      </w:r>
      <w:r w:rsidRPr="00903987">
        <w:rPr>
          <w:sz w:val="22"/>
          <w:szCs w:val="22"/>
        </w:rPr>
        <w:t>11</w:t>
      </w:r>
      <w:r w:rsidRPr="002A531E">
        <w:rPr>
          <w:sz w:val="22"/>
          <w:szCs w:val="22"/>
        </w:rPr>
        <w:t>.202</w:t>
      </w:r>
      <w:r w:rsidRPr="00903987">
        <w:rPr>
          <w:sz w:val="22"/>
          <w:szCs w:val="22"/>
        </w:rPr>
        <w:t>4</w:t>
      </w:r>
      <w:r w:rsidRPr="002A531E">
        <w:rPr>
          <w:sz w:val="22"/>
          <w:szCs w:val="22"/>
        </w:rPr>
        <w:t xml:space="preserve"> </w:t>
      </w:r>
      <w:r w:rsidR="008C1681">
        <w:rPr>
          <w:sz w:val="22"/>
          <w:szCs w:val="22"/>
        </w:rPr>
        <w:t xml:space="preserve">по 25.06.2025 - </w:t>
      </w:r>
      <w:r w:rsidRPr="002A531E">
        <w:rPr>
          <w:sz w:val="22"/>
          <w:szCs w:val="22"/>
        </w:rPr>
        <w:t xml:space="preserve">решением </w:t>
      </w:r>
      <w:r w:rsidR="00C924F4">
        <w:rPr>
          <w:sz w:val="22"/>
          <w:szCs w:val="22"/>
        </w:rPr>
        <w:t>Акционерного общества «</w:t>
      </w:r>
      <w:r w:rsidRPr="002A531E">
        <w:rPr>
          <w:sz w:val="22"/>
          <w:szCs w:val="22"/>
        </w:rPr>
        <w:t>Управляющая компания «Мир Финансов» - Д.У. Закрыты</w:t>
      </w:r>
      <w:r w:rsidR="00C924F4">
        <w:rPr>
          <w:sz w:val="22"/>
          <w:szCs w:val="22"/>
        </w:rPr>
        <w:t>й</w:t>
      </w:r>
      <w:r w:rsidRPr="002A531E">
        <w:rPr>
          <w:sz w:val="22"/>
          <w:szCs w:val="22"/>
        </w:rPr>
        <w:t xml:space="preserve"> паев</w:t>
      </w:r>
      <w:r w:rsidR="00C924F4">
        <w:rPr>
          <w:sz w:val="22"/>
          <w:szCs w:val="22"/>
        </w:rPr>
        <w:t>ой</w:t>
      </w:r>
      <w:r w:rsidRPr="002A531E">
        <w:rPr>
          <w:sz w:val="22"/>
          <w:szCs w:val="22"/>
        </w:rPr>
        <w:t xml:space="preserve"> инвестиционны</w:t>
      </w:r>
      <w:r w:rsidR="00C924F4">
        <w:rPr>
          <w:sz w:val="22"/>
          <w:szCs w:val="22"/>
        </w:rPr>
        <w:t>й</w:t>
      </w:r>
      <w:r w:rsidRPr="002A531E">
        <w:rPr>
          <w:sz w:val="22"/>
          <w:szCs w:val="22"/>
        </w:rPr>
        <w:t xml:space="preserve"> фонд комбинированны</w:t>
      </w:r>
      <w:r w:rsidR="00C924F4">
        <w:rPr>
          <w:sz w:val="22"/>
          <w:szCs w:val="22"/>
        </w:rPr>
        <w:t>й</w:t>
      </w:r>
      <w:r w:rsidRPr="002A531E">
        <w:rPr>
          <w:sz w:val="22"/>
          <w:szCs w:val="22"/>
        </w:rPr>
        <w:t xml:space="preserve"> «Глобус» </w:t>
      </w:r>
      <w:r w:rsidR="00397C11">
        <w:rPr>
          <w:sz w:val="22"/>
          <w:szCs w:val="22"/>
        </w:rPr>
        <w:t xml:space="preserve">(с 27.01.2025 – Д.У. Закрытый паевой инвестиционный фонд «МФ Базовый) </w:t>
      </w:r>
      <w:r w:rsidRPr="002A531E">
        <w:rPr>
          <w:sz w:val="22"/>
          <w:szCs w:val="22"/>
        </w:rPr>
        <w:t>от 2</w:t>
      </w:r>
      <w:r w:rsidR="00C924F4">
        <w:rPr>
          <w:sz w:val="22"/>
          <w:szCs w:val="22"/>
        </w:rPr>
        <w:t>6.11.2024</w:t>
      </w:r>
      <w:r w:rsidR="008C1681">
        <w:rPr>
          <w:sz w:val="22"/>
          <w:szCs w:val="22"/>
        </w:rPr>
        <w:t>;</w:t>
      </w:r>
    </w:p>
    <w:p w14:paraId="759B27AC" w14:textId="799316B6" w:rsidR="00397C11" w:rsidRDefault="008C1681" w:rsidP="001C08F5">
      <w:pPr>
        <w:ind w:firstLine="708"/>
        <w:jc w:val="both"/>
        <w:rPr>
          <w:sz w:val="22"/>
          <w:szCs w:val="22"/>
        </w:rPr>
      </w:pPr>
      <w:r w:rsidRPr="002A531E">
        <w:rPr>
          <w:sz w:val="22"/>
          <w:szCs w:val="22"/>
        </w:rPr>
        <w:lastRenderedPageBreak/>
        <w:t>в период с 2</w:t>
      </w:r>
      <w:r w:rsidRPr="00903987">
        <w:rPr>
          <w:sz w:val="22"/>
          <w:szCs w:val="22"/>
        </w:rPr>
        <w:t>6</w:t>
      </w:r>
      <w:r>
        <w:rPr>
          <w:sz w:val="22"/>
          <w:szCs w:val="22"/>
        </w:rPr>
        <w:t xml:space="preserve">.06.2025 </w:t>
      </w:r>
      <w:r w:rsidR="00397C11">
        <w:rPr>
          <w:sz w:val="22"/>
          <w:szCs w:val="22"/>
        </w:rPr>
        <w:t xml:space="preserve">по 16.09.2025 </w:t>
      </w:r>
      <w:r>
        <w:rPr>
          <w:sz w:val="22"/>
          <w:szCs w:val="22"/>
        </w:rPr>
        <w:t xml:space="preserve">- </w:t>
      </w:r>
      <w:r w:rsidRPr="002A531E">
        <w:rPr>
          <w:sz w:val="22"/>
          <w:szCs w:val="22"/>
        </w:rPr>
        <w:t xml:space="preserve">решением </w:t>
      </w:r>
      <w:r>
        <w:rPr>
          <w:sz w:val="22"/>
          <w:szCs w:val="22"/>
        </w:rPr>
        <w:t>Акционерного общества «</w:t>
      </w:r>
      <w:r w:rsidRPr="002A531E">
        <w:rPr>
          <w:sz w:val="22"/>
          <w:szCs w:val="22"/>
        </w:rPr>
        <w:t>Управляющая компания «Мир Финансов» - Д.У. Закрыты</w:t>
      </w:r>
      <w:r>
        <w:rPr>
          <w:sz w:val="22"/>
          <w:szCs w:val="22"/>
        </w:rPr>
        <w:t>й</w:t>
      </w:r>
      <w:r w:rsidRPr="002A531E">
        <w:rPr>
          <w:sz w:val="22"/>
          <w:szCs w:val="22"/>
        </w:rPr>
        <w:t xml:space="preserve"> паев</w:t>
      </w:r>
      <w:r>
        <w:rPr>
          <w:sz w:val="22"/>
          <w:szCs w:val="22"/>
        </w:rPr>
        <w:t>ой</w:t>
      </w:r>
      <w:r w:rsidRPr="002A531E">
        <w:rPr>
          <w:sz w:val="22"/>
          <w:szCs w:val="22"/>
        </w:rPr>
        <w:t xml:space="preserve"> инвестиционны</w:t>
      </w:r>
      <w:r>
        <w:rPr>
          <w:sz w:val="22"/>
          <w:szCs w:val="22"/>
        </w:rPr>
        <w:t>й</w:t>
      </w:r>
      <w:r w:rsidRPr="002A531E">
        <w:rPr>
          <w:sz w:val="22"/>
          <w:szCs w:val="22"/>
        </w:rPr>
        <w:t xml:space="preserve"> фонд комбинированны</w:t>
      </w:r>
      <w:r>
        <w:rPr>
          <w:sz w:val="22"/>
          <w:szCs w:val="22"/>
        </w:rPr>
        <w:t>й</w:t>
      </w:r>
      <w:r w:rsidRPr="002A531E">
        <w:rPr>
          <w:sz w:val="22"/>
          <w:szCs w:val="22"/>
        </w:rPr>
        <w:t xml:space="preserve"> </w:t>
      </w:r>
      <w:r w:rsidR="007149E3">
        <w:rPr>
          <w:sz w:val="22"/>
          <w:szCs w:val="22"/>
        </w:rPr>
        <w:t xml:space="preserve">            </w:t>
      </w:r>
      <w:proofErr w:type="gramStart"/>
      <w:r w:rsidR="007149E3">
        <w:rPr>
          <w:sz w:val="22"/>
          <w:szCs w:val="22"/>
        </w:rPr>
        <w:t xml:space="preserve">   </w:t>
      </w:r>
      <w:r w:rsidRPr="002A531E">
        <w:rPr>
          <w:sz w:val="22"/>
          <w:szCs w:val="22"/>
        </w:rPr>
        <w:t>«</w:t>
      </w:r>
      <w:proofErr w:type="gramEnd"/>
      <w:r>
        <w:rPr>
          <w:sz w:val="22"/>
          <w:szCs w:val="22"/>
        </w:rPr>
        <w:t>МФ Базовый</w:t>
      </w:r>
      <w:r w:rsidRPr="002A531E">
        <w:rPr>
          <w:sz w:val="22"/>
          <w:szCs w:val="22"/>
        </w:rPr>
        <w:t>» от 2</w:t>
      </w:r>
      <w:r>
        <w:rPr>
          <w:sz w:val="22"/>
          <w:szCs w:val="22"/>
        </w:rPr>
        <w:t>6.06.2025</w:t>
      </w:r>
      <w:r w:rsidR="00397C11">
        <w:rPr>
          <w:sz w:val="22"/>
          <w:szCs w:val="22"/>
        </w:rPr>
        <w:t>;</w:t>
      </w:r>
    </w:p>
    <w:p w14:paraId="24C67536" w14:textId="0C3983D7" w:rsidR="00397C11" w:rsidRDefault="00397C11" w:rsidP="00397C11">
      <w:pPr>
        <w:ind w:firstLine="708"/>
        <w:jc w:val="both"/>
        <w:rPr>
          <w:sz w:val="22"/>
          <w:szCs w:val="22"/>
        </w:rPr>
      </w:pPr>
      <w:r>
        <w:rPr>
          <w:sz w:val="22"/>
          <w:szCs w:val="22"/>
        </w:rPr>
        <w:t>в период с 17.09.2025</w:t>
      </w:r>
      <w:r w:rsidR="007149E3">
        <w:rPr>
          <w:sz w:val="22"/>
          <w:szCs w:val="22"/>
        </w:rPr>
        <w:t xml:space="preserve"> по дату окончания отчетного периода</w:t>
      </w:r>
      <w:r>
        <w:rPr>
          <w:sz w:val="22"/>
          <w:szCs w:val="22"/>
        </w:rPr>
        <w:t xml:space="preserve"> - </w:t>
      </w:r>
      <w:r w:rsidRPr="002A531E">
        <w:rPr>
          <w:sz w:val="22"/>
          <w:szCs w:val="22"/>
        </w:rPr>
        <w:t xml:space="preserve">решением </w:t>
      </w:r>
      <w:r>
        <w:rPr>
          <w:sz w:val="22"/>
          <w:szCs w:val="22"/>
        </w:rPr>
        <w:t>Акционерного общества «</w:t>
      </w:r>
      <w:r w:rsidR="007149E3">
        <w:rPr>
          <w:sz w:val="22"/>
          <w:szCs w:val="22"/>
        </w:rPr>
        <w:t xml:space="preserve">Управляющая компания </w:t>
      </w:r>
      <w:r w:rsidRPr="002A531E">
        <w:rPr>
          <w:sz w:val="22"/>
          <w:szCs w:val="22"/>
        </w:rPr>
        <w:t>«Мир Финансов» - Д.У. Закрыты</w:t>
      </w:r>
      <w:r>
        <w:rPr>
          <w:sz w:val="22"/>
          <w:szCs w:val="22"/>
        </w:rPr>
        <w:t>й</w:t>
      </w:r>
      <w:r w:rsidRPr="002A531E">
        <w:rPr>
          <w:sz w:val="22"/>
          <w:szCs w:val="22"/>
        </w:rPr>
        <w:t xml:space="preserve"> </w:t>
      </w:r>
      <w:proofErr w:type="gramStart"/>
      <w:r w:rsidRPr="002A531E">
        <w:rPr>
          <w:sz w:val="22"/>
          <w:szCs w:val="22"/>
        </w:rPr>
        <w:t>паев</w:t>
      </w:r>
      <w:r>
        <w:rPr>
          <w:sz w:val="22"/>
          <w:szCs w:val="22"/>
        </w:rPr>
        <w:t>ой</w:t>
      </w:r>
      <w:r w:rsidRPr="002A531E">
        <w:rPr>
          <w:sz w:val="22"/>
          <w:szCs w:val="22"/>
        </w:rPr>
        <w:t xml:space="preserve"> инвестиционны</w:t>
      </w:r>
      <w:r>
        <w:rPr>
          <w:sz w:val="22"/>
          <w:szCs w:val="22"/>
        </w:rPr>
        <w:t>й</w:t>
      </w:r>
      <w:r w:rsidRPr="002A531E">
        <w:rPr>
          <w:sz w:val="22"/>
          <w:szCs w:val="22"/>
        </w:rPr>
        <w:t xml:space="preserve"> фонд</w:t>
      </w:r>
      <w:proofErr w:type="gramEnd"/>
      <w:r w:rsidRPr="002A531E">
        <w:rPr>
          <w:sz w:val="22"/>
          <w:szCs w:val="22"/>
        </w:rPr>
        <w:t xml:space="preserve"> комбинированны</w:t>
      </w:r>
      <w:r>
        <w:rPr>
          <w:sz w:val="22"/>
          <w:szCs w:val="22"/>
        </w:rPr>
        <w:t>й</w:t>
      </w:r>
      <w:r w:rsidRPr="002A531E">
        <w:rPr>
          <w:sz w:val="22"/>
          <w:szCs w:val="22"/>
        </w:rPr>
        <w:t xml:space="preserve"> «</w:t>
      </w:r>
      <w:r>
        <w:rPr>
          <w:sz w:val="22"/>
          <w:szCs w:val="22"/>
        </w:rPr>
        <w:t>МФ Базовый</w:t>
      </w:r>
      <w:r w:rsidRPr="002A531E">
        <w:rPr>
          <w:sz w:val="22"/>
          <w:szCs w:val="22"/>
        </w:rPr>
        <w:t xml:space="preserve">» от </w:t>
      </w:r>
      <w:r>
        <w:rPr>
          <w:sz w:val="22"/>
          <w:szCs w:val="22"/>
        </w:rPr>
        <w:t>17.09.2025.</w:t>
      </w:r>
    </w:p>
    <w:p w14:paraId="23B94481" w14:textId="77777777" w:rsidR="007B2BAA" w:rsidRPr="002A531E" w:rsidRDefault="007B2BAA" w:rsidP="009A7AB4">
      <w:pPr>
        <w:ind w:firstLine="708"/>
        <w:jc w:val="both"/>
      </w:pPr>
    </w:p>
    <w:tbl>
      <w:tblPr>
        <w:tblW w:w="9351" w:type="dxa"/>
        <w:tblLook w:val="04A0" w:firstRow="1" w:lastRow="0" w:firstColumn="1" w:lastColumn="0" w:noHBand="0" w:noVBand="1"/>
      </w:tblPr>
      <w:tblGrid>
        <w:gridCol w:w="7508"/>
        <w:gridCol w:w="1843"/>
      </w:tblGrid>
      <w:tr w:rsidR="00522143" w:rsidRPr="00F6743F" w14:paraId="0292B808" w14:textId="77777777" w:rsidTr="000A120D">
        <w:trPr>
          <w:trHeight w:val="291"/>
        </w:trPr>
        <w:tc>
          <w:tcPr>
            <w:tcW w:w="7508" w:type="dxa"/>
            <w:tcBorders>
              <w:top w:val="single" w:sz="4" w:space="0" w:color="auto"/>
              <w:left w:val="single" w:sz="4" w:space="0" w:color="auto"/>
              <w:bottom w:val="single" w:sz="4" w:space="0" w:color="auto"/>
              <w:right w:val="single" w:sz="4" w:space="0" w:color="auto"/>
            </w:tcBorders>
            <w:hideMark/>
          </w:tcPr>
          <w:p w14:paraId="1585CAA7" w14:textId="77777777" w:rsidR="00677ED3" w:rsidRPr="00F6743F" w:rsidRDefault="00677ED3" w:rsidP="00157AB6">
            <w:pPr>
              <w:jc w:val="center"/>
              <w:rPr>
                <w:b/>
                <w:bCs/>
                <w:sz w:val="16"/>
                <w:szCs w:val="16"/>
              </w:rPr>
            </w:pPr>
            <w:r w:rsidRPr="00F6743F">
              <w:rPr>
                <w:b/>
                <w:bCs/>
                <w:sz w:val="16"/>
                <w:szCs w:val="16"/>
              </w:rPr>
              <w:t>Вид (элемент) вознаграждения</w:t>
            </w:r>
          </w:p>
        </w:tc>
        <w:tc>
          <w:tcPr>
            <w:tcW w:w="1843" w:type="dxa"/>
            <w:tcBorders>
              <w:top w:val="single" w:sz="4" w:space="0" w:color="auto"/>
              <w:left w:val="single" w:sz="4" w:space="0" w:color="auto"/>
              <w:bottom w:val="single" w:sz="4" w:space="0" w:color="auto"/>
              <w:right w:val="single" w:sz="4" w:space="0" w:color="auto"/>
            </w:tcBorders>
            <w:hideMark/>
          </w:tcPr>
          <w:p w14:paraId="48BC2E93" w14:textId="2890DB7E" w:rsidR="007E0F7D" w:rsidRPr="00F6743F" w:rsidRDefault="007E0F7D" w:rsidP="00157AB6">
            <w:pPr>
              <w:jc w:val="center"/>
              <w:rPr>
                <w:b/>
                <w:bCs/>
                <w:sz w:val="16"/>
                <w:szCs w:val="16"/>
              </w:rPr>
            </w:pPr>
            <w:r w:rsidRPr="00F6743F">
              <w:rPr>
                <w:b/>
                <w:bCs/>
                <w:sz w:val="16"/>
                <w:szCs w:val="16"/>
              </w:rPr>
              <w:t>0</w:t>
            </w:r>
            <w:r w:rsidR="0056260E">
              <w:rPr>
                <w:b/>
                <w:bCs/>
                <w:sz w:val="16"/>
                <w:szCs w:val="16"/>
              </w:rPr>
              <w:t>1</w:t>
            </w:r>
            <w:r w:rsidRPr="00F6743F">
              <w:rPr>
                <w:b/>
                <w:bCs/>
                <w:sz w:val="16"/>
                <w:szCs w:val="16"/>
              </w:rPr>
              <w:t>.0</w:t>
            </w:r>
            <w:r w:rsidR="00B5485D" w:rsidRPr="009A7AB4">
              <w:rPr>
                <w:b/>
                <w:bCs/>
                <w:sz w:val="16"/>
                <w:szCs w:val="16"/>
              </w:rPr>
              <w:t>1</w:t>
            </w:r>
            <w:r w:rsidRPr="00F6743F">
              <w:rPr>
                <w:b/>
                <w:bCs/>
                <w:sz w:val="16"/>
                <w:szCs w:val="16"/>
              </w:rPr>
              <w:t>.202</w:t>
            </w:r>
            <w:r w:rsidR="00B5485D" w:rsidRPr="009A7AB4">
              <w:rPr>
                <w:b/>
                <w:bCs/>
                <w:sz w:val="16"/>
                <w:szCs w:val="16"/>
              </w:rPr>
              <w:t>6</w:t>
            </w:r>
            <w:r w:rsidRPr="00F6743F">
              <w:rPr>
                <w:b/>
                <w:bCs/>
                <w:sz w:val="16"/>
                <w:szCs w:val="16"/>
              </w:rPr>
              <w:t xml:space="preserve"> </w:t>
            </w:r>
          </w:p>
          <w:p w14:paraId="7653A94C" w14:textId="5ABBA782" w:rsidR="00677ED3" w:rsidRPr="00F6743F" w:rsidRDefault="00163241" w:rsidP="00B5485D">
            <w:pPr>
              <w:ind w:hanging="108"/>
              <w:jc w:val="center"/>
              <w:rPr>
                <w:b/>
                <w:bCs/>
                <w:sz w:val="16"/>
                <w:szCs w:val="16"/>
              </w:rPr>
            </w:pPr>
            <w:r w:rsidRPr="00F6743F">
              <w:rPr>
                <w:b/>
                <w:bCs/>
                <w:sz w:val="16"/>
                <w:szCs w:val="16"/>
              </w:rPr>
              <w:t xml:space="preserve">(за </w:t>
            </w:r>
            <w:r w:rsidR="00B5485D" w:rsidRPr="009A7AB4">
              <w:rPr>
                <w:b/>
                <w:bCs/>
                <w:sz w:val="16"/>
                <w:szCs w:val="16"/>
              </w:rPr>
              <w:t>12</w:t>
            </w:r>
            <w:r w:rsidR="00B5485D" w:rsidRPr="00F6743F">
              <w:rPr>
                <w:b/>
                <w:bCs/>
                <w:sz w:val="16"/>
                <w:szCs w:val="16"/>
              </w:rPr>
              <w:t xml:space="preserve"> </w:t>
            </w:r>
            <w:r w:rsidR="007E0F7D" w:rsidRPr="00F6743F">
              <w:rPr>
                <w:b/>
                <w:bCs/>
                <w:sz w:val="16"/>
                <w:szCs w:val="16"/>
              </w:rPr>
              <w:t>мес. 202</w:t>
            </w:r>
            <w:r w:rsidR="00BA0272">
              <w:rPr>
                <w:b/>
                <w:bCs/>
                <w:sz w:val="16"/>
                <w:szCs w:val="16"/>
              </w:rPr>
              <w:t>5</w:t>
            </w:r>
            <w:r w:rsidR="007E0F7D" w:rsidRPr="00F6743F">
              <w:rPr>
                <w:b/>
                <w:bCs/>
                <w:sz w:val="16"/>
                <w:szCs w:val="16"/>
              </w:rPr>
              <w:t xml:space="preserve"> года) (тыс. руб.)</w:t>
            </w:r>
          </w:p>
        </w:tc>
      </w:tr>
      <w:tr w:rsidR="00522143" w:rsidRPr="00F6743F" w14:paraId="1EEC008E" w14:textId="77777777" w:rsidTr="000A120D">
        <w:trPr>
          <w:trHeight w:val="189"/>
        </w:trPr>
        <w:tc>
          <w:tcPr>
            <w:tcW w:w="9351" w:type="dxa"/>
            <w:gridSpan w:val="2"/>
            <w:tcBorders>
              <w:top w:val="single" w:sz="4" w:space="0" w:color="auto"/>
              <w:left w:val="single" w:sz="4" w:space="0" w:color="auto"/>
              <w:bottom w:val="single" w:sz="4" w:space="0" w:color="auto"/>
              <w:right w:val="nil"/>
            </w:tcBorders>
            <w:hideMark/>
          </w:tcPr>
          <w:p w14:paraId="51AAC247" w14:textId="77777777" w:rsidR="00677ED3" w:rsidRPr="00F6743F" w:rsidRDefault="00677ED3" w:rsidP="000143D9">
            <w:pPr>
              <w:jc w:val="center"/>
              <w:rPr>
                <w:b/>
                <w:bCs/>
                <w:sz w:val="20"/>
                <w:szCs w:val="20"/>
              </w:rPr>
            </w:pPr>
            <w:r w:rsidRPr="00F6743F">
              <w:rPr>
                <w:b/>
                <w:bCs/>
                <w:sz w:val="20"/>
                <w:szCs w:val="20"/>
              </w:rPr>
              <w:t>Правление</w:t>
            </w:r>
          </w:p>
        </w:tc>
      </w:tr>
      <w:tr w:rsidR="00522143" w:rsidRPr="00F6743F" w14:paraId="04F8465C" w14:textId="77777777" w:rsidTr="000A120D">
        <w:trPr>
          <w:trHeight w:val="291"/>
        </w:trPr>
        <w:tc>
          <w:tcPr>
            <w:tcW w:w="9351" w:type="dxa"/>
            <w:gridSpan w:val="2"/>
            <w:tcBorders>
              <w:top w:val="single" w:sz="4" w:space="0" w:color="auto"/>
              <w:left w:val="single" w:sz="4" w:space="0" w:color="auto"/>
              <w:bottom w:val="single" w:sz="4" w:space="0" w:color="auto"/>
              <w:right w:val="nil"/>
            </w:tcBorders>
            <w:hideMark/>
          </w:tcPr>
          <w:p w14:paraId="5EDDFB23" w14:textId="77777777" w:rsidR="00677ED3" w:rsidRPr="00F6743F" w:rsidRDefault="00677ED3" w:rsidP="000143D9">
            <w:pPr>
              <w:jc w:val="center"/>
              <w:rPr>
                <w:b/>
                <w:bCs/>
                <w:sz w:val="16"/>
                <w:szCs w:val="16"/>
              </w:rPr>
            </w:pPr>
            <w:r w:rsidRPr="00F6743F">
              <w:rPr>
                <w:b/>
                <w:bCs/>
                <w:sz w:val="16"/>
                <w:szCs w:val="16"/>
              </w:rPr>
              <w:t>Фиксированная часть вознаграждения</w:t>
            </w:r>
          </w:p>
        </w:tc>
      </w:tr>
      <w:tr w:rsidR="0056260E" w:rsidRPr="00F6743F" w14:paraId="54328E21" w14:textId="77777777" w:rsidTr="002E4CEE">
        <w:trPr>
          <w:trHeight w:val="215"/>
        </w:trPr>
        <w:tc>
          <w:tcPr>
            <w:tcW w:w="7508" w:type="dxa"/>
            <w:tcBorders>
              <w:top w:val="single" w:sz="4" w:space="0" w:color="auto"/>
              <w:left w:val="single" w:sz="4" w:space="0" w:color="auto"/>
              <w:bottom w:val="single" w:sz="4" w:space="0" w:color="auto"/>
              <w:right w:val="single" w:sz="4" w:space="0" w:color="auto"/>
            </w:tcBorders>
            <w:hideMark/>
          </w:tcPr>
          <w:p w14:paraId="43AFE654" w14:textId="77777777" w:rsidR="0056260E" w:rsidRPr="00F6743F" w:rsidRDefault="0056260E" w:rsidP="000143D9">
            <w:pPr>
              <w:rPr>
                <w:sz w:val="16"/>
                <w:szCs w:val="16"/>
              </w:rPr>
            </w:pPr>
            <w:r w:rsidRPr="00F6743F">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single" w:sz="4" w:space="0" w:color="auto"/>
              <w:left w:val="nil"/>
              <w:bottom w:val="single" w:sz="4" w:space="0" w:color="auto"/>
              <w:right w:val="single" w:sz="4" w:space="0" w:color="auto"/>
            </w:tcBorders>
            <w:vAlign w:val="center"/>
          </w:tcPr>
          <w:p w14:paraId="4E23F31D" w14:textId="6C1617F7" w:rsidR="0056260E" w:rsidRPr="009A7AB4" w:rsidRDefault="003F3432" w:rsidP="000143D9">
            <w:pPr>
              <w:jc w:val="center"/>
              <w:rPr>
                <w:sz w:val="16"/>
                <w:szCs w:val="16"/>
                <w:lang w:val="en-US"/>
              </w:rPr>
            </w:pPr>
            <w:r>
              <w:rPr>
                <w:color w:val="000000"/>
                <w:sz w:val="16"/>
                <w:szCs w:val="16"/>
                <w:lang w:val="en-US"/>
              </w:rPr>
              <w:t>92 297</w:t>
            </w:r>
          </w:p>
        </w:tc>
      </w:tr>
      <w:tr w:rsidR="0056260E" w:rsidRPr="00F6743F" w14:paraId="05AF62A5" w14:textId="77777777" w:rsidTr="002E4CEE">
        <w:trPr>
          <w:trHeight w:val="121"/>
        </w:trPr>
        <w:tc>
          <w:tcPr>
            <w:tcW w:w="7508" w:type="dxa"/>
            <w:tcBorders>
              <w:top w:val="single" w:sz="4" w:space="0" w:color="auto"/>
              <w:left w:val="single" w:sz="4" w:space="0" w:color="auto"/>
              <w:bottom w:val="single" w:sz="4" w:space="0" w:color="auto"/>
              <w:right w:val="single" w:sz="4" w:space="0" w:color="auto"/>
            </w:tcBorders>
            <w:hideMark/>
          </w:tcPr>
          <w:p w14:paraId="328365BA" w14:textId="77777777" w:rsidR="0056260E" w:rsidRPr="00F6743F" w:rsidRDefault="0056260E" w:rsidP="000143D9">
            <w:pPr>
              <w:rPr>
                <w:sz w:val="16"/>
                <w:szCs w:val="16"/>
              </w:rPr>
            </w:pPr>
            <w:r w:rsidRPr="00F6743F">
              <w:rPr>
                <w:sz w:val="16"/>
                <w:szCs w:val="16"/>
              </w:rPr>
              <w:t>Компенсация расходов, связанных с исполнением должностных обязанностей</w:t>
            </w:r>
          </w:p>
        </w:tc>
        <w:tc>
          <w:tcPr>
            <w:tcW w:w="1843" w:type="dxa"/>
            <w:tcBorders>
              <w:top w:val="single" w:sz="4" w:space="0" w:color="auto"/>
              <w:left w:val="nil"/>
              <w:bottom w:val="single" w:sz="4" w:space="0" w:color="auto"/>
              <w:right w:val="single" w:sz="4" w:space="0" w:color="auto"/>
            </w:tcBorders>
            <w:vAlign w:val="center"/>
          </w:tcPr>
          <w:p w14:paraId="75E24CF6" w14:textId="7D149E6E" w:rsidR="0056260E" w:rsidRPr="00330B8E" w:rsidRDefault="0056260E" w:rsidP="000143D9">
            <w:pPr>
              <w:jc w:val="center"/>
              <w:rPr>
                <w:sz w:val="16"/>
                <w:szCs w:val="16"/>
              </w:rPr>
            </w:pPr>
            <w:r w:rsidRPr="00330B8E">
              <w:rPr>
                <w:color w:val="000000"/>
                <w:sz w:val="16"/>
                <w:szCs w:val="16"/>
              </w:rPr>
              <w:t>0</w:t>
            </w:r>
          </w:p>
        </w:tc>
      </w:tr>
      <w:tr w:rsidR="0056260E" w:rsidRPr="00F6743F" w14:paraId="11F9374D" w14:textId="77777777" w:rsidTr="002E4CEE">
        <w:trPr>
          <w:trHeight w:val="209"/>
        </w:trPr>
        <w:tc>
          <w:tcPr>
            <w:tcW w:w="7508" w:type="dxa"/>
            <w:tcBorders>
              <w:top w:val="single" w:sz="4" w:space="0" w:color="auto"/>
              <w:left w:val="single" w:sz="4" w:space="0" w:color="auto"/>
              <w:bottom w:val="single" w:sz="4" w:space="0" w:color="auto"/>
              <w:right w:val="single" w:sz="4" w:space="0" w:color="auto"/>
            </w:tcBorders>
            <w:hideMark/>
          </w:tcPr>
          <w:p w14:paraId="34680F5C" w14:textId="77777777" w:rsidR="0056260E" w:rsidRPr="00F6743F" w:rsidRDefault="0056260E" w:rsidP="000143D9">
            <w:pPr>
              <w:rPr>
                <w:sz w:val="16"/>
                <w:szCs w:val="16"/>
              </w:rPr>
            </w:pPr>
            <w:r w:rsidRPr="00F6743F">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single" w:sz="4" w:space="0" w:color="auto"/>
              <w:bottom w:val="single" w:sz="4" w:space="0" w:color="auto"/>
              <w:right w:val="single" w:sz="4" w:space="0" w:color="auto"/>
            </w:tcBorders>
            <w:vAlign w:val="center"/>
          </w:tcPr>
          <w:p w14:paraId="172217D6" w14:textId="1B0ECB63" w:rsidR="0056260E" w:rsidRPr="00330B8E" w:rsidRDefault="0056260E" w:rsidP="000143D9">
            <w:pPr>
              <w:jc w:val="center"/>
              <w:rPr>
                <w:sz w:val="16"/>
                <w:szCs w:val="16"/>
              </w:rPr>
            </w:pPr>
            <w:r w:rsidRPr="00330B8E">
              <w:rPr>
                <w:color w:val="000000"/>
                <w:sz w:val="16"/>
                <w:szCs w:val="16"/>
              </w:rPr>
              <w:t>0</w:t>
            </w:r>
          </w:p>
        </w:tc>
      </w:tr>
      <w:tr w:rsidR="00BA0272" w:rsidRPr="00F6743F" w14:paraId="772F1B25" w14:textId="77777777" w:rsidTr="000143D9">
        <w:trPr>
          <w:trHeight w:val="291"/>
        </w:trPr>
        <w:tc>
          <w:tcPr>
            <w:tcW w:w="7508" w:type="dxa"/>
            <w:tcBorders>
              <w:top w:val="nil"/>
              <w:left w:val="single" w:sz="4" w:space="0" w:color="auto"/>
              <w:bottom w:val="single" w:sz="4" w:space="0" w:color="auto"/>
              <w:right w:val="single" w:sz="4" w:space="0" w:color="auto"/>
            </w:tcBorders>
            <w:hideMark/>
          </w:tcPr>
          <w:p w14:paraId="20CB2E2F" w14:textId="77777777" w:rsidR="00BA0272" w:rsidRPr="00F6743F" w:rsidRDefault="00BA0272" w:rsidP="000143D9">
            <w:pPr>
              <w:rPr>
                <w:sz w:val="16"/>
                <w:szCs w:val="16"/>
              </w:rPr>
            </w:pPr>
            <w:r w:rsidRPr="00F6743F">
              <w:rPr>
                <w:sz w:val="16"/>
                <w:szCs w:val="16"/>
              </w:rPr>
              <w:t xml:space="preserve">Льготы в </w:t>
            </w:r>
            <w:proofErr w:type="spellStart"/>
            <w:r w:rsidRPr="00F6743F">
              <w:rPr>
                <w:sz w:val="16"/>
                <w:szCs w:val="16"/>
              </w:rPr>
              <w:t>неденежной</w:t>
            </w:r>
            <w:proofErr w:type="spellEnd"/>
            <w:r w:rsidRPr="00F6743F">
              <w:rPr>
                <w:sz w:val="16"/>
                <w:szCs w:val="16"/>
              </w:rPr>
              <w:t xml:space="preserve"> форме (социальный пакет) </w:t>
            </w:r>
          </w:p>
        </w:tc>
        <w:tc>
          <w:tcPr>
            <w:tcW w:w="1843" w:type="dxa"/>
            <w:tcBorders>
              <w:top w:val="nil"/>
              <w:left w:val="single" w:sz="4" w:space="0" w:color="auto"/>
              <w:bottom w:val="single" w:sz="4" w:space="0" w:color="auto"/>
              <w:right w:val="single" w:sz="4" w:space="0" w:color="auto"/>
            </w:tcBorders>
          </w:tcPr>
          <w:p w14:paraId="2DB7972B" w14:textId="26A25498" w:rsidR="00BA0272" w:rsidRPr="009A7AB4" w:rsidRDefault="003F3432" w:rsidP="000143D9">
            <w:pPr>
              <w:jc w:val="center"/>
              <w:rPr>
                <w:color w:val="000000"/>
                <w:sz w:val="16"/>
                <w:szCs w:val="16"/>
                <w:lang w:val="en-US"/>
              </w:rPr>
            </w:pPr>
            <w:r>
              <w:rPr>
                <w:color w:val="000000"/>
                <w:sz w:val="16"/>
                <w:szCs w:val="16"/>
                <w:lang w:val="en-US"/>
              </w:rPr>
              <w:t>434</w:t>
            </w:r>
          </w:p>
        </w:tc>
      </w:tr>
      <w:tr w:rsidR="00BA0272" w:rsidRPr="00F6743F" w14:paraId="4966BD28" w14:textId="77777777" w:rsidTr="000143D9">
        <w:trPr>
          <w:trHeight w:val="291"/>
        </w:trPr>
        <w:tc>
          <w:tcPr>
            <w:tcW w:w="7508" w:type="dxa"/>
            <w:tcBorders>
              <w:top w:val="nil"/>
              <w:left w:val="single" w:sz="4" w:space="0" w:color="auto"/>
              <w:bottom w:val="single" w:sz="4" w:space="0" w:color="auto"/>
              <w:right w:val="single" w:sz="4" w:space="0" w:color="auto"/>
            </w:tcBorders>
            <w:hideMark/>
          </w:tcPr>
          <w:p w14:paraId="65314211" w14:textId="77777777" w:rsidR="00BA0272" w:rsidRPr="00F6743F" w:rsidRDefault="00BA0272" w:rsidP="000143D9">
            <w:pPr>
              <w:rPr>
                <w:sz w:val="16"/>
                <w:szCs w:val="16"/>
              </w:rPr>
            </w:pPr>
            <w:r w:rsidRPr="00F6743F">
              <w:rPr>
                <w:sz w:val="16"/>
                <w:szCs w:val="16"/>
              </w:rPr>
              <w:t>Прочее фиксированное вознаграждение</w:t>
            </w:r>
          </w:p>
        </w:tc>
        <w:tc>
          <w:tcPr>
            <w:tcW w:w="1843" w:type="dxa"/>
            <w:tcBorders>
              <w:top w:val="single" w:sz="4" w:space="0" w:color="auto"/>
              <w:left w:val="nil"/>
              <w:bottom w:val="single" w:sz="4" w:space="0" w:color="auto"/>
              <w:right w:val="single" w:sz="4" w:space="0" w:color="auto"/>
            </w:tcBorders>
          </w:tcPr>
          <w:p w14:paraId="2DC0681C" w14:textId="3C941A6B" w:rsidR="00BA0272" w:rsidRPr="009A7AB4" w:rsidRDefault="003F3432" w:rsidP="000143D9">
            <w:pPr>
              <w:jc w:val="center"/>
              <w:rPr>
                <w:color w:val="000000"/>
                <w:sz w:val="16"/>
                <w:szCs w:val="16"/>
                <w:lang w:val="en-US"/>
              </w:rPr>
            </w:pPr>
            <w:r>
              <w:rPr>
                <w:color w:val="000000"/>
                <w:sz w:val="16"/>
                <w:szCs w:val="16"/>
                <w:lang w:val="en-US"/>
              </w:rPr>
              <w:t>186</w:t>
            </w:r>
          </w:p>
        </w:tc>
      </w:tr>
      <w:tr w:rsidR="00163241" w:rsidRPr="00F6743F" w14:paraId="3D701194" w14:textId="77777777" w:rsidTr="002E4CEE">
        <w:trPr>
          <w:trHeight w:val="294"/>
        </w:trPr>
        <w:tc>
          <w:tcPr>
            <w:tcW w:w="9351" w:type="dxa"/>
            <w:gridSpan w:val="2"/>
            <w:tcBorders>
              <w:top w:val="single" w:sz="4" w:space="0" w:color="auto"/>
              <w:left w:val="single" w:sz="4" w:space="0" w:color="auto"/>
              <w:bottom w:val="single" w:sz="4" w:space="0" w:color="auto"/>
              <w:right w:val="single" w:sz="4" w:space="0" w:color="auto"/>
            </w:tcBorders>
            <w:vAlign w:val="center"/>
            <w:hideMark/>
          </w:tcPr>
          <w:p w14:paraId="05739036" w14:textId="77777777" w:rsidR="00163241" w:rsidRPr="00330B8E" w:rsidRDefault="00163241" w:rsidP="000143D9">
            <w:pPr>
              <w:jc w:val="center"/>
              <w:rPr>
                <w:b/>
                <w:bCs/>
                <w:sz w:val="16"/>
                <w:szCs w:val="16"/>
              </w:rPr>
            </w:pPr>
            <w:r w:rsidRPr="00330B8E">
              <w:rPr>
                <w:b/>
                <w:bCs/>
                <w:sz w:val="16"/>
                <w:szCs w:val="16"/>
              </w:rPr>
              <w:t>Итого</w:t>
            </w:r>
          </w:p>
        </w:tc>
      </w:tr>
      <w:tr w:rsidR="00163241" w:rsidRPr="00F6743F" w14:paraId="7074B951"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0F5F29D1" w14:textId="77777777" w:rsidR="00163241" w:rsidRPr="00F6743F" w:rsidRDefault="00163241" w:rsidP="000143D9">
            <w:pPr>
              <w:rPr>
                <w:sz w:val="16"/>
                <w:szCs w:val="16"/>
              </w:rPr>
            </w:pPr>
            <w:r w:rsidRPr="00F6743F">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vAlign w:val="center"/>
            <w:hideMark/>
          </w:tcPr>
          <w:p w14:paraId="50D4029A" w14:textId="18C6547D" w:rsidR="00163241" w:rsidRPr="00330B8E" w:rsidRDefault="00574CA0" w:rsidP="000143D9">
            <w:pPr>
              <w:jc w:val="center"/>
              <w:rPr>
                <w:sz w:val="16"/>
                <w:szCs w:val="16"/>
              </w:rPr>
            </w:pPr>
            <w:r w:rsidRPr="009A7AB4">
              <w:rPr>
                <w:color w:val="000000"/>
                <w:sz w:val="16"/>
                <w:szCs w:val="16"/>
                <w:lang w:val="en-US"/>
              </w:rPr>
              <w:t>92 917</w:t>
            </w:r>
          </w:p>
        </w:tc>
      </w:tr>
      <w:tr w:rsidR="00163241" w:rsidRPr="00F6743F" w14:paraId="299F791B" w14:textId="77777777" w:rsidTr="002E4CEE">
        <w:trPr>
          <w:trHeight w:val="291"/>
        </w:trPr>
        <w:tc>
          <w:tcPr>
            <w:tcW w:w="9351" w:type="dxa"/>
            <w:gridSpan w:val="2"/>
            <w:tcBorders>
              <w:top w:val="single" w:sz="4" w:space="0" w:color="auto"/>
              <w:left w:val="single" w:sz="4" w:space="0" w:color="auto"/>
              <w:bottom w:val="single" w:sz="4" w:space="0" w:color="auto"/>
              <w:right w:val="single" w:sz="4" w:space="0" w:color="auto"/>
            </w:tcBorders>
            <w:vAlign w:val="center"/>
            <w:hideMark/>
          </w:tcPr>
          <w:p w14:paraId="48F63D6E" w14:textId="77777777" w:rsidR="00163241" w:rsidRPr="00330B8E" w:rsidRDefault="00163241" w:rsidP="000143D9">
            <w:pPr>
              <w:jc w:val="center"/>
              <w:rPr>
                <w:b/>
                <w:bCs/>
                <w:sz w:val="16"/>
                <w:szCs w:val="16"/>
              </w:rPr>
            </w:pPr>
            <w:r w:rsidRPr="00330B8E">
              <w:rPr>
                <w:b/>
                <w:bCs/>
                <w:sz w:val="16"/>
                <w:szCs w:val="16"/>
              </w:rPr>
              <w:t>Переменная часть вознаграждения</w:t>
            </w:r>
          </w:p>
        </w:tc>
      </w:tr>
      <w:tr w:rsidR="0056260E" w:rsidRPr="00F6743F" w14:paraId="65AA0E31"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65F5D9F9" w14:textId="77777777" w:rsidR="0056260E" w:rsidRPr="00F6743F" w:rsidRDefault="0056260E" w:rsidP="000143D9">
            <w:pPr>
              <w:rPr>
                <w:sz w:val="16"/>
                <w:szCs w:val="16"/>
              </w:rPr>
            </w:pPr>
            <w:r w:rsidRPr="00F6743F">
              <w:rPr>
                <w:sz w:val="16"/>
                <w:szCs w:val="16"/>
              </w:rPr>
              <w:t>Начисленные премии (бонусы)</w:t>
            </w:r>
          </w:p>
        </w:tc>
        <w:tc>
          <w:tcPr>
            <w:tcW w:w="1843" w:type="dxa"/>
            <w:tcBorders>
              <w:top w:val="nil"/>
              <w:left w:val="nil"/>
              <w:bottom w:val="single" w:sz="4" w:space="0" w:color="auto"/>
              <w:right w:val="single" w:sz="4" w:space="0" w:color="auto"/>
            </w:tcBorders>
            <w:vAlign w:val="center"/>
          </w:tcPr>
          <w:p w14:paraId="23B80524" w14:textId="0BA3FC2E" w:rsidR="0056260E" w:rsidRPr="00330B8E" w:rsidRDefault="00574CA0" w:rsidP="000143D9">
            <w:pPr>
              <w:jc w:val="center"/>
              <w:rPr>
                <w:sz w:val="16"/>
                <w:szCs w:val="16"/>
              </w:rPr>
            </w:pPr>
            <w:r w:rsidRPr="009A7AB4">
              <w:rPr>
                <w:color w:val="000000"/>
                <w:sz w:val="16"/>
                <w:szCs w:val="16"/>
                <w:lang w:val="en-US"/>
              </w:rPr>
              <w:t>231 425</w:t>
            </w:r>
          </w:p>
        </w:tc>
      </w:tr>
      <w:tr w:rsidR="0056260E" w:rsidRPr="00F6743F" w14:paraId="05C4EE88"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47EF5F04" w14:textId="77777777" w:rsidR="0056260E" w:rsidRPr="00F6743F" w:rsidRDefault="0056260E" w:rsidP="000143D9">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vAlign w:val="center"/>
          </w:tcPr>
          <w:p w14:paraId="451D07E6" w14:textId="6E2B69E3" w:rsidR="0056260E" w:rsidRPr="00330B8E" w:rsidRDefault="0056260E" w:rsidP="000143D9">
            <w:pPr>
              <w:jc w:val="center"/>
              <w:rPr>
                <w:sz w:val="16"/>
                <w:szCs w:val="16"/>
              </w:rPr>
            </w:pPr>
          </w:p>
        </w:tc>
      </w:tr>
      <w:tr w:rsidR="0056260E" w:rsidRPr="00F6743F" w14:paraId="409742B8"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6EFF8110" w14:textId="77777777" w:rsidR="0056260E" w:rsidRPr="00F6743F" w:rsidRDefault="0056260E" w:rsidP="000143D9">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vAlign w:val="center"/>
          </w:tcPr>
          <w:p w14:paraId="5B0742B7" w14:textId="2D0E301A" w:rsidR="0056260E" w:rsidRPr="00330B8E" w:rsidRDefault="00574CA0" w:rsidP="000143D9">
            <w:pPr>
              <w:jc w:val="center"/>
              <w:rPr>
                <w:sz w:val="16"/>
                <w:szCs w:val="16"/>
              </w:rPr>
            </w:pPr>
            <w:r w:rsidRPr="009A7AB4">
              <w:rPr>
                <w:color w:val="000000"/>
                <w:sz w:val="16"/>
                <w:szCs w:val="16"/>
                <w:lang w:val="en-US"/>
              </w:rPr>
              <w:t>231 425</w:t>
            </w:r>
          </w:p>
        </w:tc>
      </w:tr>
      <w:tr w:rsidR="00163241" w:rsidRPr="00F6743F" w14:paraId="088193B2"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05E75754" w14:textId="77777777" w:rsidR="00163241" w:rsidRPr="00F6743F" w:rsidRDefault="00163241" w:rsidP="000143D9">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vAlign w:val="center"/>
            <w:hideMark/>
          </w:tcPr>
          <w:p w14:paraId="170DD3C3" w14:textId="77777777" w:rsidR="00163241" w:rsidRPr="00330B8E" w:rsidRDefault="00163241" w:rsidP="000143D9">
            <w:pPr>
              <w:jc w:val="center"/>
              <w:rPr>
                <w:sz w:val="16"/>
                <w:szCs w:val="16"/>
              </w:rPr>
            </w:pPr>
            <w:r w:rsidRPr="00330B8E">
              <w:rPr>
                <w:sz w:val="16"/>
                <w:szCs w:val="16"/>
              </w:rPr>
              <w:t>0</w:t>
            </w:r>
          </w:p>
        </w:tc>
      </w:tr>
      <w:tr w:rsidR="00163241" w:rsidRPr="00F6743F" w14:paraId="040CF55A" w14:textId="77777777" w:rsidTr="002E4CEE">
        <w:trPr>
          <w:trHeight w:val="83"/>
        </w:trPr>
        <w:tc>
          <w:tcPr>
            <w:tcW w:w="7508" w:type="dxa"/>
            <w:tcBorders>
              <w:top w:val="nil"/>
              <w:left w:val="single" w:sz="4" w:space="0" w:color="auto"/>
              <w:bottom w:val="single" w:sz="4" w:space="0" w:color="auto"/>
              <w:right w:val="single" w:sz="4" w:space="0" w:color="auto"/>
            </w:tcBorders>
            <w:hideMark/>
          </w:tcPr>
          <w:p w14:paraId="6E0BBB73" w14:textId="77777777" w:rsidR="00163241" w:rsidRPr="00F6743F" w:rsidRDefault="00163241" w:rsidP="000143D9">
            <w:pPr>
              <w:rPr>
                <w:sz w:val="16"/>
                <w:szCs w:val="16"/>
              </w:rPr>
            </w:pPr>
            <w:r w:rsidRPr="00F6743F">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vAlign w:val="center"/>
            <w:hideMark/>
          </w:tcPr>
          <w:p w14:paraId="532315ED" w14:textId="77777777" w:rsidR="00163241" w:rsidRPr="00330B8E" w:rsidRDefault="00163241" w:rsidP="000143D9">
            <w:pPr>
              <w:jc w:val="center"/>
              <w:rPr>
                <w:sz w:val="16"/>
                <w:szCs w:val="16"/>
              </w:rPr>
            </w:pPr>
            <w:r w:rsidRPr="00330B8E">
              <w:rPr>
                <w:sz w:val="16"/>
                <w:szCs w:val="16"/>
              </w:rPr>
              <w:t>0</w:t>
            </w:r>
          </w:p>
        </w:tc>
      </w:tr>
      <w:tr w:rsidR="00163241" w:rsidRPr="00F6743F" w14:paraId="4B419C56" w14:textId="77777777" w:rsidTr="002E4CEE">
        <w:trPr>
          <w:trHeight w:val="76"/>
        </w:trPr>
        <w:tc>
          <w:tcPr>
            <w:tcW w:w="7508" w:type="dxa"/>
            <w:tcBorders>
              <w:top w:val="nil"/>
              <w:left w:val="single" w:sz="4" w:space="0" w:color="auto"/>
              <w:bottom w:val="single" w:sz="4" w:space="0" w:color="auto"/>
              <w:right w:val="single" w:sz="4" w:space="0" w:color="auto"/>
            </w:tcBorders>
            <w:hideMark/>
          </w:tcPr>
          <w:p w14:paraId="002D1F6B" w14:textId="77777777" w:rsidR="00163241" w:rsidRPr="00F6743F" w:rsidRDefault="00163241" w:rsidP="000143D9">
            <w:pPr>
              <w:rPr>
                <w:sz w:val="16"/>
                <w:szCs w:val="16"/>
              </w:rPr>
            </w:pPr>
            <w:r w:rsidRPr="00F6743F">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vAlign w:val="center"/>
            <w:hideMark/>
          </w:tcPr>
          <w:p w14:paraId="5E1AF54E" w14:textId="77777777" w:rsidR="00163241" w:rsidRPr="00330B8E" w:rsidRDefault="00163241" w:rsidP="000143D9">
            <w:pPr>
              <w:jc w:val="center"/>
              <w:rPr>
                <w:sz w:val="16"/>
                <w:szCs w:val="16"/>
              </w:rPr>
            </w:pPr>
            <w:r w:rsidRPr="00330B8E">
              <w:rPr>
                <w:sz w:val="16"/>
                <w:szCs w:val="16"/>
              </w:rPr>
              <w:t>0</w:t>
            </w:r>
          </w:p>
        </w:tc>
      </w:tr>
      <w:tr w:rsidR="00163241" w:rsidRPr="00F6743F" w14:paraId="7D5A44EB" w14:textId="77777777" w:rsidTr="002E4CEE">
        <w:trPr>
          <w:trHeight w:val="131"/>
        </w:trPr>
        <w:tc>
          <w:tcPr>
            <w:tcW w:w="7508" w:type="dxa"/>
            <w:tcBorders>
              <w:top w:val="nil"/>
              <w:left w:val="single" w:sz="4" w:space="0" w:color="auto"/>
              <w:bottom w:val="single" w:sz="4" w:space="0" w:color="auto"/>
              <w:right w:val="single" w:sz="4" w:space="0" w:color="auto"/>
            </w:tcBorders>
            <w:hideMark/>
          </w:tcPr>
          <w:p w14:paraId="2F175FCB" w14:textId="77777777" w:rsidR="00163241" w:rsidRPr="00F6743F" w:rsidRDefault="00163241" w:rsidP="000143D9">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vAlign w:val="center"/>
            <w:hideMark/>
          </w:tcPr>
          <w:p w14:paraId="2EC2AC57" w14:textId="77777777" w:rsidR="00163241" w:rsidRPr="00330B8E" w:rsidRDefault="00163241" w:rsidP="000143D9">
            <w:pPr>
              <w:jc w:val="center"/>
              <w:rPr>
                <w:sz w:val="16"/>
                <w:szCs w:val="16"/>
              </w:rPr>
            </w:pPr>
            <w:r w:rsidRPr="00330B8E">
              <w:rPr>
                <w:sz w:val="16"/>
                <w:szCs w:val="16"/>
              </w:rPr>
              <w:t>0</w:t>
            </w:r>
          </w:p>
        </w:tc>
      </w:tr>
      <w:tr w:rsidR="00163241" w:rsidRPr="00F6743F" w14:paraId="56F1410C" w14:textId="77777777" w:rsidTr="002E4CEE">
        <w:trPr>
          <w:trHeight w:val="77"/>
        </w:trPr>
        <w:tc>
          <w:tcPr>
            <w:tcW w:w="7508" w:type="dxa"/>
            <w:tcBorders>
              <w:top w:val="nil"/>
              <w:left w:val="single" w:sz="4" w:space="0" w:color="auto"/>
              <w:bottom w:val="single" w:sz="4" w:space="0" w:color="auto"/>
              <w:right w:val="single" w:sz="4" w:space="0" w:color="auto"/>
            </w:tcBorders>
            <w:hideMark/>
          </w:tcPr>
          <w:p w14:paraId="0B12D7DF" w14:textId="77777777" w:rsidR="00163241" w:rsidRPr="00F6743F" w:rsidRDefault="00163241" w:rsidP="000143D9">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vAlign w:val="center"/>
            <w:hideMark/>
          </w:tcPr>
          <w:p w14:paraId="6CF03A16" w14:textId="77777777" w:rsidR="00163241" w:rsidRPr="00330B8E" w:rsidRDefault="00163241" w:rsidP="000143D9">
            <w:pPr>
              <w:jc w:val="center"/>
              <w:rPr>
                <w:sz w:val="16"/>
                <w:szCs w:val="16"/>
              </w:rPr>
            </w:pPr>
            <w:r w:rsidRPr="00330B8E">
              <w:rPr>
                <w:sz w:val="16"/>
                <w:szCs w:val="16"/>
              </w:rPr>
              <w:t>0</w:t>
            </w:r>
          </w:p>
        </w:tc>
      </w:tr>
      <w:tr w:rsidR="00163241" w:rsidRPr="00F6743F" w14:paraId="6F48177B" w14:textId="77777777" w:rsidTr="002E4CEE">
        <w:trPr>
          <w:trHeight w:val="294"/>
        </w:trPr>
        <w:tc>
          <w:tcPr>
            <w:tcW w:w="7508" w:type="dxa"/>
            <w:tcBorders>
              <w:top w:val="nil"/>
              <w:left w:val="single" w:sz="4" w:space="0" w:color="auto"/>
              <w:bottom w:val="single" w:sz="4" w:space="0" w:color="auto"/>
              <w:right w:val="single" w:sz="4" w:space="0" w:color="auto"/>
            </w:tcBorders>
            <w:hideMark/>
          </w:tcPr>
          <w:p w14:paraId="0059484C" w14:textId="77777777" w:rsidR="00163241" w:rsidRPr="00F6743F" w:rsidRDefault="00163241" w:rsidP="000143D9">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vAlign w:val="center"/>
            <w:hideMark/>
          </w:tcPr>
          <w:p w14:paraId="7C374467" w14:textId="77777777" w:rsidR="00163241" w:rsidRPr="00330B8E" w:rsidRDefault="00163241" w:rsidP="000143D9">
            <w:pPr>
              <w:jc w:val="center"/>
              <w:rPr>
                <w:sz w:val="16"/>
                <w:szCs w:val="16"/>
              </w:rPr>
            </w:pPr>
            <w:r w:rsidRPr="00330B8E">
              <w:rPr>
                <w:sz w:val="16"/>
                <w:szCs w:val="16"/>
              </w:rPr>
              <w:t>0</w:t>
            </w:r>
          </w:p>
        </w:tc>
      </w:tr>
      <w:tr w:rsidR="00163241" w:rsidRPr="00F6743F" w14:paraId="3B4519A0" w14:textId="77777777" w:rsidTr="002E4CEE">
        <w:trPr>
          <w:trHeight w:val="141"/>
        </w:trPr>
        <w:tc>
          <w:tcPr>
            <w:tcW w:w="7508" w:type="dxa"/>
            <w:tcBorders>
              <w:top w:val="nil"/>
              <w:left w:val="single" w:sz="4" w:space="0" w:color="auto"/>
              <w:bottom w:val="single" w:sz="4" w:space="0" w:color="auto"/>
              <w:right w:val="single" w:sz="4" w:space="0" w:color="auto"/>
            </w:tcBorders>
            <w:hideMark/>
          </w:tcPr>
          <w:p w14:paraId="3BB9BFD9" w14:textId="77777777" w:rsidR="00163241" w:rsidRPr="00F6743F" w:rsidRDefault="00163241" w:rsidP="000143D9">
            <w:pPr>
              <w:rPr>
                <w:sz w:val="16"/>
                <w:szCs w:val="16"/>
              </w:rPr>
            </w:pPr>
            <w:r w:rsidRPr="00F6743F">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vAlign w:val="center"/>
            <w:hideMark/>
          </w:tcPr>
          <w:p w14:paraId="6001AC8A" w14:textId="77777777" w:rsidR="00163241" w:rsidRPr="00330B8E" w:rsidRDefault="00163241" w:rsidP="000143D9">
            <w:pPr>
              <w:jc w:val="center"/>
              <w:rPr>
                <w:sz w:val="16"/>
                <w:szCs w:val="16"/>
              </w:rPr>
            </w:pPr>
            <w:r w:rsidRPr="00330B8E">
              <w:rPr>
                <w:sz w:val="16"/>
                <w:szCs w:val="16"/>
              </w:rPr>
              <w:t>0</w:t>
            </w:r>
          </w:p>
        </w:tc>
      </w:tr>
      <w:tr w:rsidR="00163241" w:rsidRPr="00F6743F" w14:paraId="15026211" w14:textId="77777777" w:rsidTr="002E4CEE">
        <w:trPr>
          <w:trHeight w:val="385"/>
        </w:trPr>
        <w:tc>
          <w:tcPr>
            <w:tcW w:w="7508" w:type="dxa"/>
            <w:tcBorders>
              <w:top w:val="nil"/>
              <w:left w:val="single" w:sz="4" w:space="0" w:color="auto"/>
              <w:bottom w:val="single" w:sz="4" w:space="0" w:color="auto"/>
              <w:right w:val="single" w:sz="4" w:space="0" w:color="auto"/>
            </w:tcBorders>
            <w:hideMark/>
          </w:tcPr>
          <w:p w14:paraId="64F4F3C0" w14:textId="77777777" w:rsidR="00163241" w:rsidRPr="00F6743F" w:rsidRDefault="00163241" w:rsidP="000143D9">
            <w:pPr>
              <w:rPr>
                <w:sz w:val="16"/>
                <w:szCs w:val="16"/>
              </w:rPr>
            </w:pPr>
            <w:r w:rsidRPr="00F6743F">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vAlign w:val="center"/>
            <w:hideMark/>
          </w:tcPr>
          <w:p w14:paraId="24380AC8" w14:textId="77777777" w:rsidR="00163241" w:rsidRPr="00330B8E" w:rsidRDefault="00163241" w:rsidP="000143D9">
            <w:pPr>
              <w:jc w:val="center"/>
              <w:rPr>
                <w:sz w:val="16"/>
                <w:szCs w:val="16"/>
              </w:rPr>
            </w:pPr>
            <w:r w:rsidRPr="00330B8E">
              <w:rPr>
                <w:sz w:val="16"/>
                <w:szCs w:val="16"/>
              </w:rPr>
              <w:t>0</w:t>
            </w:r>
          </w:p>
        </w:tc>
      </w:tr>
      <w:tr w:rsidR="00163241" w:rsidRPr="00F6743F" w14:paraId="7794A832" w14:textId="77777777" w:rsidTr="002E4CEE">
        <w:trPr>
          <w:trHeight w:val="294"/>
        </w:trPr>
        <w:tc>
          <w:tcPr>
            <w:tcW w:w="7508" w:type="dxa"/>
            <w:tcBorders>
              <w:top w:val="nil"/>
              <w:left w:val="single" w:sz="4" w:space="0" w:color="auto"/>
              <w:bottom w:val="single" w:sz="4" w:space="0" w:color="auto"/>
              <w:right w:val="single" w:sz="4" w:space="0" w:color="auto"/>
            </w:tcBorders>
            <w:hideMark/>
          </w:tcPr>
          <w:p w14:paraId="1778DDA0" w14:textId="77777777" w:rsidR="00163241" w:rsidRPr="00F6743F" w:rsidRDefault="00163241" w:rsidP="000143D9">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vAlign w:val="center"/>
            <w:hideMark/>
          </w:tcPr>
          <w:p w14:paraId="12DB067D" w14:textId="77777777" w:rsidR="00163241" w:rsidRPr="00330B8E" w:rsidRDefault="00163241" w:rsidP="000143D9">
            <w:pPr>
              <w:jc w:val="center"/>
              <w:rPr>
                <w:sz w:val="16"/>
                <w:szCs w:val="16"/>
              </w:rPr>
            </w:pPr>
          </w:p>
        </w:tc>
      </w:tr>
      <w:tr w:rsidR="00163241" w:rsidRPr="00F6743F" w14:paraId="2BC4D286"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1D058E9C" w14:textId="77777777" w:rsidR="00163241" w:rsidRPr="00F6743F" w:rsidRDefault="00163241" w:rsidP="000143D9">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vAlign w:val="center"/>
            <w:hideMark/>
          </w:tcPr>
          <w:p w14:paraId="793CC7AB" w14:textId="77777777" w:rsidR="00163241" w:rsidRPr="00330B8E" w:rsidRDefault="00163241" w:rsidP="000143D9">
            <w:pPr>
              <w:jc w:val="center"/>
              <w:rPr>
                <w:sz w:val="16"/>
                <w:szCs w:val="16"/>
              </w:rPr>
            </w:pPr>
            <w:r w:rsidRPr="00330B8E">
              <w:rPr>
                <w:sz w:val="16"/>
                <w:szCs w:val="16"/>
              </w:rPr>
              <w:t>0</w:t>
            </w:r>
          </w:p>
        </w:tc>
      </w:tr>
      <w:tr w:rsidR="00163241" w:rsidRPr="00F6743F" w14:paraId="1E9BF91C"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38CD2BA2" w14:textId="77777777" w:rsidR="00163241" w:rsidRPr="00F6743F" w:rsidRDefault="00163241" w:rsidP="000143D9">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vAlign w:val="center"/>
            <w:hideMark/>
          </w:tcPr>
          <w:p w14:paraId="320FAE3C" w14:textId="77777777" w:rsidR="00163241" w:rsidRPr="00330B8E" w:rsidRDefault="00163241" w:rsidP="000143D9">
            <w:pPr>
              <w:jc w:val="center"/>
              <w:rPr>
                <w:sz w:val="16"/>
                <w:szCs w:val="16"/>
              </w:rPr>
            </w:pPr>
            <w:r w:rsidRPr="00330B8E">
              <w:rPr>
                <w:sz w:val="16"/>
                <w:szCs w:val="16"/>
              </w:rPr>
              <w:t>0</w:t>
            </w:r>
          </w:p>
        </w:tc>
      </w:tr>
      <w:tr w:rsidR="00163241" w:rsidRPr="00F6743F" w14:paraId="338C003A" w14:textId="77777777" w:rsidTr="002E4CEE">
        <w:trPr>
          <w:trHeight w:val="263"/>
        </w:trPr>
        <w:tc>
          <w:tcPr>
            <w:tcW w:w="7508" w:type="dxa"/>
            <w:tcBorders>
              <w:top w:val="nil"/>
              <w:left w:val="single" w:sz="4" w:space="0" w:color="auto"/>
              <w:bottom w:val="single" w:sz="4" w:space="0" w:color="auto"/>
              <w:right w:val="single" w:sz="4" w:space="0" w:color="auto"/>
            </w:tcBorders>
            <w:hideMark/>
          </w:tcPr>
          <w:p w14:paraId="60B05B52" w14:textId="77777777" w:rsidR="00163241" w:rsidRPr="00F6743F" w:rsidRDefault="00163241" w:rsidP="000143D9">
            <w:pPr>
              <w:rPr>
                <w:sz w:val="16"/>
                <w:szCs w:val="16"/>
              </w:rPr>
            </w:pPr>
            <w:r w:rsidRPr="00F6743F">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vAlign w:val="center"/>
            <w:hideMark/>
          </w:tcPr>
          <w:p w14:paraId="68AC42CF" w14:textId="77777777" w:rsidR="00163241" w:rsidRPr="00330B8E" w:rsidRDefault="00163241" w:rsidP="000143D9">
            <w:pPr>
              <w:jc w:val="center"/>
              <w:rPr>
                <w:sz w:val="16"/>
                <w:szCs w:val="16"/>
              </w:rPr>
            </w:pPr>
            <w:r w:rsidRPr="00330B8E">
              <w:rPr>
                <w:sz w:val="16"/>
                <w:szCs w:val="16"/>
              </w:rPr>
              <w:t>0</w:t>
            </w:r>
          </w:p>
        </w:tc>
      </w:tr>
      <w:tr w:rsidR="00163241" w:rsidRPr="00F6743F" w14:paraId="319E22D8" w14:textId="77777777" w:rsidTr="002E4CEE">
        <w:trPr>
          <w:trHeight w:val="184"/>
        </w:trPr>
        <w:tc>
          <w:tcPr>
            <w:tcW w:w="7508" w:type="dxa"/>
            <w:tcBorders>
              <w:top w:val="nil"/>
              <w:left w:val="single" w:sz="4" w:space="0" w:color="auto"/>
              <w:bottom w:val="single" w:sz="4" w:space="0" w:color="auto"/>
              <w:right w:val="single" w:sz="4" w:space="0" w:color="auto"/>
            </w:tcBorders>
            <w:hideMark/>
          </w:tcPr>
          <w:p w14:paraId="1CF182AB" w14:textId="77777777" w:rsidR="00163241" w:rsidRPr="00F6743F" w:rsidRDefault="00163241" w:rsidP="000143D9">
            <w:pPr>
              <w:rPr>
                <w:sz w:val="16"/>
                <w:szCs w:val="16"/>
              </w:rPr>
            </w:pPr>
            <w:r w:rsidRPr="00F6743F">
              <w:rPr>
                <w:sz w:val="16"/>
                <w:szCs w:val="16"/>
              </w:rPr>
              <w:t>Прочее переменное вознаграждение</w:t>
            </w:r>
          </w:p>
        </w:tc>
        <w:tc>
          <w:tcPr>
            <w:tcW w:w="1843" w:type="dxa"/>
            <w:tcBorders>
              <w:top w:val="nil"/>
              <w:left w:val="nil"/>
              <w:bottom w:val="single" w:sz="4" w:space="0" w:color="auto"/>
              <w:right w:val="single" w:sz="4" w:space="0" w:color="auto"/>
            </w:tcBorders>
            <w:vAlign w:val="center"/>
            <w:hideMark/>
          </w:tcPr>
          <w:p w14:paraId="782EAC8A" w14:textId="77777777" w:rsidR="00163241" w:rsidRPr="00330B8E" w:rsidRDefault="00163241" w:rsidP="000143D9">
            <w:pPr>
              <w:jc w:val="center"/>
              <w:rPr>
                <w:sz w:val="16"/>
                <w:szCs w:val="16"/>
              </w:rPr>
            </w:pPr>
            <w:r w:rsidRPr="00330B8E">
              <w:rPr>
                <w:sz w:val="16"/>
                <w:szCs w:val="16"/>
              </w:rPr>
              <w:t>0</w:t>
            </w:r>
          </w:p>
        </w:tc>
      </w:tr>
      <w:tr w:rsidR="00163241" w:rsidRPr="00F6743F" w14:paraId="70B054E4" w14:textId="77777777" w:rsidTr="002E4CEE">
        <w:trPr>
          <w:trHeight w:val="160"/>
        </w:trPr>
        <w:tc>
          <w:tcPr>
            <w:tcW w:w="7508" w:type="dxa"/>
            <w:tcBorders>
              <w:top w:val="nil"/>
              <w:left w:val="single" w:sz="4" w:space="0" w:color="auto"/>
              <w:bottom w:val="single" w:sz="4" w:space="0" w:color="auto"/>
              <w:right w:val="single" w:sz="4" w:space="0" w:color="auto"/>
            </w:tcBorders>
            <w:hideMark/>
          </w:tcPr>
          <w:p w14:paraId="1AAB83ED" w14:textId="77777777" w:rsidR="00163241" w:rsidRPr="00F6743F" w:rsidRDefault="00163241" w:rsidP="000143D9">
            <w:pPr>
              <w:rPr>
                <w:sz w:val="16"/>
                <w:szCs w:val="16"/>
              </w:rPr>
            </w:pPr>
            <w:r w:rsidRPr="00F6743F">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vAlign w:val="center"/>
            <w:hideMark/>
          </w:tcPr>
          <w:p w14:paraId="40F0CB34" w14:textId="77777777" w:rsidR="00163241" w:rsidRPr="00330B8E" w:rsidRDefault="00163241" w:rsidP="000143D9">
            <w:pPr>
              <w:jc w:val="center"/>
              <w:rPr>
                <w:sz w:val="16"/>
                <w:szCs w:val="16"/>
              </w:rPr>
            </w:pPr>
            <w:r w:rsidRPr="00330B8E">
              <w:rPr>
                <w:sz w:val="16"/>
                <w:szCs w:val="16"/>
              </w:rPr>
              <w:t>0</w:t>
            </w:r>
          </w:p>
        </w:tc>
      </w:tr>
      <w:tr w:rsidR="00163241" w:rsidRPr="00F6743F" w14:paraId="4F030359"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hideMark/>
          </w:tcPr>
          <w:p w14:paraId="37B5A836" w14:textId="77777777" w:rsidR="00163241" w:rsidRPr="00330B8E" w:rsidRDefault="00163241" w:rsidP="000143D9">
            <w:pPr>
              <w:jc w:val="center"/>
              <w:rPr>
                <w:b/>
                <w:bCs/>
                <w:sz w:val="16"/>
                <w:szCs w:val="16"/>
              </w:rPr>
            </w:pPr>
            <w:r w:rsidRPr="00330B8E">
              <w:rPr>
                <w:b/>
                <w:bCs/>
                <w:sz w:val="16"/>
                <w:szCs w:val="16"/>
              </w:rPr>
              <w:t>Итого</w:t>
            </w:r>
          </w:p>
        </w:tc>
      </w:tr>
      <w:tr w:rsidR="00163241" w:rsidRPr="00F6743F" w14:paraId="7EE7DDA6" w14:textId="77777777" w:rsidTr="002E4CEE">
        <w:trPr>
          <w:trHeight w:val="194"/>
        </w:trPr>
        <w:tc>
          <w:tcPr>
            <w:tcW w:w="7508" w:type="dxa"/>
            <w:tcBorders>
              <w:top w:val="nil"/>
              <w:left w:val="single" w:sz="4" w:space="0" w:color="auto"/>
              <w:bottom w:val="single" w:sz="4" w:space="0" w:color="auto"/>
              <w:right w:val="single" w:sz="4" w:space="0" w:color="auto"/>
            </w:tcBorders>
            <w:hideMark/>
          </w:tcPr>
          <w:p w14:paraId="41A43E1B" w14:textId="77777777" w:rsidR="00163241" w:rsidRPr="00F6743F" w:rsidRDefault="00163241" w:rsidP="000143D9">
            <w:pPr>
              <w:rPr>
                <w:sz w:val="16"/>
                <w:szCs w:val="16"/>
              </w:rPr>
            </w:pPr>
            <w:r w:rsidRPr="00F6743F">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vAlign w:val="center"/>
            <w:hideMark/>
          </w:tcPr>
          <w:p w14:paraId="54EF644E" w14:textId="1458228D" w:rsidR="00163241" w:rsidRPr="00330B8E" w:rsidRDefault="00574CA0" w:rsidP="000143D9">
            <w:pPr>
              <w:jc w:val="center"/>
              <w:rPr>
                <w:sz w:val="16"/>
                <w:szCs w:val="16"/>
              </w:rPr>
            </w:pPr>
            <w:r w:rsidRPr="009A7AB4">
              <w:rPr>
                <w:color w:val="000000"/>
                <w:sz w:val="16"/>
                <w:szCs w:val="16"/>
                <w:lang w:val="en-US"/>
              </w:rPr>
              <w:t>231 425</w:t>
            </w:r>
          </w:p>
        </w:tc>
      </w:tr>
      <w:tr w:rsidR="00163241" w:rsidRPr="00F6743F" w14:paraId="1A4B68EF" w14:textId="77777777" w:rsidTr="002E4CEE">
        <w:trPr>
          <w:trHeight w:val="125"/>
        </w:trPr>
        <w:tc>
          <w:tcPr>
            <w:tcW w:w="7508" w:type="dxa"/>
            <w:tcBorders>
              <w:top w:val="nil"/>
              <w:left w:val="single" w:sz="4" w:space="0" w:color="auto"/>
              <w:bottom w:val="single" w:sz="4" w:space="0" w:color="auto"/>
              <w:right w:val="single" w:sz="4" w:space="0" w:color="auto"/>
            </w:tcBorders>
            <w:hideMark/>
          </w:tcPr>
          <w:p w14:paraId="202F16ED" w14:textId="77777777" w:rsidR="00163241" w:rsidRPr="00F6743F" w:rsidRDefault="00163241" w:rsidP="000143D9">
            <w:pPr>
              <w:rPr>
                <w:sz w:val="16"/>
                <w:szCs w:val="16"/>
              </w:rPr>
            </w:pPr>
            <w:r w:rsidRPr="00F6743F">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vAlign w:val="center"/>
            <w:hideMark/>
          </w:tcPr>
          <w:p w14:paraId="498F520C" w14:textId="77777777" w:rsidR="00163241" w:rsidRPr="00330B8E" w:rsidRDefault="00163241" w:rsidP="000143D9">
            <w:pPr>
              <w:jc w:val="center"/>
              <w:rPr>
                <w:sz w:val="16"/>
                <w:szCs w:val="16"/>
              </w:rPr>
            </w:pPr>
            <w:r w:rsidRPr="00330B8E">
              <w:rPr>
                <w:sz w:val="16"/>
                <w:szCs w:val="16"/>
              </w:rPr>
              <w:t>0</w:t>
            </w:r>
          </w:p>
        </w:tc>
      </w:tr>
      <w:tr w:rsidR="00163241" w:rsidRPr="00F6743F" w14:paraId="676CE0ED" w14:textId="77777777" w:rsidTr="002E4CEE">
        <w:trPr>
          <w:trHeight w:val="227"/>
        </w:trPr>
        <w:tc>
          <w:tcPr>
            <w:tcW w:w="7508" w:type="dxa"/>
            <w:tcBorders>
              <w:top w:val="nil"/>
              <w:left w:val="single" w:sz="4" w:space="0" w:color="auto"/>
              <w:bottom w:val="single" w:sz="4" w:space="0" w:color="auto"/>
              <w:right w:val="single" w:sz="4" w:space="0" w:color="auto"/>
            </w:tcBorders>
            <w:hideMark/>
          </w:tcPr>
          <w:p w14:paraId="5A0552BE" w14:textId="77777777" w:rsidR="00163241" w:rsidRPr="00F6743F" w:rsidRDefault="00163241" w:rsidP="000143D9">
            <w:pPr>
              <w:rPr>
                <w:sz w:val="16"/>
                <w:szCs w:val="16"/>
              </w:rPr>
            </w:pPr>
            <w:r w:rsidRPr="00F6743F">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vAlign w:val="center"/>
            <w:hideMark/>
          </w:tcPr>
          <w:p w14:paraId="19442C86" w14:textId="77777777" w:rsidR="00163241" w:rsidRPr="00330B8E" w:rsidRDefault="00163241" w:rsidP="000143D9">
            <w:pPr>
              <w:jc w:val="center"/>
              <w:rPr>
                <w:sz w:val="16"/>
                <w:szCs w:val="16"/>
              </w:rPr>
            </w:pPr>
            <w:r w:rsidRPr="00330B8E">
              <w:rPr>
                <w:sz w:val="16"/>
                <w:szCs w:val="16"/>
              </w:rPr>
              <w:t>0</w:t>
            </w:r>
          </w:p>
        </w:tc>
      </w:tr>
      <w:tr w:rsidR="00163241" w:rsidRPr="00F6743F" w14:paraId="53FC9E3E"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56FDD28A" w14:textId="77777777" w:rsidR="00163241" w:rsidRPr="00F6743F" w:rsidRDefault="00163241" w:rsidP="000143D9">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vAlign w:val="center"/>
            <w:hideMark/>
          </w:tcPr>
          <w:p w14:paraId="6282EE4B" w14:textId="77777777" w:rsidR="00163241" w:rsidRPr="00330B8E" w:rsidRDefault="00163241" w:rsidP="000143D9">
            <w:pPr>
              <w:jc w:val="center"/>
              <w:rPr>
                <w:sz w:val="16"/>
                <w:szCs w:val="16"/>
              </w:rPr>
            </w:pPr>
          </w:p>
        </w:tc>
      </w:tr>
      <w:tr w:rsidR="00163241" w:rsidRPr="00F6743F" w14:paraId="0CBAEB77"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1D4F990D" w14:textId="77777777" w:rsidR="00163241" w:rsidRPr="00F6743F" w:rsidRDefault="00163241" w:rsidP="000143D9">
            <w:pPr>
              <w:ind w:firstLineChars="200" w:firstLine="320"/>
              <w:rPr>
                <w:sz w:val="16"/>
                <w:szCs w:val="16"/>
              </w:rPr>
            </w:pPr>
            <w:r w:rsidRPr="00F6743F">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vAlign w:val="center"/>
            <w:hideMark/>
          </w:tcPr>
          <w:p w14:paraId="11AF4A1D" w14:textId="77777777" w:rsidR="00163241" w:rsidRPr="00330B8E" w:rsidRDefault="00163241" w:rsidP="000143D9">
            <w:pPr>
              <w:jc w:val="center"/>
              <w:rPr>
                <w:sz w:val="16"/>
                <w:szCs w:val="16"/>
              </w:rPr>
            </w:pPr>
            <w:r w:rsidRPr="00330B8E">
              <w:rPr>
                <w:sz w:val="16"/>
                <w:szCs w:val="16"/>
              </w:rPr>
              <w:t>0</w:t>
            </w:r>
          </w:p>
        </w:tc>
      </w:tr>
      <w:tr w:rsidR="00163241" w:rsidRPr="00F6743F" w14:paraId="001C92D8" w14:textId="77777777" w:rsidTr="002E4CEE">
        <w:trPr>
          <w:trHeight w:val="264"/>
        </w:trPr>
        <w:tc>
          <w:tcPr>
            <w:tcW w:w="7508" w:type="dxa"/>
            <w:tcBorders>
              <w:top w:val="nil"/>
              <w:left w:val="single" w:sz="4" w:space="0" w:color="auto"/>
              <w:bottom w:val="single" w:sz="4" w:space="0" w:color="auto"/>
              <w:right w:val="single" w:sz="4" w:space="0" w:color="auto"/>
            </w:tcBorders>
            <w:hideMark/>
          </w:tcPr>
          <w:p w14:paraId="79E7FF28" w14:textId="77777777" w:rsidR="00163241" w:rsidRPr="00F6743F" w:rsidRDefault="00163241" w:rsidP="000143D9">
            <w:pPr>
              <w:ind w:firstLineChars="200" w:firstLine="320"/>
              <w:rPr>
                <w:sz w:val="16"/>
                <w:szCs w:val="16"/>
              </w:rPr>
            </w:pPr>
            <w:r w:rsidRPr="00F6743F">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vAlign w:val="center"/>
            <w:hideMark/>
          </w:tcPr>
          <w:p w14:paraId="543493F2" w14:textId="77777777" w:rsidR="00163241" w:rsidRPr="00330B8E" w:rsidRDefault="00163241" w:rsidP="000143D9">
            <w:pPr>
              <w:jc w:val="center"/>
              <w:rPr>
                <w:sz w:val="16"/>
                <w:szCs w:val="16"/>
              </w:rPr>
            </w:pPr>
            <w:r w:rsidRPr="00330B8E">
              <w:rPr>
                <w:sz w:val="16"/>
                <w:szCs w:val="16"/>
              </w:rPr>
              <w:t>0</w:t>
            </w:r>
          </w:p>
        </w:tc>
      </w:tr>
      <w:tr w:rsidR="00163241" w:rsidRPr="00F6743F" w14:paraId="46F008DB" w14:textId="77777777" w:rsidTr="000A120D">
        <w:trPr>
          <w:trHeight w:val="140"/>
        </w:trPr>
        <w:tc>
          <w:tcPr>
            <w:tcW w:w="9351" w:type="dxa"/>
            <w:gridSpan w:val="2"/>
            <w:tcBorders>
              <w:top w:val="single" w:sz="4" w:space="0" w:color="auto"/>
              <w:left w:val="single" w:sz="4" w:space="0" w:color="auto"/>
              <w:bottom w:val="single" w:sz="4" w:space="0" w:color="auto"/>
              <w:right w:val="nil"/>
            </w:tcBorders>
            <w:hideMark/>
          </w:tcPr>
          <w:p w14:paraId="633A1978" w14:textId="77777777" w:rsidR="00163241" w:rsidRPr="00330B8E" w:rsidRDefault="00163241" w:rsidP="000143D9">
            <w:pPr>
              <w:jc w:val="center"/>
              <w:rPr>
                <w:b/>
                <w:bCs/>
                <w:sz w:val="16"/>
                <w:szCs w:val="16"/>
              </w:rPr>
            </w:pPr>
            <w:r w:rsidRPr="00330B8E">
              <w:rPr>
                <w:b/>
                <w:bCs/>
                <w:sz w:val="16"/>
                <w:szCs w:val="16"/>
              </w:rPr>
              <w:t>Выходные пособия, компенсации и иные выплаты в связи с досрочным прекращением полномочий («золотые парашюты»)</w:t>
            </w:r>
          </w:p>
        </w:tc>
      </w:tr>
      <w:tr w:rsidR="00163241" w:rsidRPr="00F6743F" w14:paraId="0557251B" w14:textId="77777777" w:rsidTr="000A120D">
        <w:trPr>
          <w:trHeight w:val="281"/>
        </w:trPr>
        <w:tc>
          <w:tcPr>
            <w:tcW w:w="7508" w:type="dxa"/>
            <w:tcBorders>
              <w:top w:val="nil"/>
              <w:left w:val="single" w:sz="4" w:space="0" w:color="auto"/>
              <w:bottom w:val="single" w:sz="4" w:space="0" w:color="auto"/>
              <w:right w:val="single" w:sz="4" w:space="0" w:color="auto"/>
            </w:tcBorders>
            <w:hideMark/>
          </w:tcPr>
          <w:p w14:paraId="01908FE1" w14:textId="77777777" w:rsidR="00163241" w:rsidRPr="00F6743F" w:rsidRDefault="00163241" w:rsidP="000143D9">
            <w:pPr>
              <w:rPr>
                <w:sz w:val="16"/>
                <w:szCs w:val="16"/>
              </w:rPr>
            </w:pPr>
            <w:r w:rsidRPr="00F6743F">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vAlign w:val="center"/>
            <w:hideMark/>
          </w:tcPr>
          <w:p w14:paraId="21EC67CF" w14:textId="77777777" w:rsidR="00163241" w:rsidRPr="00330B8E" w:rsidRDefault="00163241" w:rsidP="000143D9">
            <w:pPr>
              <w:jc w:val="center"/>
              <w:rPr>
                <w:sz w:val="16"/>
                <w:szCs w:val="16"/>
              </w:rPr>
            </w:pPr>
            <w:r w:rsidRPr="00330B8E">
              <w:rPr>
                <w:sz w:val="16"/>
                <w:szCs w:val="16"/>
              </w:rPr>
              <w:t>0</w:t>
            </w:r>
          </w:p>
        </w:tc>
      </w:tr>
      <w:tr w:rsidR="00163241" w:rsidRPr="00F6743F" w14:paraId="66398815" w14:textId="77777777" w:rsidTr="000A120D">
        <w:trPr>
          <w:trHeight w:val="291"/>
        </w:trPr>
        <w:tc>
          <w:tcPr>
            <w:tcW w:w="7508" w:type="dxa"/>
            <w:tcBorders>
              <w:top w:val="nil"/>
              <w:left w:val="single" w:sz="4" w:space="0" w:color="auto"/>
              <w:bottom w:val="single" w:sz="4" w:space="0" w:color="auto"/>
              <w:right w:val="single" w:sz="4" w:space="0" w:color="auto"/>
            </w:tcBorders>
            <w:hideMark/>
          </w:tcPr>
          <w:p w14:paraId="7B371E8F" w14:textId="77777777" w:rsidR="00163241" w:rsidRPr="00F6743F" w:rsidRDefault="00163241" w:rsidP="000143D9">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vAlign w:val="center"/>
            <w:hideMark/>
          </w:tcPr>
          <w:p w14:paraId="0C9C60C8" w14:textId="77777777" w:rsidR="00163241" w:rsidRPr="00330B8E" w:rsidRDefault="00163241" w:rsidP="000143D9">
            <w:pPr>
              <w:jc w:val="center"/>
              <w:rPr>
                <w:sz w:val="16"/>
                <w:szCs w:val="16"/>
              </w:rPr>
            </w:pPr>
          </w:p>
        </w:tc>
      </w:tr>
      <w:tr w:rsidR="00163241" w:rsidRPr="00F6743F" w14:paraId="30B49D51" w14:textId="77777777" w:rsidTr="000A120D">
        <w:trPr>
          <w:trHeight w:val="291"/>
        </w:trPr>
        <w:tc>
          <w:tcPr>
            <w:tcW w:w="7508" w:type="dxa"/>
            <w:tcBorders>
              <w:top w:val="nil"/>
              <w:left w:val="single" w:sz="4" w:space="0" w:color="auto"/>
              <w:bottom w:val="single" w:sz="4" w:space="0" w:color="auto"/>
              <w:right w:val="single" w:sz="4" w:space="0" w:color="auto"/>
            </w:tcBorders>
            <w:hideMark/>
          </w:tcPr>
          <w:p w14:paraId="48268D02" w14:textId="77777777" w:rsidR="00163241" w:rsidRPr="00F6743F" w:rsidRDefault="00163241" w:rsidP="000143D9">
            <w:pPr>
              <w:ind w:firstLineChars="200" w:firstLine="320"/>
              <w:rPr>
                <w:sz w:val="16"/>
                <w:szCs w:val="16"/>
              </w:rPr>
            </w:pPr>
            <w:r w:rsidRPr="00F6743F">
              <w:rPr>
                <w:sz w:val="16"/>
                <w:szCs w:val="16"/>
              </w:rPr>
              <w:t>выплата которых отложена</w:t>
            </w:r>
          </w:p>
        </w:tc>
        <w:tc>
          <w:tcPr>
            <w:tcW w:w="1843" w:type="dxa"/>
            <w:tcBorders>
              <w:top w:val="nil"/>
              <w:left w:val="nil"/>
              <w:bottom w:val="single" w:sz="4" w:space="0" w:color="auto"/>
              <w:right w:val="single" w:sz="4" w:space="0" w:color="auto"/>
            </w:tcBorders>
            <w:vAlign w:val="center"/>
            <w:hideMark/>
          </w:tcPr>
          <w:p w14:paraId="09FC577A" w14:textId="77777777" w:rsidR="00163241" w:rsidRPr="00330B8E" w:rsidRDefault="00163241" w:rsidP="000143D9">
            <w:pPr>
              <w:jc w:val="center"/>
              <w:rPr>
                <w:sz w:val="16"/>
                <w:szCs w:val="16"/>
              </w:rPr>
            </w:pPr>
            <w:r w:rsidRPr="00330B8E">
              <w:rPr>
                <w:sz w:val="16"/>
                <w:szCs w:val="16"/>
              </w:rPr>
              <w:t>0</w:t>
            </w:r>
          </w:p>
        </w:tc>
      </w:tr>
      <w:tr w:rsidR="00163241" w:rsidRPr="00F6743F" w14:paraId="5896CF39" w14:textId="77777777" w:rsidTr="000A120D">
        <w:trPr>
          <w:trHeight w:val="217"/>
        </w:trPr>
        <w:tc>
          <w:tcPr>
            <w:tcW w:w="7508" w:type="dxa"/>
            <w:tcBorders>
              <w:top w:val="nil"/>
              <w:left w:val="single" w:sz="4" w:space="0" w:color="auto"/>
              <w:bottom w:val="single" w:sz="4" w:space="0" w:color="auto"/>
              <w:right w:val="single" w:sz="4" w:space="0" w:color="auto"/>
            </w:tcBorders>
            <w:hideMark/>
          </w:tcPr>
          <w:p w14:paraId="1C03F688" w14:textId="77777777" w:rsidR="00163241" w:rsidRPr="00F6743F" w:rsidRDefault="00163241" w:rsidP="000143D9">
            <w:pPr>
              <w:rPr>
                <w:sz w:val="16"/>
                <w:szCs w:val="16"/>
              </w:rPr>
            </w:pPr>
            <w:r w:rsidRPr="00F6743F">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vAlign w:val="center"/>
            <w:hideMark/>
          </w:tcPr>
          <w:p w14:paraId="5F158B88" w14:textId="77777777" w:rsidR="00163241" w:rsidRPr="00330B8E" w:rsidRDefault="00163241" w:rsidP="000143D9">
            <w:pPr>
              <w:jc w:val="center"/>
              <w:rPr>
                <w:sz w:val="16"/>
                <w:szCs w:val="16"/>
              </w:rPr>
            </w:pPr>
            <w:r w:rsidRPr="00330B8E">
              <w:rPr>
                <w:sz w:val="16"/>
                <w:szCs w:val="16"/>
              </w:rPr>
              <w:t>0</w:t>
            </w:r>
          </w:p>
        </w:tc>
      </w:tr>
    </w:tbl>
    <w:p w14:paraId="2C98B059" w14:textId="77777777" w:rsidR="00677ED3" w:rsidRPr="00F6743F" w:rsidRDefault="00677ED3" w:rsidP="000143D9">
      <w:pPr>
        <w:pStyle w:val="em-4"/>
        <w:ind w:firstLine="0"/>
        <w:rPr>
          <w:sz w:val="24"/>
          <w:szCs w:val="24"/>
        </w:rPr>
      </w:pPr>
    </w:p>
    <w:p w14:paraId="78B21CB9" w14:textId="77777777" w:rsidR="007B2BAA" w:rsidRPr="002A531E" w:rsidRDefault="007B2BAA" w:rsidP="000143D9">
      <w:pPr>
        <w:pStyle w:val="em-4"/>
      </w:pPr>
      <w:r w:rsidRPr="002A531E">
        <w:t xml:space="preserve">Сведения о существующих соглашениях относительно выплат в </w:t>
      </w:r>
      <w:r w:rsidR="00AF1134" w:rsidRPr="002A531E">
        <w:t xml:space="preserve">отчетном </w:t>
      </w:r>
      <w:r w:rsidR="00E604BE" w:rsidRPr="002A531E">
        <w:t>периоде: р</w:t>
      </w:r>
      <w:r w:rsidRPr="002A531E">
        <w:t xml:space="preserve">азмер вознаграждений членам Правления в отчетном </w:t>
      </w:r>
      <w:r w:rsidR="00E604BE" w:rsidRPr="002A531E">
        <w:t xml:space="preserve">периоде </w:t>
      </w:r>
      <w:r w:rsidRPr="002A531E">
        <w:t>определяется условиями трудовых соглашений и штатным расписанием.</w:t>
      </w:r>
    </w:p>
    <w:p w14:paraId="6404CF9A" w14:textId="77777777" w:rsidR="007B2BAA" w:rsidRPr="002A531E" w:rsidRDefault="007B2BAA" w:rsidP="000143D9">
      <w:pPr>
        <w:pStyle w:val="em-4"/>
        <w:jc w:val="right"/>
        <w:rPr>
          <w:b/>
        </w:rPr>
      </w:pPr>
    </w:p>
    <w:tbl>
      <w:tblPr>
        <w:tblW w:w="9351" w:type="dxa"/>
        <w:tblLook w:val="04A0" w:firstRow="1" w:lastRow="0" w:firstColumn="1" w:lastColumn="0" w:noHBand="0" w:noVBand="1"/>
      </w:tblPr>
      <w:tblGrid>
        <w:gridCol w:w="7508"/>
        <w:gridCol w:w="1843"/>
      </w:tblGrid>
      <w:tr w:rsidR="00522143" w:rsidRPr="00F6743F" w14:paraId="716C080A" w14:textId="77777777" w:rsidTr="000A120D">
        <w:trPr>
          <w:trHeight w:val="367"/>
        </w:trPr>
        <w:tc>
          <w:tcPr>
            <w:tcW w:w="7508" w:type="dxa"/>
            <w:tcBorders>
              <w:top w:val="single" w:sz="4" w:space="0" w:color="auto"/>
              <w:left w:val="single" w:sz="4" w:space="0" w:color="auto"/>
              <w:bottom w:val="nil"/>
              <w:right w:val="single" w:sz="4" w:space="0" w:color="auto"/>
            </w:tcBorders>
            <w:hideMark/>
          </w:tcPr>
          <w:p w14:paraId="279D4474" w14:textId="77777777" w:rsidR="002A3B48" w:rsidRPr="00F6743F" w:rsidRDefault="002A3B48" w:rsidP="001C08F5">
            <w:pPr>
              <w:jc w:val="center"/>
              <w:rPr>
                <w:b/>
                <w:bCs/>
                <w:sz w:val="16"/>
                <w:szCs w:val="16"/>
              </w:rPr>
            </w:pPr>
            <w:r w:rsidRPr="00F6743F">
              <w:rPr>
                <w:b/>
                <w:bCs/>
                <w:sz w:val="16"/>
                <w:szCs w:val="16"/>
              </w:rPr>
              <w:lastRenderedPageBreak/>
              <w:t>`</w:t>
            </w:r>
          </w:p>
        </w:tc>
        <w:tc>
          <w:tcPr>
            <w:tcW w:w="1843" w:type="dxa"/>
            <w:tcBorders>
              <w:top w:val="single" w:sz="4" w:space="0" w:color="auto"/>
              <w:left w:val="single" w:sz="4" w:space="0" w:color="auto"/>
              <w:bottom w:val="single" w:sz="4" w:space="0" w:color="auto"/>
              <w:right w:val="single" w:sz="4" w:space="0" w:color="auto"/>
            </w:tcBorders>
            <w:hideMark/>
          </w:tcPr>
          <w:p w14:paraId="5757D322" w14:textId="63AF40C7" w:rsidR="00EF06D8" w:rsidRPr="00F6743F" w:rsidRDefault="00EF06D8" w:rsidP="00157AB6">
            <w:pPr>
              <w:jc w:val="center"/>
              <w:rPr>
                <w:b/>
                <w:bCs/>
                <w:sz w:val="16"/>
                <w:szCs w:val="16"/>
              </w:rPr>
            </w:pPr>
            <w:r w:rsidRPr="00F6743F">
              <w:rPr>
                <w:b/>
                <w:bCs/>
                <w:sz w:val="16"/>
                <w:szCs w:val="16"/>
              </w:rPr>
              <w:t>01.</w:t>
            </w:r>
            <w:r w:rsidR="0008332F" w:rsidRPr="00F6743F">
              <w:rPr>
                <w:b/>
                <w:bCs/>
                <w:sz w:val="16"/>
                <w:szCs w:val="16"/>
              </w:rPr>
              <w:t>0</w:t>
            </w:r>
            <w:r w:rsidR="00CF4494" w:rsidRPr="009A7AB4">
              <w:rPr>
                <w:b/>
                <w:bCs/>
                <w:sz w:val="16"/>
                <w:szCs w:val="16"/>
              </w:rPr>
              <w:t>1</w:t>
            </w:r>
            <w:r w:rsidRPr="00F6743F">
              <w:rPr>
                <w:b/>
                <w:bCs/>
                <w:sz w:val="16"/>
                <w:szCs w:val="16"/>
              </w:rPr>
              <w:t>.202</w:t>
            </w:r>
            <w:r w:rsidR="00CF4494" w:rsidRPr="009A7AB4">
              <w:rPr>
                <w:b/>
                <w:bCs/>
                <w:sz w:val="16"/>
                <w:szCs w:val="16"/>
              </w:rPr>
              <w:t>6</w:t>
            </w:r>
            <w:r w:rsidRPr="00F6743F">
              <w:rPr>
                <w:b/>
                <w:bCs/>
                <w:sz w:val="16"/>
                <w:szCs w:val="16"/>
              </w:rPr>
              <w:t xml:space="preserve"> </w:t>
            </w:r>
          </w:p>
          <w:p w14:paraId="5F4B93A5" w14:textId="362A4391" w:rsidR="002A3B48" w:rsidRPr="00F6743F" w:rsidRDefault="00973488" w:rsidP="00CF4494">
            <w:pPr>
              <w:jc w:val="center"/>
              <w:rPr>
                <w:b/>
                <w:bCs/>
                <w:sz w:val="16"/>
                <w:szCs w:val="16"/>
              </w:rPr>
            </w:pPr>
            <w:r w:rsidRPr="00F6743F">
              <w:rPr>
                <w:b/>
                <w:bCs/>
                <w:sz w:val="16"/>
                <w:szCs w:val="16"/>
              </w:rPr>
              <w:t xml:space="preserve">(за </w:t>
            </w:r>
            <w:r w:rsidR="00CF4494" w:rsidRPr="009A7AB4">
              <w:rPr>
                <w:b/>
                <w:bCs/>
                <w:sz w:val="16"/>
                <w:szCs w:val="16"/>
              </w:rPr>
              <w:t>12</w:t>
            </w:r>
            <w:r w:rsidR="0008332F" w:rsidRPr="00F6743F">
              <w:rPr>
                <w:b/>
                <w:bCs/>
                <w:sz w:val="16"/>
                <w:szCs w:val="16"/>
              </w:rPr>
              <w:t xml:space="preserve"> </w:t>
            </w:r>
            <w:r w:rsidR="00EF06D8" w:rsidRPr="00F6743F">
              <w:rPr>
                <w:b/>
                <w:bCs/>
                <w:sz w:val="16"/>
                <w:szCs w:val="16"/>
              </w:rPr>
              <w:t>мес. 202</w:t>
            </w:r>
            <w:r w:rsidR="00CF4494" w:rsidRPr="009A7AB4">
              <w:rPr>
                <w:b/>
                <w:bCs/>
                <w:sz w:val="16"/>
                <w:szCs w:val="16"/>
              </w:rPr>
              <w:t>6</w:t>
            </w:r>
            <w:r w:rsidR="00EF06D8" w:rsidRPr="00F6743F">
              <w:rPr>
                <w:b/>
                <w:bCs/>
                <w:sz w:val="16"/>
                <w:szCs w:val="16"/>
              </w:rPr>
              <w:t xml:space="preserve"> года) (тыс. руб.)</w:t>
            </w:r>
          </w:p>
        </w:tc>
      </w:tr>
      <w:tr w:rsidR="00522143" w:rsidRPr="00F6743F" w14:paraId="5DA952A0" w14:textId="77777777" w:rsidTr="000A120D">
        <w:trPr>
          <w:trHeight w:val="169"/>
        </w:trPr>
        <w:tc>
          <w:tcPr>
            <w:tcW w:w="9351" w:type="dxa"/>
            <w:gridSpan w:val="2"/>
            <w:tcBorders>
              <w:top w:val="single" w:sz="8" w:space="0" w:color="auto"/>
              <w:left w:val="single" w:sz="8" w:space="0" w:color="auto"/>
              <w:bottom w:val="nil"/>
              <w:right w:val="nil"/>
            </w:tcBorders>
            <w:hideMark/>
          </w:tcPr>
          <w:p w14:paraId="587D6570" w14:textId="77777777" w:rsidR="002A3B48" w:rsidRPr="00F6743F" w:rsidRDefault="002A3B48" w:rsidP="000143D9">
            <w:pPr>
              <w:jc w:val="center"/>
              <w:rPr>
                <w:b/>
                <w:bCs/>
                <w:sz w:val="20"/>
                <w:szCs w:val="20"/>
              </w:rPr>
            </w:pPr>
            <w:r w:rsidRPr="00F6743F">
              <w:rPr>
                <w:b/>
                <w:bCs/>
                <w:sz w:val="20"/>
                <w:szCs w:val="20"/>
              </w:rPr>
              <w:t xml:space="preserve">Ключевые руководящие работники </w:t>
            </w:r>
          </w:p>
        </w:tc>
      </w:tr>
      <w:tr w:rsidR="00522143" w:rsidRPr="00F6743F" w14:paraId="2BDDD62F"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hideMark/>
          </w:tcPr>
          <w:p w14:paraId="43D3B544" w14:textId="77777777" w:rsidR="002A3B48" w:rsidRPr="00F6743F" w:rsidRDefault="002A3B48" w:rsidP="000143D9">
            <w:pPr>
              <w:jc w:val="center"/>
              <w:rPr>
                <w:b/>
                <w:bCs/>
                <w:sz w:val="16"/>
                <w:szCs w:val="16"/>
              </w:rPr>
            </w:pPr>
            <w:r w:rsidRPr="00F6743F">
              <w:rPr>
                <w:b/>
                <w:bCs/>
                <w:sz w:val="16"/>
                <w:szCs w:val="16"/>
              </w:rPr>
              <w:t>Фиксированная часть вознаграждения</w:t>
            </w:r>
          </w:p>
        </w:tc>
      </w:tr>
      <w:tr w:rsidR="0056260E" w:rsidRPr="00F6743F" w14:paraId="146C4A30" w14:textId="77777777" w:rsidTr="002E4CEE">
        <w:trPr>
          <w:trHeight w:val="430"/>
        </w:trPr>
        <w:tc>
          <w:tcPr>
            <w:tcW w:w="7508" w:type="dxa"/>
            <w:tcBorders>
              <w:top w:val="nil"/>
              <w:left w:val="single" w:sz="4" w:space="0" w:color="auto"/>
              <w:bottom w:val="single" w:sz="4" w:space="0" w:color="auto"/>
              <w:right w:val="single" w:sz="4" w:space="0" w:color="auto"/>
            </w:tcBorders>
            <w:hideMark/>
          </w:tcPr>
          <w:p w14:paraId="786E92CD" w14:textId="77777777" w:rsidR="0056260E" w:rsidRPr="00F6743F" w:rsidRDefault="0056260E" w:rsidP="000143D9">
            <w:pPr>
              <w:rPr>
                <w:sz w:val="16"/>
                <w:szCs w:val="16"/>
              </w:rPr>
            </w:pPr>
            <w:r w:rsidRPr="00F6743F">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nil"/>
              <w:left w:val="nil"/>
              <w:bottom w:val="single" w:sz="4" w:space="0" w:color="auto"/>
              <w:right w:val="single" w:sz="4" w:space="0" w:color="auto"/>
            </w:tcBorders>
            <w:vAlign w:val="center"/>
          </w:tcPr>
          <w:p w14:paraId="4502B87C" w14:textId="0E6EE97F" w:rsidR="0056260E" w:rsidRPr="00C924F4" w:rsidRDefault="00CF4494" w:rsidP="000143D9">
            <w:pPr>
              <w:jc w:val="center"/>
              <w:rPr>
                <w:sz w:val="16"/>
                <w:szCs w:val="16"/>
              </w:rPr>
            </w:pPr>
            <w:r w:rsidRPr="009A7AB4">
              <w:rPr>
                <w:sz w:val="16"/>
                <w:szCs w:val="16"/>
              </w:rPr>
              <w:t>18 029</w:t>
            </w:r>
          </w:p>
        </w:tc>
      </w:tr>
      <w:tr w:rsidR="0056260E" w:rsidRPr="00F6743F" w14:paraId="75E2BEF4" w14:textId="77777777" w:rsidTr="002E4CEE">
        <w:trPr>
          <w:trHeight w:val="179"/>
        </w:trPr>
        <w:tc>
          <w:tcPr>
            <w:tcW w:w="7508" w:type="dxa"/>
            <w:tcBorders>
              <w:top w:val="nil"/>
              <w:left w:val="single" w:sz="4" w:space="0" w:color="auto"/>
              <w:bottom w:val="single" w:sz="4" w:space="0" w:color="auto"/>
              <w:right w:val="single" w:sz="4" w:space="0" w:color="auto"/>
            </w:tcBorders>
            <w:hideMark/>
          </w:tcPr>
          <w:p w14:paraId="1966BE73" w14:textId="77777777" w:rsidR="0056260E" w:rsidRPr="00F6743F" w:rsidRDefault="0056260E" w:rsidP="000143D9">
            <w:pPr>
              <w:rPr>
                <w:sz w:val="16"/>
                <w:szCs w:val="16"/>
              </w:rPr>
            </w:pPr>
            <w:r w:rsidRPr="00F6743F">
              <w:rPr>
                <w:sz w:val="16"/>
                <w:szCs w:val="16"/>
              </w:rPr>
              <w:t>Компенсация расходов, связанных с исполнением должностных обязанностей</w:t>
            </w:r>
          </w:p>
        </w:tc>
        <w:tc>
          <w:tcPr>
            <w:tcW w:w="1843" w:type="dxa"/>
            <w:tcBorders>
              <w:top w:val="nil"/>
              <w:left w:val="nil"/>
              <w:bottom w:val="single" w:sz="4" w:space="0" w:color="auto"/>
              <w:right w:val="single" w:sz="4" w:space="0" w:color="auto"/>
            </w:tcBorders>
            <w:vAlign w:val="center"/>
          </w:tcPr>
          <w:p w14:paraId="15A4FF4C" w14:textId="75DF1A41" w:rsidR="0056260E" w:rsidRPr="00C924F4" w:rsidRDefault="0056260E" w:rsidP="000143D9">
            <w:pPr>
              <w:jc w:val="center"/>
              <w:rPr>
                <w:sz w:val="16"/>
                <w:szCs w:val="16"/>
              </w:rPr>
            </w:pPr>
            <w:r w:rsidRPr="002E4CEE">
              <w:rPr>
                <w:color w:val="000000"/>
                <w:sz w:val="16"/>
                <w:szCs w:val="16"/>
              </w:rPr>
              <w:t>0</w:t>
            </w:r>
          </w:p>
        </w:tc>
      </w:tr>
      <w:tr w:rsidR="0056260E" w:rsidRPr="00F6743F" w14:paraId="03814B16" w14:textId="77777777" w:rsidTr="002E4CEE">
        <w:trPr>
          <w:trHeight w:val="430"/>
        </w:trPr>
        <w:tc>
          <w:tcPr>
            <w:tcW w:w="7508" w:type="dxa"/>
            <w:tcBorders>
              <w:top w:val="nil"/>
              <w:left w:val="single" w:sz="4" w:space="0" w:color="auto"/>
              <w:bottom w:val="single" w:sz="4" w:space="0" w:color="auto"/>
              <w:right w:val="single" w:sz="4" w:space="0" w:color="auto"/>
            </w:tcBorders>
            <w:hideMark/>
          </w:tcPr>
          <w:p w14:paraId="16C48743" w14:textId="77777777" w:rsidR="0056260E" w:rsidRPr="00F6743F" w:rsidRDefault="0056260E" w:rsidP="000143D9">
            <w:pPr>
              <w:rPr>
                <w:sz w:val="16"/>
                <w:szCs w:val="16"/>
              </w:rPr>
            </w:pPr>
            <w:r w:rsidRPr="00F6743F">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vAlign w:val="center"/>
          </w:tcPr>
          <w:p w14:paraId="0C85C91E" w14:textId="0AFF1691" w:rsidR="0056260E" w:rsidRPr="00C924F4" w:rsidRDefault="0056260E" w:rsidP="000143D9">
            <w:pPr>
              <w:jc w:val="center"/>
              <w:rPr>
                <w:sz w:val="16"/>
                <w:szCs w:val="16"/>
              </w:rPr>
            </w:pPr>
            <w:r w:rsidRPr="002E4CEE">
              <w:rPr>
                <w:color w:val="000000"/>
                <w:sz w:val="16"/>
                <w:szCs w:val="16"/>
              </w:rPr>
              <w:t>0</w:t>
            </w:r>
          </w:p>
        </w:tc>
      </w:tr>
      <w:tr w:rsidR="0056260E" w:rsidRPr="00F6743F" w14:paraId="627CB5CD"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122A2D8A" w14:textId="77777777" w:rsidR="0056260E" w:rsidRPr="00F6743F" w:rsidRDefault="0056260E" w:rsidP="000143D9">
            <w:pPr>
              <w:rPr>
                <w:sz w:val="16"/>
                <w:szCs w:val="16"/>
              </w:rPr>
            </w:pPr>
            <w:r w:rsidRPr="00F6743F">
              <w:rPr>
                <w:sz w:val="16"/>
                <w:szCs w:val="16"/>
              </w:rPr>
              <w:t xml:space="preserve">Льготы в </w:t>
            </w:r>
            <w:proofErr w:type="spellStart"/>
            <w:r w:rsidRPr="00F6743F">
              <w:rPr>
                <w:sz w:val="16"/>
                <w:szCs w:val="16"/>
              </w:rPr>
              <w:t>неденежной</w:t>
            </w:r>
            <w:proofErr w:type="spellEnd"/>
            <w:r w:rsidRPr="00F6743F">
              <w:rPr>
                <w:sz w:val="16"/>
                <w:szCs w:val="16"/>
              </w:rPr>
              <w:t xml:space="preserve"> форме (социальный пакет) </w:t>
            </w:r>
          </w:p>
        </w:tc>
        <w:tc>
          <w:tcPr>
            <w:tcW w:w="1843" w:type="dxa"/>
            <w:tcBorders>
              <w:top w:val="nil"/>
              <w:left w:val="nil"/>
              <w:bottom w:val="single" w:sz="4" w:space="0" w:color="auto"/>
              <w:right w:val="single" w:sz="4" w:space="0" w:color="auto"/>
            </w:tcBorders>
            <w:vAlign w:val="center"/>
          </w:tcPr>
          <w:p w14:paraId="7721B07D" w14:textId="50005C1E" w:rsidR="0056260E" w:rsidRPr="00C924F4" w:rsidRDefault="00CF4494" w:rsidP="000143D9">
            <w:pPr>
              <w:jc w:val="center"/>
              <w:rPr>
                <w:sz w:val="16"/>
                <w:szCs w:val="16"/>
              </w:rPr>
            </w:pPr>
            <w:r w:rsidRPr="009A7AB4">
              <w:rPr>
                <w:sz w:val="16"/>
                <w:szCs w:val="16"/>
              </w:rPr>
              <w:t>438</w:t>
            </w:r>
          </w:p>
        </w:tc>
      </w:tr>
      <w:tr w:rsidR="0056260E" w:rsidRPr="00F6743F" w14:paraId="25E74323" w14:textId="77777777" w:rsidTr="002E4CEE">
        <w:trPr>
          <w:trHeight w:val="235"/>
        </w:trPr>
        <w:tc>
          <w:tcPr>
            <w:tcW w:w="7508" w:type="dxa"/>
            <w:tcBorders>
              <w:top w:val="nil"/>
              <w:left w:val="single" w:sz="4" w:space="0" w:color="auto"/>
              <w:bottom w:val="single" w:sz="4" w:space="0" w:color="auto"/>
              <w:right w:val="single" w:sz="4" w:space="0" w:color="auto"/>
            </w:tcBorders>
            <w:hideMark/>
          </w:tcPr>
          <w:p w14:paraId="65576631" w14:textId="77777777" w:rsidR="0056260E" w:rsidRPr="00F6743F" w:rsidRDefault="0056260E" w:rsidP="000143D9">
            <w:pPr>
              <w:rPr>
                <w:sz w:val="16"/>
                <w:szCs w:val="16"/>
              </w:rPr>
            </w:pPr>
            <w:r w:rsidRPr="00F6743F">
              <w:rPr>
                <w:sz w:val="16"/>
                <w:szCs w:val="16"/>
              </w:rPr>
              <w:t xml:space="preserve">Прочее фиксированное вознаграждение </w:t>
            </w:r>
          </w:p>
        </w:tc>
        <w:tc>
          <w:tcPr>
            <w:tcW w:w="1843" w:type="dxa"/>
            <w:tcBorders>
              <w:top w:val="nil"/>
              <w:left w:val="nil"/>
              <w:bottom w:val="single" w:sz="4" w:space="0" w:color="auto"/>
              <w:right w:val="single" w:sz="4" w:space="0" w:color="auto"/>
            </w:tcBorders>
            <w:noWrap/>
            <w:vAlign w:val="center"/>
          </w:tcPr>
          <w:p w14:paraId="64F85524" w14:textId="38DAC078" w:rsidR="0056260E" w:rsidRPr="009A7AB4" w:rsidRDefault="00CF4494" w:rsidP="000143D9">
            <w:pPr>
              <w:jc w:val="center"/>
              <w:rPr>
                <w:sz w:val="16"/>
                <w:szCs w:val="16"/>
                <w:lang w:val="en-US"/>
              </w:rPr>
            </w:pPr>
            <w:r>
              <w:rPr>
                <w:color w:val="000000"/>
                <w:sz w:val="16"/>
                <w:szCs w:val="16"/>
                <w:lang w:val="en-US"/>
              </w:rPr>
              <w:t>138</w:t>
            </w:r>
          </w:p>
        </w:tc>
      </w:tr>
      <w:tr w:rsidR="0056260E" w:rsidRPr="00F6743F" w14:paraId="17788400"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hideMark/>
          </w:tcPr>
          <w:p w14:paraId="34074F43" w14:textId="77777777" w:rsidR="0056260E" w:rsidRPr="00F6743F" w:rsidRDefault="0056260E" w:rsidP="000143D9">
            <w:pPr>
              <w:jc w:val="center"/>
              <w:rPr>
                <w:b/>
                <w:bCs/>
                <w:sz w:val="16"/>
                <w:szCs w:val="16"/>
              </w:rPr>
            </w:pPr>
            <w:r w:rsidRPr="00F6743F">
              <w:rPr>
                <w:b/>
                <w:bCs/>
                <w:sz w:val="16"/>
                <w:szCs w:val="16"/>
              </w:rPr>
              <w:t>Итого</w:t>
            </w:r>
          </w:p>
        </w:tc>
      </w:tr>
      <w:tr w:rsidR="0056260E" w:rsidRPr="00F6743F" w14:paraId="783DEB96" w14:textId="77777777" w:rsidTr="002E4CEE">
        <w:trPr>
          <w:trHeight w:val="291"/>
        </w:trPr>
        <w:tc>
          <w:tcPr>
            <w:tcW w:w="7508" w:type="dxa"/>
            <w:tcBorders>
              <w:top w:val="nil"/>
              <w:left w:val="single" w:sz="4" w:space="0" w:color="auto"/>
              <w:bottom w:val="single" w:sz="4" w:space="0" w:color="auto"/>
              <w:right w:val="single" w:sz="4" w:space="0" w:color="auto"/>
            </w:tcBorders>
            <w:vAlign w:val="center"/>
            <w:hideMark/>
          </w:tcPr>
          <w:p w14:paraId="056CB27E" w14:textId="77777777" w:rsidR="0056260E" w:rsidRPr="00F6743F" w:rsidRDefault="0056260E" w:rsidP="000143D9">
            <w:pPr>
              <w:rPr>
                <w:sz w:val="16"/>
                <w:szCs w:val="16"/>
              </w:rPr>
            </w:pPr>
            <w:r w:rsidRPr="00F6743F">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vAlign w:val="center"/>
            <w:hideMark/>
          </w:tcPr>
          <w:p w14:paraId="360851FB" w14:textId="3B167FB4" w:rsidR="0056260E" w:rsidRPr="00C924F4" w:rsidRDefault="00CF4494" w:rsidP="000143D9">
            <w:pPr>
              <w:jc w:val="center"/>
              <w:rPr>
                <w:sz w:val="16"/>
                <w:szCs w:val="16"/>
              </w:rPr>
            </w:pPr>
            <w:r w:rsidRPr="009A7AB4">
              <w:rPr>
                <w:color w:val="000000"/>
                <w:sz w:val="16"/>
                <w:szCs w:val="16"/>
                <w:lang w:val="en-US"/>
              </w:rPr>
              <w:t>18 606</w:t>
            </w:r>
          </w:p>
        </w:tc>
      </w:tr>
      <w:tr w:rsidR="0056260E" w:rsidRPr="00F6743F" w14:paraId="3006CA9E"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hideMark/>
          </w:tcPr>
          <w:p w14:paraId="7A83DEC9" w14:textId="77777777" w:rsidR="0056260E" w:rsidRPr="00F6743F" w:rsidRDefault="0056260E" w:rsidP="000143D9">
            <w:pPr>
              <w:jc w:val="center"/>
              <w:rPr>
                <w:b/>
                <w:bCs/>
                <w:sz w:val="16"/>
                <w:szCs w:val="16"/>
              </w:rPr>
            </w:pPr>
            <w:r w:rsidRPr="00F6743F">
              <w:rPr>
                <w:b/>
                <w:bCs/>
                <w:sz w:val="16"/>
                <w:szCs w:val="16"/>
              </w:rPr>
              <w:t>Переменная часть вознаграждения</w:t>
            </w:r>
          </w:p>
        </w:tc>
      </w:tr>
      <w:tr w:rsidR="0056260E" w:rsidRPr="00F6743F" w14:paraId="261B9635"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0F97E425" w14:textId="77777777" w:rsidR="0056260E" w:rsidRPr="00F6743F" w:rsidRDefault="0056260E" w:rsidP="000143D9">
            <w:pPr>
              <w:rPr>
                <w:sz w:val="16"/>
                <w:szCs w:val="16"/>
              </w:rPr>
            </w:pPr>
            <w:r w:rsidRPr="00F6743F">
              <w:rPr>
                <w:sz w:val="16"/>
                <w:szCs w:val="16"/>
              </w:rPr>
              <w:t>Начисленные премии (бонусы)</w:t>
            </w:r>
          </w:p>
        </w:tc>
        <w:tc>
          <w:tcPr>
            <w:tcW w:w="1843" w:type="dxa"/>
            <w:tcBorders>
              <w:top w:val="nil"/>
              <w:left w:val="nil"/>
              <w:bottom w:val="single" w:sz="4" w:space="0" w:color="auto"/>
              <w:right w:val="single" w:sz="4" w:space="0" w:color="auto"/>
            </w:tcBorders>
            <w:vAlign w:val="center"/>
          </w:tcPr>
          <w:p w14:paraId="511823A0" w14:textId="692DFA80" w:rsidR="0056260E" w:rsidRPr="00C924F4" w:rsidRDefault="00CF4494" w:rsidP="000143D9">
            <w:pPr>
              <w:jc w:val="center"/>
              <w:rPr>
                <w:sz w:val="16"/>
                <w:szCs w:val="16"/>
              </w:rPr>
            </w:pPr>
            <w:r w:rsidRPr="009A7AB4">
              <w:rPr>
                <w:color w:val="000000"/>
                <w:sz w:val="16"/>
                <w:szCs w:val="16"/>
                <w:lang w:val="en-US"/>
              </w:rPr>
              <w:t>19 419</w:t>
            </w:r>
          </w:p>
        </w:tc>
      </w:tr>
      <w:tr w:rsidR="0056260E" w:rsidRPr="00F6743F" w14:paraId="2593E8D7" w14:textId="77777777" w:rsidTr="002E4CEE">
        <w:trPr>
          <w:trHeight w:val="199"/>
        </w:trPr>
        <w:tc>
          <w:tcPr>
            <w:tcW w:w="7508" w:type="dxa"/>
            <w:tcBorders>
              <w:top w:val="nil"/>
              <w:left w:val="single" w:sz="4" w:space="0" w:color="auto"/>
              <w:bottom w:val="single" w:sz="4" w:space="0" w:color="auto"/>
              <w:right w:val="single" w:sz="4" w:space="0" w:color="auto"/>
            </w:tcBorders>
            <w:hideMark/>
          </w:tcPr>
          <w:p w14:paraId="0B5E2402" w14:textId="77777777" w:rsidR="0056260E" w:rsidRPr="00F6743F" w:rsidRDefault="0056260E" w:rsidP="000143D9">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vAlign w:val="center"/>
          </w:tcPr>
          <w:p w14:paraId="35980F68" w14:textId="77777777" w:rsidR="0056260E" w:rsidRPr="00C924F4" w:rsidRDefault="0056260E" w:rsidP="000143D9">
            <w:pPr>
              <w:jc w:val="center"/>
              <w:rPr>
                <w:sz w:val="16"/>
                <w:szCs w:val="16"/>
              </w:rPr>
            </w:pPr>
          </w:p>
        </w:tc>
      </w:tr>
      <w:tr w:rsidR="0056260E" w:rsidRPr="00F6743F" w14:paraId="69E7E188" w14:textId="77777777" w:rsidTr="002E4CEE">
        <w:trPr>
          <w:trHeight w:val="291"/>
        </w:trPr>
        <w:tc>
          <w:tcPr>
            <w:tcW w:w="7508" w:type="dxa"/>
            <w:tcBorders>
              <w:top w:val="nil"/>
              <w:left w:val="single" w:sz="4" w:space="0" w:color="auto"/>
              <w:bottom w:val="single" w:sz="4" w:space="0" w:color="auto"/>
              <w:right w:val="single" w:sz="4" w:space="0" w:color="auto"/>
            </w:tcBorders>
            <w:hideMark/>
          </w:tcPr>
          <w:p w14:paraId="365854B3" w14:textId="77777777" w:rsidR="0056260E" w:rsidRPr="00F6743F" w:rsidRDefault="0056260E" w:rsidP="000143D9">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vAlign w:val="center"/>
          </w:tcPr>
          <w:p w14:paraId="75B633A3" w14:textId="23EFDFBC" w:rsidR="0056260E" w:rsidRPr="00C924F4" w:rsidRDefault="00CF4494" w:rsidP="000143D9">
            <w:pPr>
              <w:jc w:val="center"/>
              <w:rPr>
                <w:sz w:val="16"/>
                <w:szCs w:val="16"/>
              </w:rPr>
            </w:pPr>
            <w:r w:rsidRPr="009A7AB4">
              <w:rPr>
                <w:color w:val="000000"/>
                <w:sz w:val="16"/>
                <w:szCs w:val="16"/>
                <w:lang w:val="en-US"/>
              </w:rPr>
              <w:t>19 419</w:t>
            </w:r>
          </w:p>
        </w:tc>
      </w:tr>
      <w:tr w:rsidR="00493056" w:rsidRPr="00F6743F" w14:paraId="460110A2" w14:textId="77777777" w:rsidTr="00493056">
        <w:trPr>
          <w:trHeight w:val="291"/>
        </w:trPr>
        <w:tc>
          <w:tcPr>
            <w:tcW w:w="7508" w:type="dxa"/>
            <w:tcBorders>
              <w:top w:val="nil"/>
              <w:left w:val="single" w:sz="4" w:space="0" w:color="auto"/>
              <w:bottom w:val="single" w:sz="4" w:space="0" w:color="auto"/>
              <w:right w:val="single" w:sz="4" w:space="0" w:color="auto"/>
            </w:tcBorders>
            <w:hideMark/>
          </w:tcPr>
          <w:p w14:paraId="7FC41F34" w14:textId="77777777" w:rsidR="00493056" w:rsidRPr="00F6743F" w:rsidRDefault="00493056" w:rsidP="000143D9">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vAlign w:val="center"/>
            <w:hideMark/>
          </w:tcPr>
          <w:p w14:paraId="21EE1750" w14:textId="77777777" w:rsidR="00493056" w:rsidRPr="00F6743F" w:rsidRDefault="00493056" w:rsidP="000143D9">
            <w:pPr>
              <w:jc w:val="center"/>
              <w:rPr>
                <w:sz w:val="16"/>
                <w:szCs w:val="16"/>
              </w:rPr>
            </w:pPr>
            <w:r w:rsidRPr="00F6743F">
              <w:rPr>
                <w:sz w:val="16"/>
                <w:szCs w:val="16"/>
              </w:rPr>
              <w:t>0</w:t>
            </w:r>
          </w:p>
        </w:tc>
      </w:tr>
      <w:tr w:rsidR="00493056" w:rsidRPr="00F6743F" w14:paraId="60399315" w14:textId="77777777" w:rsidTr="000A120D">
        <w:trPr>
          <w:trHeight w:val="316"/>
        </w:trPr>
        <w:tc>
          <w:tcPr>
            <w:tcW w:w="7508" w:type="dxa"/>
            <w:tcBorders>
              <w:top w:val="nil"/>
              <w:left w:val="single" w:sz="4" w:space="0" w:color="auto"/>
              <w:bottom w:val="single" w:sz="4" w:space="0" w:color="auto"/>
              <w:right w:val="single" w:sz="4" w:space="0" w:color="auto"/>
            </w:tcBorders>
            <w:hideMark/>
          </w:tcPr>
          <w:p w14:paraId="31E7F603" w14:textId="77777777" w:rsidR="00493056" w:rsidRPr="00F6743F" w:rsidRDefault="00493056" w:rsidP="000143D9">
            <w:pPr>
              <w:rPr>
                <w:sz w:val="16"/>
                <w:szCs w:val="16"/>
              </w:rPr>
            </w:pPr>
            <w:r w:rsidRPr="00F6743F">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hideMark/>
          </w:tcPr>
          <w:p w14:paraId="2AD59ECB" w14:textId="77777777" w:rsidR="00493056" w:rsidRPr="00F6743F" w:rsidRDefault="00493056" w:rsidP="000143D9">
            <w:pPr>
              <w:jc w:val="center"/>
              <w:rPr>
                <w:sz w:val="16"/>
                <w:szCs w:val="16"/>
              </w:rPr>
            </w:pPr>
            <w:r w:rsidRPr="00F6743F">
              <w:rPr>
                <w:sz w:val="16"/>
                <w:szCs w:val="16"/>
              </w:rPr>
              <w:t>0</w:t>
            </w:r>
          </w:p>
        </w:tc>
      </w:tr>
      <w:tr w:rsidR="00493056" w:rsidRPr="00F6743F" w14:paraId="0382533B" w14:textId="77777777" w:rsidTr="000A120D">
        <w:trPr>
          <w:trHeight w:val="291"/>
        </w:trPr>
        <w:tc>
          <w:tcPr>
            <w:tcW w:w="7508" w:type="dxa"/>
            <w:tcBorders>
              <w:top w:val="nil"/>
              <w:left w:val="single" w:sz="4" w:space="0" w:color="auto"/>
              <w:bottom w:val="single" w:sz="4" w:space="0" w:color="auto"/>
              <w:right w:val="single" w:sz="4" w:space="0" w:color="auto"/>
            </w:tcBorders>
            <w:hideMark/>
          </w:tcPr>
          <w:p w14:paraId="1BCC7575" w14:textId="77777777" w:rsidR="00493056" w:rsidRPr="00F6743F" w:rsidRDefault="00493056" w:rsidP="000143D9">
            <w:pPr>
              <w:rPr>
                <w:sz w:val="16"/>
                <w:szCs w:val="16"/>
              </w:rPr>
            </w:pPr>
            <w:r w:rsidRPr="00F6743F">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hideMark/>
          </w:tcPr>
          <w:p w14:paraId="0DC2C167" w14:textId="77777777" w:rsidR="00493056" w:rsidRPr="00F6743F" w:rsidRDefault="00493056" w:rsidP="000143D9">
            <w:pPr>
              <w:jc w:val="center"/>
              <w:rPr>
                <w:sz w:val="16"/>
                <w:szCs w:val="16"/>
              </w:rPr>
            </w:pPr>
            <w:r w:rsidRPr="00F6743F">
              <w:rPr>
                <w:sz w:val="16"/>
                <w:szCs w:val="16"/>
              </w:rPr>
              <w:t>0</w:t>
            </w:r>
          </w:p>
        </w:tc>
      </w:tr>
      <w:tr w:rsidR="00493056" w:rsidRPr="00F6743F" w14:paraId="624B3762" w14:textId="77777777" w:rsidTr="000A120D">
        <w:trPr>
          <w:trHeight w:val="291"/>
        </w:trPr>
        <w:tc>
          <w:tcPr>
            <w:tcW w:w="7508" w:type="dxa"/>
            <w:tcBorders>
              <w:top w:val="nil"/>
              <w:left w:val="single" w:sz="4" w:space="0" w:color="auto"/>
              <w:bottom w:val="single" w:sz="4" w:space="0" w:color="auto"/>
              <w:right w:val="single" w:sz="4" w:space="0" w:color="auto"/>
            </w:tcBorders>
            <w:hideMark/>
          </w:tcPr>
          <w:p w14:paraId="39BFA47F" w14:textId="77777777" w:rsidR="00493056" w:rsidRPr="00F6743F" w:rsidRDefault="00493056" w:rsidP="000143D9">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hideMark/>
          </w:tcPr>
          <w:p w14:paraId="08168078" w14:textId="77777777" w:rsidR="00493056" w:rsidRPr="00F6743F" w:rsidRDefault="00493056" w:rsidP="000143D9">
            <w:pPr>
              <w:jc w:val="center"/>
              <w:rPr>
                <w:sz w:val="16"/>
                <w:szCs w:val="16"/>
              </w:rPr>
            </w:pPr>
          </w:p>
        </w:tc>
      </w:tr>
      <w:tr w:rsidR="00493056" w:rsidRPr="00F6743F" w14:paraId="1057FD76" w14:textId="77777777" w:rsidTr="000A120D">
        <w:trPr>
          <w:trHeight w:val="291"/>
        </w:trPr>
        <w:tc>
          <w:tcPr>
            <w:tcW w:w="7508" w:type="dxa"/>
            <w:tcBorders>
              <w:top w:val="nil"/>
              <w:left w:val="single" w:sz="4" w:space="0" w:color="auto"/>
              <w:bottom w:val="single" w:sz="4" w:space="0" w:color="auto"/>
              <w:right w:val="single" w:sz="4" w:space="0" w:color="auto"/>
            </w:tcBorders>
            <w:hideMark/>
          </w:tcPr>
          <w:p w14:paraId="7A98A8DA" w14:textId="77777777" w:rsidR="00493056" w:rsidRPr="00F6743F" w:rsidRDefault="00493056" w:rsidP="000143D9">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hideMark/>
          </w:tcPr>
          <w:p w14:paraId="4D92B5DF" w14:textId="77777777" w:rsidR="00493056" w:rsidRPr="00F6743F" w:rsidRDefault="00493056" w:rsidP="000143D9">
            <w:pPr>
              <w:jc w:val="center"/>
              <w:rPr>
                <w:sz w:val="16"/>
                <w:szCs w:val="16"/>
              </w:rPr>
            </w:pPr>
            <w:r w:rsidRPr="00F6743F">
              <w:rPr>
                <w:sz w:val="16"/>
                <w:szCs w:val="16"/>
              </w:rPr>
              <w:t>0</w:t>
            </w:r>
          </w:p>
        </w:tc>
      </w:tr>
      <w:tr w:rsidR="00493056" w:rsidRPr="00F6743F" w14:paraId="05C29227" w14:textId="77777777" w:rsidTr="000A120D">
        <w:trPr>
          <w:trHeight w:val="291"/>
        </w:trPr>
        <w:tc>
          <w:tcPr>
            <w:tcW w:w="7508" w:type="dxa"/>
            <w:tcBorders>
              <w:top w:val="nil"/>
              <w:left w:val="single" w:sz="4" w:space="0" w:color="auto"/>
              <w:bottom w:val="single" w:sz="4" w:space="0" w:color="auto"/>
              <w:right w:val="single" w:sz="4" w:space="0" w:color="auto"/>
            </w:tcBorders>
            <w:hideMark/>
          </w:tcPr>
          <w:p w14:paraId="1AA35C5B" w14:textId="77777777" w:rsidR="00493056" w:rsidRPr="00F6743F" w:rsidRDefault="00493056" w:rsidP="000143D9">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hideMark/>
          </w:tcPr>
          <w:p w14:paraId="081AC34A" w14:textId="77777777" w:rsidR="00493056" w:rsidRPr="00F6743F" w:rsidRDefault="00493056" w:rsidP="000143D9">
            <w:pPr>
              <w:jc w:val="center"/>
              <w:rPr>
                <w:sz w:val="16"/>
                <w:szCs w:val="16"/>
              </w:rPr>
            </w:pPr>
            <w:r w:rsidRPr="00F6743F">
              <w:rPr>
                <w:sz w:val="16"/>
                <w:szCs w:val="16"/>
              </w:rPr>
              <w:t>0</w:t>
            </w:r>
          </w:p>
        </w:tc>
      </w:tr>
      <w:tr w:rsidR="00493056" w:rsidRPr="00F6743F" w14:paraId="325AA93D" w14:textId="77777777" w:rsidTr="000A120D">
        <w:trPr>
          <w:trHeight w:val="275"/>
        </w:trPr>
        <w:tc>
          <w:tcPr>
            <w:tcW w:w="7508" w:type="dxa"/>
            <w:tcBorders>
              <w:top w:val="nil"/>
              <w:left w:val="single" w:sz="4" w:space="0" w:color="auto"/>
              <w:bottom w:val="single" w:sz="4" w:space="0" w:color="auto"/>
              <w:right w:val="single" w:sz="4" w:space="0" w:color="auto"/>
            </w:tcBorders>
            <w:hideMark/>
          </w:tcPr>
          <w:p w14:paraId="146D925A" w14:textId="77777777" w:rsidR="00493056" w:rsidRPr="00F6743F" w:rsidRDefault="00493056" w:rsidP="000143D9">
            <w:pPr>
              <w:rPr>
                <w:sz w:val="16"/>
                <w:szCs w:val="16"/>
              </w:rPr>
            </w:pPr>
            <w:r w:rsidRPr="00F6743F">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hideMark/>
          </w:tcPr>
          <w:p w14:paraId="4A94324E" w14:textId="77777777" w:rsidR="00493056" w:rsidRPr="00F6743F" w:rsidRDefault="00493056" w:rsidP="000143D9">
            <w:pPr>
              <w:jc w:val="center"/>
              <w:rPr>
                <w:sz w:val="16"/>
                <w:szCs w:val="16"/>
              </w:rPr>
            </w:pPr>
            <w:r w:rsidRPr="00F6743F">
              <w:rPr>
                <w:sz w:val="16"/>
                <w:szCs w:val="16"/>
              </w:rPr>
              <w:t>0</w:t>
            </w:r>
          </w:p>
        </w:tc>
      </w:tr>
      <w:tr w:rsidR="00493056" w:rsidRPr="00F6743F" w14:paraId="6A472ADF" w14:textId="77777777" w:rsidTr="000A120D">
        <w:trPr>
          <w:trHeight w:val="430"/>
        </w:trPr>
        <w:tc>
          <w:tcPr>
            <w:tcW w:w="7508" w:type="dxa"/>
            <w:tcBorders>
              <w:top w:val="nil"/>
              <w:left w:val="single" w:sz="4" w:space="0" w:color="auto"/>
              <w:bottom w:val="single" w:sz="4" w:space="0" w:color="auto"/>
              <w:right w:val="single" w:sz="4" w:space="0" w:color="auto"/>
            </w:tcBorders>
            <w:hideMark/>
          </w:tcPr>
          <w:p w14:paraId="5B1B46E6" w14:textId="77777777" w:rsidR="00493056" w:rsidRPr="00F6743F" w:rsidRDefault="00493056" w:rsidP="000143D9">
            <w:pPr>
              <w:rPr>
                <w:sz w:val="16"/>
                <w:szCs w:val="16"/>
              </w:rPr>
            </w:pPr>
            <w:r w:rsidRPr="00F6743F">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hideMark/>
          </w:tcPr>
          <w:p w14:paraId="407BD92B" w14:textId="77777777" w:rsidR="00493056" w:rsidRPr="00F6743F" w:rsidRDefault="00493056" w:rsidP="000143D9">
            <w:pPr>
              <w:jc w:val="center"/>
              <w:rPr>
                <w:sz w:val="16"/>
                <w:szCs w:val="16"/>
              </w:rPr>
            </w:pPr>
            <w:r w:rsidRPr="00F6743F">
              <w:rPr>
                <w:sz w:val="16"/>
                <w:szCs w:val="16"/>
              </w:rPr>
              <w:t>0</w:t>
            </w:r>
          </w:p>
        </w:tc>
      </w:tr>
      <w:tr w:rsidR="00493056" w:rsidRPr="00F6743F" w14:paraId="0E9E9A18" w14:textId="77777777" w:rsidTr="000A120D">
        <w:trPr>
          <w:trHeight w:val="115"/>
        </w:trPr>
        <w:tc>
          <w:tcPr>
            <w:tcW w:w="7508" w:type="dxa"/>
            <w:tcBorders>
              <w:top w:val="nil"/>
              <w:left w:val="single" w:sz="4" w:space="0" w:color="auto"/>
              <w:bottom w:val="single" w:sz="4" w:space="0" w:color="auto"/>
              <w:right w:val="single" w:sz="4" w:space="0" w:color="auto"/>
            </w:tcBorders>
            <w:hideMark/>
          </w:tcPr>
          <w:p w14:paraId="4744AE90" w14:textId="77777777" w:rsidR="00493056" w:rsidRPr="00F6743F" w:rsidRDefault="00493056" w:rsidP="000143D9">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hideMark/>
          </w:tcPr>
          <w:p w14:paraId="30E9A653" w14:textId="77777777" w:rsidR="00493056" w:rsidRPr="00F6743F" w:rsidRDefault="00493056" w:rsidP="000143D9">
            <w:pPr>
              <w:rPr>
                <w:sz w:val="16"/>
                <w:szCs w:val="16"/>
              </w:rPr>
            </w:pPr>
            <w:r w:rsidRPr="00F6743F">
              <w:rPr>
                <w:sz w:val="16"/>
                <w:szCs w:val="16"/>
              </w:rPr>
              <w:t> </w:t>
            </w:r>
          </w:p>
        </w:tc>
      </w:tr>
      <w:tr w:rsidR="00493056" w:rsidRPr="00F6743F" w14:paraId="10B76951" w14:textId="77777777" w:rsidTr="000A120D">
        <w:trPr>
          <w:trHeight w:val="91"/>
        </w:trPr>
        <w:tc>
          <w:tcPr>
            <w:tcW w:w="7508" w:type="dxa"/>
            <w:tcBorders>
              <w:top w:val="nil"/>
              <w:left w:val="single" w:sz="4" w:space="0" w:color="auto"/>
              <w:bottom w:val="single" w:sz="4" w:space="0" w:color="auto"/>
              <w:right w:val="single" w:sz="4" w:space="0" w:color="auto"/>
            </w:tcBorders>
            <w:hideMark/>
          </w:tcPr>
          <w:p w14:paraId="758A3952" w14:textId="77777777" w:rsidR="00493056" w:rsidRPr="00F6743F" w:rsidRDefault="00493056" w:rsidP="000143D9">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hideMark/>
          </w:tcPr>
          <w:p w14:paraId="52C5FE3E" w14:textId="77777777" w:rsidR="00493056" w:rsidRPr="00F6743F" w:rsidRDefault="00493056" w:rsidP="000143D9">
            <w:pPr>
              <w:jc w:val="center"/>
              <w:rPr>
                <w:sz w:val="16"/>
                <w:szCs w:val="16"/>
              </w:rPr>
            </w:pPr>
            <w:r w:rsidRPr="00F6743F">
              <w:rPr>
                <w:sz w:val="16"/>
                <w:szCs w:val="16"/>
              </w:rPr>
              <w:t>0</w:t>
            </w:r>
          </w:p>
        </w:tc>
      </w:tr>
      <w:tr w:rsidR="00493056" w:rsidRPr="00F6743F" w14:paraId="4D559494" w14:textId="77777777" w:rsidTr="000A120D">
        <w:trPr>
          <w:trHeight w:val="291"/>
        </w:trPr>
        <w:tc>
          <w:tcPr>
            <w:tcW w:w="7508" w:type="dxa"/>
            <w:tcBorders>
              <w:top w:val="nil"/>
              <w:left w:val="single" w:sz="4" w:space="0" w:color="auto"/>
              <w:bottom w:val="single" w:sz="4" w:space="0" w:color="auto"/>
              <w:right w:val="single" w:sz="4" w:space="0" w:color="auto"/>
            </w:tcBorders>
            <w:hideMark/>
          </w:tcPr>
          <w:p w14:paraId="67500544" w14:textId="77777777" w:rsidR="00493056" w:rsidRPr="00F6743F" w:rsidRDefault="00493056" w:rsidP="000143D9">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hideMark/>
          </w:tcPr>
          <w:p w14:paraId="03E6EE6E" w14:textId="77777777" w:rsidR="00493056" w:rsidRPr="00F6743F" w:rsidRDefault="00493056" w:rsidP="000143D9">
            <w:pPr>
              <w:jc w:val="center"/>
              <w:rPr>
                <w:sz w:val="16"/>
                <w:szCs w:val="16"/>
              </w:rPr>
            </w:pPr>
            <w:r w:rsidRPr="00F6743F">
              <w:rPr>
                <w:sz w:val="16"/>
                <w:szCs w:val="16"/>
              </w:rPr>
              <w:t>0</w:t>
            </w:r>
          </w:p>
        </w:tc>
      </w:tr>
      <w:tr w:rsidR="00493056" w:rsidRPr="00F6743F" w14:paraId="7756792A" w14:textId="77777777" w:rsidTr="000A120D">
        <w:trPr>
          <w:trHeight w:val="311"/>
        </w:trPr>
        <w:tc>
          <w:tcPr>
            <w:tcW w:w="7508" w:type="dxa"/>
            <w:tcBorders>
              <w:top w:val="nil"/>
              <w:left w:val="single" w:sz="4" w:space="0" w:color="auto"/>
              <w:bottom w:val="single" w:sz="4" w:space="0" w:color="auto"/>
              <w:right w:val="single" w:sz="4" w:space="0" w:color="auto"/>
            </w:tcBorders>
            <w:hideMark/>
          </w:tcPr>
          <w:p w14:paraId="6731C875" w14:textId="446703F7" w:rsidR="00493056" w:rsidRPr="00F6743F" w:rsidRDefault="00493056" w:rsidP="000143D9">
            <w:pPr>
              <w:rPr>
                <w:sz w:val="16"/>
                <w:szCs w:val="16"/>
              </w:rPr>
            </w:pPr>
            <w:r w:rsidRPr="00F6743F">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hideMark/>
          </w:tcPr>
          <w:p w14:paraId="7BE41069" w14:textId="77777777" w:rsidR="00493056" w:rsidRPr="00F6743F" w:rsidRDefault="00493056" w:rsidP="000143D9">
            <w:pPr>
              <w:jc w:val="center"/>
              <w:rPr>
                <w:sz w:val="16"/>
                <w:szCs w:val="16"/>
              </w:rPr>
            </w:pPr>
            <w:r w:rsidRPr="00F6743F">
              <w:rPr>
                <w:sz w:val="16"/>
                <w:szCs w:val="16"/>
              </w:rPr>
              <w:t>0</w:t>
            </w:r>
          </w:p>
        </w:tc>
      </w:tr>
      <w:tr w:rsidR="00493056" w:rsidRPr="00F6743F" w14:paraId="43D79731" w14:textId="77777777" w:rsidTr="000A120D">
        <w:trPr>
          <w:trHeight w:val="294"/>
        </w:trPr>
        <w:tc>
          <w:tcPr>
            <w:tcW w:w="7508" w:type="dxa"/>
            <w:tcBorders>
              <w:top w:val="nil"/>
              <w:left w:val="single" w:sz="4" w:space="0" w:color="auto"/>
              <w:bottom w:val="single" w:sz="4" w:space="0" w:color="auto"/>
              <w:right w:val="single" w:sz="4" w:space="0" w:color="auto"/>
            </w:tcBorders>
            <w:hideMark/>
          </w:tcPr>
          <w:p w14:paraId="4B732530" w14:textId="77777777" w:rsidR="00493056" w:rsidRPr="00F6743F" w:rsidRDefault="00493056" w:rsidP="000143D9">
            <w:pPr>
              <w:rPr>
                <w:sz w:val="16"/>
                <w:szCs w:val="16"/>
              </w:rPr>
            </w:pPr>
            <w:r w:rsidRPr="00F6743F">
              <w:rPr>
                <w:sz w:val="16"/>
                <w:szCs w:val="16"/>
              </w:rPr>
              <w:t>Прочее переменное вознаграждение</w:t>
            </w:r>
          </w:p>
        </w:tc>
        <w:tc>
          <w:tcPr>
            <w:tcW w:w="1843" w:type="dxa"/>
            <w:tcBorders>
              <w:top w:val="nil"/>
              <w:left w:val="nil"/>
              <w:bottom w:val="single" w:sz="4" w:space="0" w:color="auto"/>
              <w:right w:val="single" w:sz="4" w:space="0" w:color="auto"/>
            </w:tcBorders>
            <w:hideMark/>
          </w:tcPr>
          <w:p w14:paraId="1B666FB1" w14:textId="77777777" w:rsidR="00493056" w:rsidRPr="00F6743F" w:rsidRDefault="00493056" w:rsidP="000143D9">
            <w:pPr>
              <w:jc w:val="center"/>
              <w:rPr>
                <w:sz w:val="16"/>
                <w:szCs w:val="16"/>
              </w:rPr>
            </w:pPr>
            <w:r w:rsidRPr="00F6743F">
              <w:rPr>
                <w:sz w:val="16"/>
                <w:szCs w:val="16"/>
              </w:rPr>
              <w:t>0</w:t>
            </w:r>
          </w:p>
        </w:tc>
      </w:tr>
      <w:tr w:rsidR="00493056" w:rsidRPr="00F6743F" w14:paraId="35D2FFAC" w14:textId="77777777" w:rsidTr="000A120D">
        <w:trPr>
          <w:trHeight w:val="291"/>
        </w:trPr>
        <w:tc>
          <w:tcPr>
            <w:tcW w:w="7508" w:type="dxa"/>
            <w:tcBorders>
              <w:top w:val="nil"/>
              <w:left w:val="single" w:sz="4" w:space="0" w:color="auto"/>
              <w:bottom w:val="single" w:sz="4" w:space="0" w:color="auto"/>
              <w:right w:val="single" w:sz="4" w:space="0" w:color="auto"/>
            </w:tcBorders>
            <w:hideMark/>
          </w:tcPr>
          <w:p w14:paraId="40D00DFD" w14:textId="77777777" w:rsidR="00493056" w:rsidRPr="00F6743F" w:rsidRDefault="00493056" w:rsidP="000143D9">
            <w:pPr>
              <w:rPr>
                <w:sz w:val="16"/>
                <w:szCs w:val="16"/>
              </w:rPr>
            </w:pPr>
            <w:r w:rsidRPr="00F6743F">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hideMark/>
          </w:tcPr>
          <w:p w14:paraId="08B57EED" w14:textId="77777777" w:rsidR="00493056" w:rsidRPr="00F6743F" w:rsidRDefault="00493056" w:rsidP="000143D9">
            <w:pPr>
              <w:jc w:val="center"/>
              <w:rPr>
                <w:sz w:val="16"/>
                <w:szCs w:val="16"/>
              </w:rPr>
            </w:pPr>
            <w:r w:rsidRPr="00F6743F">
              <w:rPr>
                <w:sz w:val="16"/>
                <w:szCs w:val="16"/>
              </w:rPr>
              <w:t>0</w:t>
            </w:r>
          </w:p>
        </w:tc>
      </w:tr>
      <w:tr w:rsidR="00493056" w:rsidRPr="00F6743F" w14:paraId="7D13C13A" w14:textId="77777777" w:rsidTr="000A120D">
        <w:trPr>
          <w:trHeight w:val="294"/>
        </w:trPr>
        <w:tc>
          <w:tcPr>
            <w:tcW w:w="9351" w:type="dxa"/>
            <w:gridSpan w:val="2"/>
            <w:tcBorders>
              <w:top w:val="single" w:sz="4" w:space="0" w:color="auto"/>
              <w:left w:val="single" w:sz="4" w:space="0" w:color="auto"/>
              <w:bottom w:val="single" w:sz="4" w:space="0" w:color="auto"/>
              <w:right w:val="single" w:sz="4" w:space="0" w:color="auto"/>
            </w:tcBorders>
            <w:hideMark/>
          </w:tcPr>
          <w:p w14:paraId="7AA73E73" w14:textId="77777777" w:rsidR="00493056" w:rsidRPr="00F6743F" w:rsidRDefault="00493056" w:rsidP="000143D9">
            <w:pPr>
              <w:jc w:val="center"/>
              <w:rPr>
                <w:b/>
                <w:bCs/>
                <w:sz w:val="16"/>
                <w:szCs w:val="16"/>
              </w:rPr>
            </w:pPr>
            <w:r w:rsidRPr="00F6743F">
              <w:rPr>
                <w:b/>
                <w:bCs/>
                <w:sz w:val="16"/>
                <w:szCs w:val="16"/>
              </w:rPr>
              <w:t>Итого</w:t>
            </w:r>
          </w:p>
        </w:tc>
      </w:tr>
      <w:tr w:rsidR="00493056" w:rsidRPr="00F6743F" w14:paraId="2A4B4550" w14:textId="77777777" w:rsidTr="002E4CEE">
        <w:trPr>
          <w:trHeight w:val="132"/>
        </w:trPr>
        <w:tc>
          <w:tcPr>
            <w:tcW w:w="7508" w:type="dxa"/>
            <w:tcBorders>
              <w:top w:val="nil"/>
              <w:left w:val="single" w:sz="4" w:space="0" w:color="auto"/>
              <w:bottom w:val="single" w:sz="4" w:space="0" w:color="auto"/>
              <w:right w:val="single" w:sz="4" w:space="0" w:color="auto"/>
            </w:tcBorders>
            <w:hideMark/>
          </w:tcPr>
          <w:p w14:paraId="79E8CD38" w14:textId="77777777" w:rsidR="00493056" w:rsidRPr="00F6743F" w:rsidRDefault="00493056" w:rsidP="000143D9">
            <w:pPr>
              <w:rPr>
                <w:sz w:val="16"/>
                <w:szCs w:val="16"/>
              </w:rPr>
            </w:pPr>
            <w:r w:rsidRPr="00F6743F">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vAlign w:val="center"/>
            <w:hideMark/>
          </w:tcPr>
          <w:p w14:paraId="7315E6FC" w14:textId="3F0FFE50" w:rsidR="00493056" w:rsidRPr="00C924F4" w:rsidRDefault="00CF4494" w:rsidP="000143D9">
            <w:pPr>
              <w:jc w:val="center"/>
              <w:rPr>
                <w:sz w:val="16"/>
                <w:szCs w:val="16"/>
              </w:rPr>
            </w:pPr>
            <w:r w:rsidRPr="009A7AB4">
              <w:rPr>
                <w:color w:val="000000"/>
                <w:sz w:val="16"/>
                <w:szCs w:val="16"/>
                <w:lang w:val="en-US"/>
              </w:rPr>
              <w:t>19 419</w:t>
            </w:r>
          </w:p>
        </w:tc>
      </w:tr>
      <w:tr w:rsidR="00493056" w:rsidRPr="00F6743F" w14:paraId="2D8E3C95" w14:textId="77777777" w:rsidTr="000A120D">
        <w:trPr>
          <w:trHeight w:val="234"/>
        </w:trPr>
        <w:tc>
          <w:tcPr>
            <w:tcW w:w="7508" w:type="dxa"/>
            <w:tcBorders>
              <w:top w:val="nil"/>
              <w:left w:val="single" w:sz="4" w:space="0" w:color="auto"/>
              <w:bottom w:val="single" w:sz="4" w:space="0" w:color="auto"/>
              <w:right w:val="single" w:sz="4" w:space="0" w:color="auto"/>
            </w:tcBorders>
            <w:hideMark/>
          </w:tcPr>
          <w:p w14:paraId="24AED9F8" w14:textId="77777777" w:rsidR="00493056" w:rsidRPr="00F6743F" w:rsidRDefault="00493056" w:rsidP="000143D9">
            <w:pPr>
              <w:rPr>
                <w:sz w:val="16"/>
                <w:szCs w:val="16"/>
              </w:rPr>
            </w:pPr>
            <w:r w:rsidRPr="00F6743F">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hideMark/>
          </w:tcPr>
          <w:p w14:paraId="62ECB2A5" w14:textId="77777777" w:rsidR="00493056" w:rsidRPr="00F6743F" w:rsidRDefault="00493056" w:rsidP="000143D9">
            <w:pPr>
              <w:jc w:val="center"/>
              <w:rPr>
                <w:sz w:val="16"/>
                <w:szCs w:val="16"/>
              </w:rPr>
            </w:pPr>
            <w:r w:rsidRPr="00F6743F">
              <w:rPr>
                <w:sz w:val="16"/>
                <w:szCs w:val="16"/>
              </w:rPr>
              <w:t>0</w:t>
            </w:r>
          </w:p>
        </w:tc>
      </w:tr>
      <w:tr w:rsidR="00493056" w:rsidRPr="00F6743F" w14:paraId="714BAD42" w14:textId="77777777" w:rsidTr="000A120D">
        <w:trPr>
          <w:trHeight w:val="294"/>
        </w:trPr>
        <w:tc>
          <w:tcPr>
            <w:tcW w:w="7508" w:type="dxa"/>
            <w:tcBorders>
              <w:top w:val="nil"/>
              <w:left w:val="single" w:sz="4" w:space="0" w:color="auto"/>
              <w:bottom w:val="single" w:sz="4" w:space="0" w:color="auto"/>
              <w:right w:val="single" w:sz="4" w:space="0" w:color="auto"/>
            </w:tcBorders>
            <w:hideMark/>
          </w:tcPr>
          <w:p w14:paraId="44B6F566" w14:textId="77777777" w:rsidR="00493056" w:rsidRPr="00F6743F" w:rsidRDefault="00493056" w:rsidP="000143D9">
            <w:pPr>
              <w:rPr>
                <w:sz w:val="16"/>
                <w:szCs w:val="16"/>
              </w:rPr>
            </w:pPr>
            <w:r w:rsidRPr="00F6743F">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hideMark/>
          </w:tcPr>
          <w:p w14:paraId="39F118A8" w14:textId="77777777" w:rsidR="00493056" w:rsidRPr="00F6743F" w:rsidRDefault="00493056" w:rsidP="000143D9">
            <w:pPr>
              <w:jc w:val="center"/>
              <w:rPr>
                <w:sz w:val="16"/>
                <w:szCs w:val="16"/>
              </w:rPr>
            </w:pPr>
            <w:r w:rsidRPr="00F6743F">
              <w:rPr>
                <w:sz w:val="16"/>
                <w:szCs w:val="16"/>
              </w:rPr>
              <w:t>0</w:t>
            </w:r>
          </w:p>
        </w:tc>
      </w:tr>
      <w:tr w:rsidR="00493056" w:rsidRPr="00F6743F" w14:paraId="78886E3F" w14:textId="77777777" w:rsidTr="000A120D">
        <w:trPr>
          <w:trHeight w:val="291"/>
        </w:trPr>
        <w:tc>
          <w:tcPr>
            <w:tcW w:w="7508" w:type="dxa"/>
            <w:tcBorders>
              <w:top w:val="nil"/>
              <w:left w:val="single" w:sz="4" w:space="0" w:color="auto"/>
              <w:bottom w:val="single" w:sz="4" w:space="0" w:color="auto"/>
              <w:right w:val="single" w:sz="4" w:space="0" w:color="auto"/>
            </w:tcBorders>
            <w:hideMark/>
          </w:tcPr>
          <w:p w14:paraId="7F42C112" w14:textId="77777777" w:rsidR="00493056" w:rsidRPr="00F6743F" w:rsidRDefault="00493056" w:rsidP="000143D9">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hideMark/>
          </w:tcPr>
          <w:p w14:paraId="3EF5D8BC" w14:textId="77777777" w:rsidR="00493056" w:rsidRPr="00F6743F" w:rsidRDefault="00493056" w:rsidP="000143D9">
            <w:pPr>
              <w:jc w:val="center"/>
              <w:rPr>
                <w:sz w:val="16"/>
                <w:szCs w:val="16"/>
              </w:rPr>
            </w:pPr>
          </w:p>
        </w:tc>
      </w:tr>
      <w:tr w:rsidR="00493056" w:rsidRPr="00F6743F" w14:paraId="330F5F0A" w14:textId="77777777" w:rsidTr="000A120D">
        <w:trPr>
          <w:trHeight w:val="291"/>
        </w:trPr>
        <w:tc>
          <w:tcPr>
            <w:tcW w:w="7508" w:type="dxa"/>
            <w:tcBorders>
              <w:top w:val="nil"/>
              <w:left w:val="single" w:sz="4" w:space="0" w:color="auto"/>
              <w:bottom w:val="single" w:sz="4" w:space="0" w:color="auto"/>
              <w:right w:val="single" w:sz="4" w:space="0" w:color="auto"/>
            </w:tcBorders>
            <w:hideMark/>
          </w:tcPr>
          <w:p w14:paraId="24FA71CE" w14:textId="77777777" w:rsidR="00493056" w:rsidRPr="00F6743F" w:rsidRDefault="00493056" w:rsidP="000143D9">
            <w:pPr>
              <w:ind w:firstLineChars="200" w:firstLine="320"/>
              <w:rPr>
                <w:sz w:val="16"/>
                <w:szCs w:val="16"/>
              </w:rPr>
            </w:pPr>
            <w:r w:rsidRPr="00F6743F">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hideMark/>
          </w:tcPr>
          <w:p w14:paraId="36ECBCAF" w14:textId="77777777" w:rsidR="00493056" w:rsidRPr="00F6743F" w:rsidRDefault="00493056" w:rsidP="000143D9">
            <w:pPr>
              <w:jc w:val="center"/>
              <w:rPr>
                <w:sz w:val="16"/>
                <w:szCs w:val="16"/>
              </w:rPr>
            </w:pPr>
            <w:r w:rsidRPr="00F6743F">
              <w:rPr>
                <w:sz w:val="16"/>
                <w:szCs w:val="16"/>
              </w:rPr>
              <w:t>0</w:t>
            </w:r>
          </w:p>
        </w:tc>
      </w:tr>
      <w:tr w:rsidR="00493056" w:rsidRPr="00F6743F" w14:paraId="63E557A8" w14:textId="77777777" w:rsidTr="000A120D">
        <w:trPr>
          <w:trHeight w:val="291"/>
        </w:trPr>
        <w:tc>
          <w:tcPr>
            <w:tcW w:w="7508" w:type="dxa"/>
            <w:tcBorders>
              <w:top w:val="nil"/>
              <w:left w:val="single" w:sz="4" w:space="0" w:color="auto"/>
              <w:bottom w:val="single" w:sz="4" w:space="0" w:color="auto"/>
              <w:right w:val="single" w:sz="4" w:space="0" w:color="auto"/>
            </w:tcBorders>
            <w:hideMark/>
          </w:tcPr>
          <w:p w14:paraId="6FBDD7D3" w14:textId="77777777" w:rsidR="00493056" w:rsidRPr="00F6743F" w:rsidRDefault="00493056" w:rsidP="000143D9">
            <w:pPr>
              <w:ind w:firstLineChars="200" w:firstLine="320"/>
              <w:rPr>
                <w:sz w:val="16"/>
                <w:szCs w:val="16"/>
              </w:rPr>
            </w:pPr>
            <w:r w:rsidRPr="00F6743F">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hideMark/>
          </w:tcPr>
          <w:p w14:paraId="610DA7A5" w14:textId="77777777" w:rsidR="00493056" w:rsidRPr="00F6743F" w:rsidRDefault="00493056" w:rsidP="000143D9">
            <w:pPr>
              <w:jc w:val="center"/>
              <w:rPr>
                <w:sz w:val="16"/>
                <w:szCs w:val="16"/>
              </w:rPr>
            </w:pPr>
            <w:r w:rsidRPr="00F6743F">
              <w:rPr>
                <w:sz w:val="16"/>
                <w:szCs w:val="16"/>
              </w:rPr>
              <w:t>0</w:t>
            </w:r>
          </w:p>
        </w:tc>
      </w:tr>
      <w:tr w:rsidR="00493056" w:rsidRPr="00F6743F" w14:paraId="46B5D39B" w14:textId="77777777" w:rsidTr="000A120D">
        <w:trPr>
          <w:trHeight w:val="291"/>
        </w:trPr>
        <w:tc>
          <w:tcPr>
            <w:tcW w:w="9351" w:type="dxa"/>
            <w:gridSpan w:val="2"/>
            <w:tcBorders>
              <w:top w:val="single" w:sz="4" w:space="0" w:color="auto"/>
              <w:left w:val="single" w:sz="4" w:space="0" w:color="auto"/>
              <w:bottom w:val="single" w:sz="4" w:space="0" w:color="auto"/>
              <w:right w:val="nil"/>
            </w:tcBorders>
            <w:hideMark/>
          </w:tcPr>
          <w:p w14:paraId="7060A564" w14:textId="77777777" w:rsidR="00493056" w:rsidRPr="00F6743F" w:rsidRDefault="00493056" w:rsidP="000143D9">
            <w:pPr>
              <w:jc w:val="center"/>
              <w:rPr>
                <w:b/>
                <w:bCs/>
                <w:sz w:val="16"/>
                <w:szCs w:val="16"/>
              </w:rPr>
            </w:pPr>
            <w:r w:rsidRPr="00F6743F">
              <w:rPr>
                <w:b/>
                <w:bCs/>
                <w:sz w:val="16"/>
                <w:szCs w:val="16"/>
              </w:rPr>
              <w:t>Выходные пособия, компенсации и иные выплаты в связи с досрочным прекращением полномочий («золотые парашюты»)</w:t>
            </w:r>
          </w:p>
        </w:tc>
      </w:tr>
      <w:tr w:rsidR="00493056" w:rsidRPr="00F6743F" w14:paraId="798722FD" w14:textId="77777777" w:rsidTr="000A120D">
        <w:trPr>
          <w:trHeight w:val="430"/>
        </w:trPr>
        <w:tc>
          <w:tcPr>
            <w:tcW w:w="7508" w:type="dxa"/>
            <w:tcBorders>
              <w:top w:val="nil"/>
              <w:left w:val="single" w:sz="4" w:space="0" w:color="auto"/>
              <w:bottom w:val="single" w:sz="4" w:space="0" w:color="auto"/>
              <w:right w:val="single" w:sz="4" w:space="0" w:color="auto"/>
            </w:tcBorders>
            <w:hideMark/>
          </w:tcPr>
          <w:p w14:paraId="4883B8E6" w14:textId="77777777" w:rsidR="00493056" w:rsidRPr="00F6743F" w:rsidRDefault="00493056" w:rsidP="000143D9">
            <w:pPr>
              <w:rPr>
                <w:sz w:val="16"/>
                <w:szCs w:val="16"/>
              </w:rPr>
            </w:pPr>
            <w:r w:rsidRPr="00F6743F">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hideMark/>
          </w:tcPr>
          <w:p w14:paraId="0059365C" w14:textId="3E63D488" w:rsidR="00493056" w:rsidRPr="00F6743F" w:rsidRDefault="009C5AE7" w:rsidP="000143D9">
            <w:pPr>
              <w:jc w:val="center"/>
              <w:rPr>
                <w:sz w:val="16"/>
                <w:szCs w:val="16"/>
              </w:rPr>
            </w:pPr>
            <w:r w:rsidRPr="00F6743F">
              <w:rPr>
                <w:sz w:val="16"/>
                <w:szCs w:val="16"/>
              </w:rPr>
              <w:t>0</w:t>
            </w:r>
          </w:p>
        </w:tc>
      </w:tr>
      <w:tr w:rsidR="00493056" w:rsidRPr="00F6743F" w14:paraId="1CC02F2A" w14:textId="77777777" w:rsidTr="000A120D">
        <w:trPr>
          <w:trHeight w:val="291"/>
        </w:trPr>
        <w:tc>
          <w:tcPr>
            <w:tcW w:w="7508" w:type="dxa"/>
            <w:tcBorders>
              <w:top w:val="nil"/>
              <w:left w:val="single" w:sz="4" w:space="0" w:color="auto"/>
              <w:bottom w:val="single" w:sz="4" w:space="0" w:color="auto"/>
              <w:right w:val="single" w:sz="4" w:space="0" w:color="auto"/>
            </w:tcBorders>
            <w:hideMark/>
          </w:tcPr>
          <w:p w14:paraId="50562D43" w14:textId="77777777" w:rsidR="00493056" w:rsidRPr="00F6743F" w:rsidRDefault="00493056" w:rsidP="000143D9">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hideMark/>
          </w:tcPr>
          <w:p w14:paraId="1513340A" w14:textId="77777777" w:rsidR="00493056" w:rsidRPr="00F6743F" w:rsidRDefault="00493056" w:rsidP="000143D9">
            <w:pPr>
              <w:jc w:val="center"/>
              <w:rPr>
                <w:sz w:val="16"/>
                <w:szCs w:val="16"/>
              </w:rPr>
            </w:pPr>
          </w:p>
        </w:tc>
      </w:tr>
      <w:tr w:rsidR="00493056" w:rsidRPr="00F6743F" w14:paraId="76C0203B" w14:textId="77777777" w:rsidTr="000A120D">
        <w:trPr>
          <w:trHeight w:val="291"/>
        </w:trPr>
        <w:tc>
          <w:tcPr>
            <w:tcW w:w="7508" w:type="dxa"/>
            <w:tcBorders>
              <w:top w:val="nil"/>
              <w:left w:val="single" w:sz="4" w:space="0" w:color="auto"/>
              <w:bottom w:val="single" w:sz="4" w:space="0" w:color="auto"/>
              <w:right w:val="single" w:sz="4" w:space="0" w:color="auto"/>
            </w:tcBorders>
            <w:hideMark/>
          </w:tcPr>
          <w:p w14:paraId="13DE1555" w14:textId="77777777" w:rsidR="00493056" w:rsidRPr="00F6743F" w:rsidRDefault="00493056" w:rsidP="000143D9">
            <w:pPr>
              <w:ind w:firstLineChars="200" w:firstLine="320"/>
              <w:rPr>
                <w:sz w:val="16"/>
                <w:szCs w:val="16"/>
              </w:rPr>
            </w:pPr>
            <w:r w:rsidRPr="00F6743F">
              <w:rPr>
                <w:sz w:val="16"/>
                <w:szCs w:val="16"/>
              </w:rPr>
              <w:t>выплата которых отложена</w:t>
            </w:r>
          </w:p>
        </w:tc>
        <w:tc>
          <w:tcPr>
            <w:tcW w:w="1843" w:type="dxa"/>
            <w:tcBorders>
              <w:top w:val="nil"/>
              <w:left w:val="nil"/>
              <w:bottom w:val="single" w:sz="4" w:space="0" w:color="auto"/>
              <w:right w:val="single" w:sz="4" w:space="0" w:color="auto"/>
            </w:tcBorders>
            <w:hideMark/>
          </w:tcPr>
          <w:p w14:paraId="49E524C3" w14:textId="77777777" w:rsidR="00493056" w:rsidRPr="00F6743F" w:rsidRDefault="00493056" w:rsidP="000143D9">
            <w:pPr>
              <w:jc w:val="center"/>
              <w:rPr>
                <w:sz w:val="16"/>
                <w:szCs w:val="16"/>
              </w:rPr>
            </w:pPr>
            <w:r w:rsidRPr="00F6743F">
              <w:rPr>
                <w:sz w:val="16"/>
                <w:szCs w:val="16"/>
              </w:rPr>
              <w:t>0</w:t>
            </w:r>
          </w:p>
        </w:tc>
      </w:tr>
      <w:tr w:rsidR="00493056" w:rsidRPr="00F6743F" w14:paraId="33ECFB90" w14:textId="77777777" w:rsidTr="000A120D">
        <w:trPr>
          <w:trHeight w:val="430"/>
        </w:trPr>
        <w:tc>
          <w:tcPr>
            <w:tcW w:w="7508" w:type="dxa"/>
            <w:tcBorders>
              <w:top w:val="nil"/>
              <w:left w:val="single" w:sz="4" w:space="0" w:color="auto"/>
              <w:bottom w:val="single" w:sz="4" w:space="0" w:color="auto"/>
              <w:right w:val="single" w:sz="4" w:space="0" w:color="auto"/>
            </w:tcBorders>
            <w:hideMark/>
          </w:tcPr>
          <w:p w14:paraId="43A17E01" w14:textId="77777777" w:rsidR="00493056" w:rsidRPr="00F6743F" w:rsidRDefault="00493056" w:rsidP="000143D9">
            <w:pPr>
              <w:rPr>
                <w:sz w:val="16"/>
                <w:szCs w:val="16"/>
              </w:rPr>
            </w:pPr>
            <w:r w:rsidRPr="00F6743F">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hideMark/>
          </w:tcPr>
          <w:p w14:paraId="256BCEE5" w14:textId="77777777" w:rsidR="00493056" w:rsidRPr="00F6743F" w:rsidRDefault="00493056" w:rsidP="000143D9">
            <w:pPr>
              <w:jc w:val="center"/>
              <w:rPr>
                <w:sz w:val="16"/>
                <w:szCs w:val="16"/>
              </w:rPr>
            </w:pPr>
            <w:r w:rsidRPr="00F6743F">
              <w:rPr>
                <w:sz w:val="16"/>
                <w:szCs w:val="16"/>
              </w:rPr>
              <w:t>0</w:t>
            </w:r>
          </w:p>
        </w:tc>
      </w:tr>
    </w:tbl>
    <w:p w14:paraId="0E879085" w14:textId="77777777" w:rsidR="00893177" w:rsidRPr="00157AB6" w:rsidRDefault="00893177" w:rsidP="000143D9">
      <w:pPr>
        <w:autoSpaceDE w:val="0"/>
        <w:autoSpaceDN w:val="0"/>
        <w:adjustRightInd w:val="0"/>
        <w:jc w:val="center"/>
        <w:outlineLvl w:val="0"/>
        <w:rPr>
          <w:b/>
          <w:bCs/>
          <w:sz w:val="22"/>
          <w:szCs w:val="22"/>
        </w:rPr>
      </w:pPr>
      <w:bookmarkStart w:id="63" w:name="sub_3223"/>
    </w:p>
    <w:p w14:paraId="0F911224" w14:textId="77777777" w:rsidR="009F53EF" w:rsidRPr="002A531E" w:rsidRDefault="009F53EF" w:rsidP="000143D9">
      <w:pPr>
        <w:autoSpaceDE w:val="0"/>
        <w:autoSpaceDN w:val="0"/>
        <w:adjustRightInd w:val="0"/>
        <w:jc w:val="center"/>
        <w:outlineLvl w:val="0"/>
        <w:rPr>
          <w:b/>
          <w:bCs/>
        </w:rPr>
      </w:pPr>
      <w:bookmarkStart w:id="64" w:name="_Toc230165132"/>
      <w:r w:rsidRPr="002A531E">
        <w:rPr>
          <w:b/>
          <w:bCs/>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64"/>
    </w:p>
    <w:bookmarkEnd w:id="63"/>
    <w:p w14:paraId="4B71A1F4" w14:textId="77777777" w:rsidR="005754E8" w:rsidRPr="002A531E" w:rsidRDefault="005754E8" w:rsidP="000143D9">
      <w:pPr>
        <w:autoSpaceDE w:val="0"/>
        <w:autoSpaceDN w:val="0"/>
        <w:adjustRightInd w:val="0"/>
        <w:ind w:firstLine="720"/>
        <w:jc w:val="both"/>
        <w:rPr>
          <w:sz w:val="22"/>
          <w:szCs w:val="22"/>
          <w:u w:val="single"/>
        </w:rPr>
      </w:pPr>
    </w:p>
    <w:p w14:paraId="615EF44A" w14:textId="639C05E6" w:rsidR="008B0F21" w:rsidRPr="002A531E" w:rsidRDefault="008B0F21" w:rsidP="001C08F5">
      <w:pPr>
        <w:autoSpaceDE w:val="0"/>
        <w:autoSpaceDN w:val="0"/>
        <w:adjustRightInd w:val="0"/>
        <w:ind w:firstLine="567"/>
        <w:jc w:val="both"/>
        <w:rPr>
          <w:sz w:val="22"/>
          <w:szCs w:val="22"/>
        </w:rPr>
      </w:pPr>
      <w:r w:rsidRPr="002A531E">
        <w:rPr>
          <w:sz w:val="22"/>
          <w:szCs w:val="22"/>
        </w:rPr>
        <w:t>Информация о наличии комитета совета директоров (наблюдательного совета) по аудиту, его функциях, персональном и количественной составе</w:t>
      </w:r>
    </w:p>
    <w:p w14:paraId="12CEB53E" w14:textId="77777777" w:rsidR="008B0F21" w:rsidRPr="002A531E" w:rsidRDefault="008B0F21" w:rsidP="00157AB6">
      <w:pPr>
        <w:ind w:left="-108" w:firstLine="567"/>
        <w:jc w:val="both"/>
        <w:rPr>
          <w:sz w:val="22"/>
          <w:szCs w:val="22"/>
        </w:rPr>
      </w:pPr>
      <w:r w:rsidRPr="002A531E">
        <w:rPr>
          <w:sz w:val="22"/>
          <w:szCs w:val="22"/>
        </w:rPr>
        <w:t>Из числа членов Совета директоров образован Комитет по аудиту.</w:t>
      </w:r>
    </w:p>
    <w:p w14:paraId="1F0BD6C1" w14:textId="77777777" w:rsidR="008B0F21" w:rsidRPr="002A531E" w:rsidRDefault="008B0F21" w:rsidP="00157AB6">
      <w:pPr>
        <w:ind w:left="-108" w:firstLine="567"/>
        <w:jc w:val="both"/>
        <w:rPr>
          <w:sz w:val="22"/>
          <w:szCs w:val="22"/>
        </w:rPr>
      </w:pPr>
      <w:r w:rsidRPr="002A531E">
        <w:rPr>
          <w:sz w:val="22"/>
          <w:szCs w:val="22"/>
        </w:rPr>
        <w:lastRenderedPageBreak/>
        <w:t>Функции комитета:</w:t>
      </w:r>
    </w:p>
    <w:p w14:paraId="243A6BAD" w14:textId="77777777" w:rsidR="008B0F21" w:rsidRPr="002A531E" w:rsidRDefault="008B0F21" w:rsidP="00157AB6">
      <w:pPr>
        <w:ind w:left="-108" w:firstLine="567"/>
        <w:jc w:val="both"/>
        <w:rPr>
          <w:sz w:val="22"/>
          <w:szCs w:val="22"/>
        </w:rPr>
      </w:pPr>
      <w:bookmarkStart w:id="65" w:name="sub_2221"/>
      <w:r w:rsidRPr="002A531E">
        <w:rPr>
          <w:sz w:val="22"/>
          <w:szCs w:val="22"/>
        </w:rPr>
        <w:t xml:space="preserve">1) </w:t>
      </w:r>
      <w:proofErr w:type="gramStart"/>
      <w:r w:rsidRPr="002A531E">
        <w:rPr>
          <w:sz w:val="22"/>
          <w:szCs w:val="22"/>
        </w:rPr>
        <w:t>В</w:t>
      </w:r>
      <w:proofErr w:type="gramEnd"/>
      <w:r w:rsidRPr="002A531E">
        <w:rPr>
          <w:sz w:val="22"/>
          <w:szCs w:val="22"/>
        </w:rPr>
        <w:t xml:space="preserve"> области бухгалтерской (финансовой) отчетности и консолидированной финансовой отчетности:</w:t>
      </w:r>
    </w:p>
    <w:p w14:paraId="7041A336" w14:textId="77777777" w:rsidR="008B0F21" w:rsidRPr="002A531E" w:rsidRDefault="008B0F21" w:rsidP="00157AB6">
      <w:pPr>
        <w:ind w:left="-108" w:firstLine="567"/>
        <w:jc w:val="both"/>
        <w:rPr>
          <w:sz w:val="22"/>
          <w:szCs w:val="22"/>
        </w:rPr>
      </w:pPr>
      <w:bookmarkStart w:id="66" w:name="sub_22211"/>
      <w:bookmarkEnd w:id="65"/>
      <w:r w:rsidRPr="002A531E">
        <w:rPr>
          <w:sz w:val="22"/>
          <w:szCs w:val="22"/>
        </w:rPr>
        <w:t>- контроль за обеспечением полноты, точности и достоверности бухгалтерской (финансовой) отчетности и консолидированной финансовой отчетности Банка;</w:t>
      </w:r>
    </w:p>
    <w:p w14:paraId="211F46E1" w14:textId="77777777" w:rsidR="008B0F21" w:rsidRPr="002A531E" w:rsidRDefault="008B0F21" w:rsidP="00157AB6">
      <w:pPr>
        <w:ind w:left="-108" w:firstLine="567"/>
        <w:jc w:val="both"/>
        <w:rPr>
          <w:sz w:val="22"/>
          <w:szCs w:val="22"/>
        </w:rPr>
      </w:pPr>
      <w:bookmarkStart w:id="67" w:name="sub_22212"/>
      <w:bookmarkEnd w:id="66"/>
      <w:r w:rsidRPr="002A531E">
        <w:rPr>
          <w:sz w:val="22"/>
          <w:szCs w:val="22"/>
        </w:rPr>
        <w:t>- анализ существенных аспектов учетной политики Банка;</w:t>
      </w:r>
    </w:p>
    <w:p w14:paraId="47EEEDBF" w14:textId="77777777" w:rsidR="008B0F21" w:rsidRPr="002A531E" w:rsidRDefault="008B0F21" w:rsidP="00157AB6">
      <w:pPr>
        <w:ind w:left="-108" w:firstLine="567"/>
        <w:jc w:val="both"/>
        <w:rPr>
          <w:sz w:val="22"/>
          <w:szCs w:val="22"/>
        </w:rPr>
      </w:pPr>
      <w:bookmarkStart w:id="68" w:name="sub_22213"/>
      <w:bookmarkEnd w:id="67"/>
      <w:r w:rsidRPr="002A531E">
        <w:rPr>
          <w:sz w:val="22"/>
          <w:szCs w:val="22"/>
        </w:rPr>
        <w:t>- участие в рассмотрении существенных вопросов и суждений в отношении бухгалтерской (финансовой) отчетности и консолидированной финансовой отчетности Банка.</w:t>
      </w:r>
    </w:p>
    <w:p w14:paraId="34238138" w14:textId="77777777" w:rsidR="008B0F21" w:rsidRPr="002A531E" w:rsidRDefault="008B0F21" w:rsidP="00157AB6">
      <w:pPr>
        <w:ind w:left="-108" w:firstLine="567"/>
        <w:jc w:val="both"/>
        <w:rPr>
          <w:sz w:val="22"/>
          <w:szCs w:val="22"/>
        </w:rPr>
      </w:pPr>
      <w:bookmarkStart w:id="69" w:name="sub_2222"/>
      <w:bookmarkEnd w:id="68"/>
      <w:r w:rsidRPr="002A531E">
        <w:rPr>
          <w:sz w:val="22"/>
          <w:szCs w:val="22"/>
        </w:rPr>
        <w:t xml:space="preserve">2) </w:t>
      </w:r>
      <w:proofErr w:type="gramStart"/>
      <w:r w:rsidRPr="002A531E">
        <w:rPr>
          <w:sz w:val="22"/>
          <w:szCs w:val="22"/>
        </w:rPr>
        <w:t>В</w:t>
      </w:r>
      <w:proofErr w:type="gramEnd"/>
      <w:r w:rsidRPr="002A531E">
        <w:rPr>
          <w:sz w:val="22"/>
          <w:szCs w:val="22"/>
        </w:rPr>
        <w:t xml:space="preserve"> области управления рисками, внутреннего контроля и в области корпоративного управления:</w:t>
      </w:r>
    </w:p>
    <w:p w14:paraId="51210A19" w14:textId="77777777" w:rsidR="008B0F21" w:rsidRPr="002A531E" w:rsidRDefault="008B0F21" w:rsidP="00157AB6">
      <w:pPr>
        <w:ind w:left="-108" w:firstLine="567"/>
        <w:jc w:val="both"/>
        <w:rPr>
          <w:sz w:val="22"/>
          <w:szCs w:val="22"/>
        </w:rPr>
      </w:pPr>
      <w:bookmarkStart w:id="70" w:name="sub_22221"/>
      <w:bookmarkEnd w:id="69"/>
      <w:r w:rsidRPr="002A531E">
        <w:rPr>
          <w:sz w:val="22"/>
          <w:szCs w:val="22"/>
        </w:rPr>
        <w:t xml:space="preserve">- контроль за надежностью и эффективностью системы управления рисками и </w:t>
      </w:r>
      <w:proofErr w:type="gramStart"/>
      <w:r w:rsidRPr="002A531E">
        <w:rPr>
          <w:sz w:val="22"/>
          <w:szCs w:val="22"/>
        </w:rPr>
        <w:t>внутреннего контроля</w:t>
      </w:r>
      <w:proofErr w:type="gramEnd"/>
      <w:r w:rsidRPr="002A531E">
        <w:rPr>
          <w:sz w:val="22"/>
          <w:szCs w:val="22"/>
        </w:rPr>
        <w:t xml:space="preserve"> и системы корпоративного управления, включая оценку эффективности процедур управления рисками и внутреннего контроля Банка, практики корпоративного управления, и подготовка предложений по их совершенствованию;</w:t>
      </w:r>
    </w:p>
    <w:p w14:paraId="7B8D493B" w14:textId="77777777" w:rsidR="008B0F21" w:rsidRPr="002A531E" w:rsidRDefault="008B0F21" w:rsidP="00157AB6">
      <w:pPr>
        <w:ind w:left="-108" w:firstLine="567"/>
        <w:jc w:val="both"/>
        <w:rPr>
          <w:sz w:val="22"/>
          <w:szCs w:val="22"/>
        </w:rPr>
      </w:pPr>
      <w:bookmarkStart w:id="71" w:name="sub_22222"/>
      <w:bookmarkEnd w:id="70"/>
      <w:r w:rsidRPr="002A531E">
        <w:rPr>
          <w:sz w:val="22"/>
          <w:szCs w:val="22"/>
        </w:rPr>
        <w:t>-  анализ и оценка исполнения политики Банка в области управления рисками и внутреннего контроля;</w:t>
      </w:r>
    </w:p>
    <w:p w14:paraId="763F48B4" w14:textId="77777777" w:rsidR="008B0F21" w:rsidRPr="002A531E" w:rsidRDefault="008B0F21" w:rsidP="00157AB6">
      <w:pPr>
        <w:ind w:left="-108" w:firstLine="567"/>
        <w:jc w:val="both"/>
        <w:rPr>
          <w:sz w:val="22"/>
          <w:szCs w:val="22"/>
        </w:rPr>
      </w:pPr>
      <w:bookmarkStart w:id="72" w:name="sub_22223"/>
      <w:bookmarkEnd w:id="71"/>
      <w:r w:rsidRPr="002A531E">
        <w:rPr>
          <w:sz w:val="22"/>
          <w:szCs w:val="22"/>
        </w:rPr>
        <w:t>- контроль процедур, обеспечивающих соблюдение Банком требований законодательства Российской Федерации, а также этических норм, правил и процедур Банка, требований бирж;</w:t>
      </w:r>
    </w:p>
    <w:p w14:paraId="74D50D5C" w14:textId="77777777" w:rsidR="008B0F21" w:rsidRPr="002A531E" w:rsidRDefault="008B0F21" w:rsidP="00157AB6">
      <w:pPr>
        <w:ind w:left="-108" w:firstLine="567"/>
        <w:jc w:val="both"/>
        <w:rPr>
          <w:sz w:val="22"/>
          <w:szCs w:val="22"/>
        </w:rPr>
      </w:pPr>
      <w:bookmarkStart w:id="73" w:name="sub_22224"/>
      <w:bookmarkEnd w:id="72"/>
      <w:r w:rsidRPr="002A531E">
        <w:rPr>
          <w:sz w:val="22"/>
          <w:szCs w:val="22"/>
        </w:rPr>
        <w:t>- анализ и оценка исполнения политики Банка по управлению конфликтом интересов.</w:t>
      </w:r>
    </w:p>
    <w:p w14:paraId="2C6E78E3" w14:textId="77777777" w:rsidR="008B0F21" w:rsidRPr="002A531E" w:rsidRDefault="008B0F21" w:rsidP="00157AB6">
      <w:pPr>
        <w:ind w:left="-108" w:firstLine="567"/>
        <w:jc w:val="both"/>
        <w:rPr>
          <w:sz w:val="22"/>
          <w:szCs w:val="22"/>
        </w:rPr>
      </w:pPr>
      <w:bookmarkStart w:id="74" w:name="sub_2223"/>
      <w:bookmarkEnd w:id="73"/>
      <w:r w:rsidRPr="002A531E">
        <w:rPr>
          <w:sz w:val="22"/>
          <w:szCs w:val="22"/>
        </w:rPr>
        <w:t xml:space="preserve">3) </w:t>
      </w:r>
      <w:proofErr w:type="gramStart"/>
      <w:r w:rsidRPr="002A531E">
        <w:rPr>
          <w:sz w:val="22"/>
          <w:szCs w:val="22"/>
        </w:rPr>
        <w:t>В</w:t>
      </w:r>
      <w:proofErr w:type="gramEnd"/>
      <w:r w:rsidRPr="002A531E">
        <w:rPr>
          <w:sz w:val="22"/>
          <w:szCs w:val="22"/>
        </w:rPr>
        <w:t xml:space="preserve"> области проведения внутреннего и внешнего аудита:</w:t>
      </w:r>
    </w:p>
    <w:p w14:paraId="252056B0" w14:textId="77777777" w:rsidR="008B0F21" w:rsidRPr="002A531E" w:rsidRDefault="008B0F21" w:rsidP="00157AB6">
      <w:pPr>
        <w:ind w:left="-108" w:firstLine="567"/>
        <w:jc w:val="both"/>
        <w:rPr>
          <w:sz w:val="22"/>
          <w:szCs w:val="22"/>
        </w:rPr>
      </w:pPr>
      <w:bookmarkStart w:id="75" w:name="sub_22231"/>
      <w:bookmarkEnd w:id="74"/>
      <w:r w:rsidRPr="002A531E">
        <w:rPr>
          <w:sz w:val="22"/>
          <w:szCs w:val="22"/>
        </w:rPr>
        <w:t>- обеспечение независимости и объективности осуществления функции внутреннего аудита;</w:t>
      </w:r>
    </w:p>
    <w:p w14:paraId="64AA5695" w14:textId="77777777" w:rsidR="008B0F21" w:rsidRPr="002A531E" w:rsidRDefault="008B0F21" w:rsidP="00157AB6">
      <w:pPr>
        <w:ind w:left="-108" w:firstLine="567"/>
        <w:jc w:val="both"/>
        <w:rPr>
          <w:sz w:val="22"/>
          <w:szCs w:val="22"/>
        </w:rPr>
      </w:pPr>
      <w:bookmarkStart w:id="76" w:name="sub_22232"/>
      <w:bookmarkEnd w:id="75"/>
      <w:r w:rsidRPr="002A531E">
        <w:rPr>
          <w:sz w:val="22"/>
          <w:szCs w:val="22"/>
        </w:rPr>
        <w:t>- рассмотрение политики Банка в области внутреннего аудита;</w:t>
      </w:r>
    </w:p>
    <w:p w14:paraId="75C87841" w14:textId="77777777" w:rsidR="008B0F21" w:rsidRPr="002A531E" w:rsidRDefault="008B0F21" w:rsidP="00157AB6">
      <w:pPr>
        <w:ind w:left="-108" w:firstLine="567"/>
        <w:jc w:val="both"/>
        <w:rPr>
          <w:sz w:val="22"/>
          <w:szCs w:val="22"/>
        </w:rPr>
      </w:pPr>
      <w:bookmarkStart w:id="77" w:name="sub_22234"/>
      <w:bookmarkEnd w:id="76"/>
      <w:r w:rsidRPr="002A531E">
        <w:rPr>
          <w:sz w:val="22"/>
          <w:szCs w:val="22"/>
        </w:rPr>
        <w:t>- рассмотрение плана деятельности и бюджета Службы внутреннего аудита;</w:t>
      </w:r>
    </w:p>
    <w:p w14:paraId="26BA458F" w14:textId="77777777" w:rsidR="008B0F21" w:rsidRPr="002A531E" w:rsidRDefault="008B0F21" w:rsidP="00157AB6">
      <w:pPr>
        <w:ind w:left="-108" w:firstLine="567"/>
        <w:jc w:val="both"/>
        <w:rPr>
          <w:sz w:val="22"/>
          <w:szCs w:val="22"/>
        </w:rPr>
      </w:pPr>
      <w:bookmarkStart w:id="78" w:name="sub_22235"/>
      <w:bookmarkEnd w:id="77"/>
      <w:r w:rsidRPr="002A531E">
        <w:rPr>
          <w:sz w:val="22"/>
          <w:szCs w:val="22"/>
        </w:rPr>
        <w:t>- рассмотрение вопросов о назначении (освобождении от должности) руководителя Службы внутреннего аудита и размере его вознаграждения;</w:t>
      </w:r>
    </w:p>
    <w:p w14:paraId="530B40CF" w14:textId="77777777" w:rsidR="008B0F21" w:rsidRPr="002A531E" w:rsidRDefault="008B0F21" w:rsidP="00157AB6">
      <w:pPr>
        <w:ind w:left="-108" w:firstLine="567"/>
        <w:jc w:val="both"/>
        <w:rPr>
          <w:sz w:val="22"/>
          <w:szCs w:val="22"/>
        </w:rPr>
      </w:pPr>
      <w:bookmarkStart w:id="79" w:name="sub_22236"/>
      <w:bookmarkEnd w:id="78"/>
      <w:r w:rsidRPr="002A531E">
        <w:rPr>
          <w:sz w:val="22"/>
          <w:szCs w:val="22"/>
        </w:rPr>
        <w:t>- рассмотрение существующих ограничений полномочий или бюджета на реализацию функции внутреннего аудита, способных негативно повлиять на эффективное осуществление функции внутреннего аудита;</w:t>
      </w:r>
    </w:p>
    <w:p w14:paraId="71C23870" w14:textId="77777777" w:rsidR="008B0F21" w:rsidRPr="002A531E" w:rsidRDefault="008B0F21" w:rsidP="00157AB6">
      <w:pPr>
        <w:ind w:left="-108" w:firstLine="567"/>
        <w:jc w:val="both"/>
        <w:rPr>
          <w:sz w:val="22"/>
          <w:szCs w:val="22"/>
        </w:rPr>
      </w:pPr>
      <w:bookmarkStart w:id="80" w:name="sub_22237"/>
      <w:bookmarkEnd w:id="79"/>
      <w:r w:rsidRPr="002A531E">
        <w:rPr>
          <w:sz w:val="22"/>
          <w:szCs w:val="22"/>
        </w:rPr>
        <w:t>- анализ и оценка эффективности осуществления функции внутреннего аудита;</w:t>
      </w:r>
    </w:p>
    <w:p w14:paraId="42FC0877" w14:textId="77777777" w:rsidR="008B0F21" w:rsidRPr="002A531E" w:rsidRDefault="008B0F21" w:rsidP="00157AB6">
      <w:pPr>
        <w:ind w:left="-108" w:firstLine="567"/>
        <w:jc w:val="both"/>
        <w:rPr>
          <w:sz w:val="22"/>
          <w:szCs w:val="22"/>
        </w:rPr>
      </w:pPr>
      <w:bookmarkStart w:id="81" w:name="sub_22238"/>
      <w:bookmarkEnd w:id="80"/>
      <w:r w:rsidRPr="002A531E">
        <w:rPr>
          <w:sz w:val="22"/>
          <w:szCs w:val="22"/>
        </w:rPr>
        <w:t>- оценка независимости, объективности и отсутствия конфликта интересов внешних аудиторов Банка, включая оценку кандидатов во внешние аудиторы Банка, выработку предложений по утверждению и отстранению внешних аудиторов Банка, по оплате их услуг и условиям их привлечения;</w:t>
      </w:r>
    </w:p>
    <w:p w14:paraId="59DD86BC" w14:textId="77777777" w:rsidR="008B0F21" w:rsidRPr="002A531E" w:rsidRDefault="008B0F21" w:rsidP="00157AB6">
      <w:pPr>
        <w:ind w:left="-108" w:firstLine="567"/>
        <w:jc w:val="both"/>
        <w:rPr>
          <w:sz w:val="22"/>
          <w:szCs w:val="22"/>
        </w:rPr>
      </w:pPr>
      <w:bookmarkStart w:id="82" w:name="sub_22239"/>
      <w:bookmarkEnd w:id="81"/>
      <w:r w:rsidRPr="002A531E">
        <w:rPr>
          <w:sz w:val="22"/>
          <w:szCs w:val="22"/>
        </w:rPr>
        <w:t>-  надзор за проведением внешнего аудита и оценка качества выполнения аудиторской проверки и заключений аудиторов;</w:t>
      </w:r>
    </w:p>
    <w:p w14:paraId="2286BB68" w14:textId="77777777" w:rsidR="008B0F21" w:rsidRPr="002A531E" w:rsidRDefault="008B0F21" w:rsidP="00157AB6">
      <w:pPr>
        <w:ind w:left="-108" w:firstLine="567"/>
        <w:jc w:val="both"/>
        <w:rPr>
          <w:sz w:val="22"/>
          <w:szCs w:val="22"/>
        </w:rPr>
      </w:pPr>
      <w:bookmarkStart w:id="83" w:name="sub_222310"/>
      <w:bookmarkEnd w:id="82"/>
      <w:r w:rsidRPr="002A531E">
        <w:rPr>
          <w:sz w:val="22"/>
          <w:szCs w:val="22"/>
        </w:rPr>
        <w:t>- обеспечение эффективного взаимодействия между Службой внутреннего аудита и внешними аудиторами Банка;</w:t>
      </w:r>
    </w:p>
    <w:p w14:paraId="25D047D8" w14:textId="77777777" w:rsidR="008B0F21" w:rsidRPr="002A531E" w:rsidRDefault="008B0F21" w:rsidP="00157AB6">
      <w:pPr>
        <w:ind w:left="-108" w:firstLine="567"/>
        <w:jc w:val="both"/>
        <w:rPr>
          <w:sz w:val="22"/>
          <w:szCs w:val="22"/>
        </w:rPr>
      </w:pPr>
      <w:bookmarkStart w:id="84" w:name="sub_222311"/>
      <w:bookmarkEnd w:id="83"/>
      <w:r w:rsidRPr="002A531E">
        <w:rPr>
          <w:sz w:val="22"/>
          <w:szCs w:val="22"/>
        </w:rPr>
        <w:t>- разработка и контроль за исполнением политики Банка, определяющей принципы оказания Банку аудиторских услуг и сопутствующих аудиту услуг.</w:t>
      </w:r>
    </w:p>
    <w:p w14:paraId="4260F2C0" w14:textId="77777777" w:rsidR="008B0F21" w:rsidRPr="002A531E" w:rsidRDefault="008B0F21" w:rsidP="00157AB6">
      <w:pPr>
        <w:ind w:left="-108" w:firstLine="567"/>
        <w:jc w:val="both"/>
        <w:rPr>
          <w:sz w:val="22"/>
          <w:szCs w:val="22"/>
        </w:rPr>
      </w:pPr>
      <w:bookmarkStart w:id="85" w:name="sub_2224"/>
      <w:bookmarkEnd w:id="84"/>
      <w:r w:rsidRPr="002A531E">
        <w:rPr>
          <w:sz w:val="22"/>
          <w:szCs w:val="22"/>
        </w:rPr>
        <w:t xml:space="preserve">4) </w:t>
      </w:r>
      <w:proofErr w:type="gramStart"/>
      <w:r w:rsidRPr="002A531E">
        <w:rPr>
          <w:sz w:val="22"/>
          <w:szCs w:val="22"/>
        </w:rPr>
        <w:t>В</w:t>
      </w:r>
      <w:proofErr w:type="gramEnd"/>
      <w:r w:rsidRPr="002A531E">
        <w:rPr>
          <w:sz w:val="22"/>
          <w:szCs w:val="22"/>
        </w:rPr>
        <w:t xml:space="preserve"> области противодействия противоправным и (или) недобросовестным действиям работников Банка и третьих лиц:</w:t>
      </w:r>
    </w:p>
    <w:p w14:paraId="1C4D7BF4" w14:textId="77777777" w:rsidR="008B0F21" w:rsidRPr="002A531E" w:rsidRDefault="008B0F21" w:rsidP="00157AB6">
      <w:pPr>
        <w:ind w:left="-108" w:firstLine="567"/>
        <w:jc w:val="both"/>
        <w:rPr>
          <w:sz w:val="22"/>
          <w:szCs w:val="22"/>
        </w:rPr>
      </w:pPr>
      <w:bookmarkStart w:id="86" w:name="sub_22241"/>
      <w:bookmarkEnd w:id="85"/>
      <w:r w:rsidRPr="002A531E">
        <w:rPr>
          <w:sz w:val="22"/>
          <w:szCs w:val="22"/>
        </w:rPr>
        <w:t>- оценка и контроль эффективности функционирования системы оповещения о потенциальных случаях недобросовестных действий работников Банка и третьих лиц, а также об иных нарушениях в Банке;</w:t>
      </w:r>
    </w:p>
    <w:p w14:paraId="63990F10" w14:textId="77777777" w:rsidR="008B0F21" w:rsidRPr="002A531E" w:rsidRDefault="008B0F21" w:rsidP="00157AB6">
      <w:pPr>
        <w:ind w:left="-108" w:firstLine="567"/>
        <w:jc w:val="both"/>
        <w:rPr>
          <w:sz w:val="22"/>
          <w:szCs w:val="22"/>
        </w:rPr>
      </w:pPr>
      <w:bookmarkStart w:id="87" w:name="sub_22242"/>
      <w:bookmarkEnd w:id="86"/>
      <w:r w:rsidRPr="002A531E">
        <w:rPr>
          <w:sz w:val="22"/>
          <w:szCs w:val="22"/>
        </w:rPr>
        <w:t>-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
    <w:p w14:paraId="01E3C756" w14:textId="77777777" w:rsidR="008B0F21" w:rsidRPr="002A531E" w:rsidRDefault="008B0F21" w:rsidP="00157AB6">
      <w:pPr>
        <w:ind w:left="-108" w:firstLine="567"/>
        <w:jc w:val="both"/>
        <w:rPr>
          <w:sz w:val="22"/>
          <w:szCs w:val="22"/>
        </w:rPr>
      </w:pPr>
      <w:bookmarkStart w:id="88" w:name="sub_22243"/>
      <w:bookmarkEnd w:id="87"/>
      <w:r w:rsidRPr="002A531E">
        <w:rPr>
          <w:sz w:val="22"/>
          <w:szCs w:val="22"/>
        </w:rPr>
        <w:t>- контроль за реализацией мер, принятых исполнительными органами и иными ключевыми руководящими работниками Банка по фактам информирования о потенциальных случаях недобросовестных действий работников и иных нарушениях.</w:t>
      </w:r>
    </w:p>
    <w:p w14:paraId="1A62DEA6" w14:textId="77777777" w:rsidR="008B0F21" w:rsidRPr="002A531E" w:rsidRDefault="008B0F21" w:rsidP="00157AB6">
      <w:pPr>
        <w:ind w:left="-108" w:firstLine="675"/>
        <w:jc w:val="both"/>
        <w:rPr>
          <w:sz w:val="22"/>
          <w:szCs w:val="22"/>
        </w:rPr>
      </w:pPr>
      <w:bookmarkStart w:id="89" w:name="sub_2023"/>
      <w:bookmarkEnd w:id="88"/>
      <w:r w:rsidRPr="002A531E">
        <w:rPr>
          <w:sz w:val="22"/>
          <w:szCs w:val="22"/>
        </w:rPr>
        <w:t>В компетенцию и обязанности Комитета входит также контроль за соблюдением информационной политики Банка.</w:t>
      </w:r>
    </w:p>
    <w:bookmarkEnd w:id="89"/>
    <w:p w14:paraId="5E0446D2" w14:textId="77777777" w:rsidR="008B0F21" w:rsidRPr="002A531E" w:rsidRDefault="008B0F21" w:rsidP="00157AB6">
      <w:pPr>
        <w:ind w:left="-108" w:firstLine="675"/>
        <w:jc w:val="both"/>
        <w:rPr>
          <w:sz w:val="22"/>
          <w:szCs w:val="22"/>
        </w:rPr>
      </w:pPr>
      <w:r w:rsidRPr="002A531E">
        <w:rPr>
          <w:sz w:val="22"/>
          <w:szCs w:val="22"/>
        </w:rPr>
        <w:t>Количественный состав комитета по аудиту: 3 человека.</w:t>
      </w:r>
    </w:p>
    <w:p w14:paraId="4EA768EF" w14:textId="26B5F084" w:rsidR="00D20EA3" w:rsidRPr="00D20EA3" w:rsidRDefault="008B0F21" w:rsidP="00D20EA3">
      <w:pPr>
        <w:ind w:left="-108" w:firstLine="675"/>
        <w:jc w:val="both"/>
        <w:rPr>
          <w:b/>
          <w:i/>
          <w:sz w:val="22"/>
          <w:szCs w:val="22"/>
        </w:rPr>
      </w:pPr>
      <w:r w:rsidRPr="002A531E">
        <w:rPr>
          <w:sz w:val="22"/>
          <w:szCs w:val="22"/>
        </w:rPr>
        <w:t xml:space="preserve">Персональный состав комитета по </w:t>
      </w:r>
      <w:r w:rsidRPr="00F06BDF">
        <w:rPr>
          <w:sz w:val="22"/>
          <w:szCs w:val="22"/>
        </w:rPr>
        <w:t xml:space="preserve">аудиту: </w:t>
      </w:r>
      <w:r w:rsidR="00D20EA3" w:rsidRPr="00D20EA3">
        <w:rPr>
          <w:b/>
          <w:i/>
          <w:sz w:val="22"/>
          <w:szCs w:val="22"/>
        </w:rPr>
        <w:t>ХХХ, ХХХ, ХХХ (Председатель Комитета по аудиту).</w:t>
      </w:r>
    </w:p>
    <w:p w14:paraId="07717584" w14:textId="2CD8CE32" w:rsidR="00D20EA3" w:rsidRPr="007E1224" w:rsidRDefault="00D20EA3" w:rsidP="00D20EA3">
      <w:pPr>
        <w:autoSpaceDE w:val="0"/>
        <w:autoSpaceDN w:val="0"/>
        <w:adjustRightInd w:val="0"/>
        <w:ind w:firstLine="567"/>
        <w:jc w:val="both"/>
        <w:rPr>
          <w:b/>
          <w:i/>
          <w:sz w:val="22"/>
          <w:szCs w:val="22"/>
        </w:rPr>
      </w:pPr>
      <w:r w:rsidRPr="007E1224">
        <w:rPr>
          <w:b/>
          <w:i/>
          <w:sz w:val="22"/>
          <w:szCs w:val="22"/>
        </w:rPr>
        <w:t xml:space="preserve">Информация не раскрывается в соответствии с абзацем 2 пункта 1 Постановления Правительства РФ от 04.07.2023 № 1102 «Об особенностях раскрытия и (или) предоставления </w:t>
      </w:r>
      <w:r w:rsidRPr="007E1224">
        <w:rPr>
          <w:b/>
          <w:i/>
          <w:sz w:val="22"/>
          <w:szCs w:val="22"/>
        </w:rPr>
        <w:lastRenderedPageBreak/>
        <w:t xml:space="preserve">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w:t>
      </w:r>
      <w:r>
        <w:rPr>
          <w:b/>
          <w:i/>
          <w:sz w:val="22"/>
          <w:szCs w:val="22"/>
        </w:rPr>
        <w:t xml:space="preserve">            </w:t>
      </w:r>
      <w:proofErr w:type="gramStart"/>
      <w:r>
        <w:rPr>
          <w:b/>
          <w:i/>
          <w:sz w:val="22"/>
          <w:szCs w:val="22"/>
        </w:rPr>
        <w:t xml:space="preserve">   </w:t>
      </w:r>
      <w:r w:rsidRPr="007E1224">
        <w:rPr>
          <w:b/>
          <w:i/>
          <w:sz w:val="22"/>
          <w:szCs w:val="22"/>
        </w:rPr>
        <w:t>«</w:t>
      </w:r>
      <w:proofErr w:type="gramEnd"/>
      <w:r w:rsidRPr="007E1224">
        <w:rPr>
          <w:b/>
          <w:i/>
          <w:sz w:val="22"/>
          <w:szCs w:val="22"/>
        </w:rPr>
        <w:t>О рынке ценных бумаг».</w:t>
      </w:r>
    </w:p>
    <w:p w14:paraId="4155042D" w14:textId="77777777" w:rsidR="008B0F21" w:rsidRPr="002E4CEE" w:rsidRDefault="008B0F21" w:rsidP="00D20EA3">
      <w:pPr>
        <w:autoSpaceDE w:val="0"/>
        <w:autoSpaceDN w:val="0"/>
        <w:adjustRightInd w:val="0"/>
        <w:jc w:val="both"/>
        <w:rPr>
          <w:color w:val="FF0000"/>
          <w:sz w:val="22"/>
          <w:szCs w:val="22"/>
          <w:u w:val="single"/>
        </w:rPr>
      </w:pPr>
    </w:p>
    <w:p w14:paraId="758E1C38" w14:textId="77777777" w:rsidR="008B0F21" w:rsidRPr="002A531E" w:rsidRDefault="008B0F21" w:rsidP="00157AB6">
      <w:pPr>
        <w:autoSpaceDE w:val="0"/>
        <w:autoSpaceDN w:val="0"/>
        <w:adjustRightInd w:val="0"/>
        <w:ind w:firstLine="675"/>
        <w:jc w:val="both"/>
        <w:rPr>
          <w:sz w:val="22"/>
          <w:szCs w:val="22"/>
        </w:rPr>
      </w:pPr>
      <w:r w:rsidRPr="002A531E">
        <w:rPr>
          <w:sz w:val="22"/>
          <w:szCs w:val="22"/>
        </w:rPr>
        <w:t>Информация о наличии отдельного структурного подразделения (подразделений) по управлению рисками и (или) внутреннему контролю, задачах, функциях указанного структурного подразделения (подразделений)</w:t>
      </w:r>
    </w:p>
    <w:p w14:paraId="67DD836E" w14:textId="21A5CCD0" w:rsidR="008B0F21" w:rsidRPr="002A531E" w:rsidRDefault="008B0F21" w:rsidP="00157AB6">
      <w:pPr>
        <w:autoSpaceDE w:val="0"/>
        <w:autoSpaceDN w:val="0"/>
        <w:adjustRightInd w:val="0"/>
        <w:ind w:firstLine="675"/>
        <w:jc w:val="both"/>
        <w:rPr>
          <w:sz w:val="22"/>
          <w:szCs w:val="22"/>
        </w:rPr>
      </w:pPr>
      <w:r w:rsidRPr="002A531E">
        <w:rPr>
          <w:sz w:val="22"/>
          <w:szCs w:val="22"/>
        </w:rPr>
        <w:t>У эмитента образовано отдельное структ</w:t>
      </w:r>
      <w:r w:rsidR="00875143">
        <w:rPr>
          <w:sz w:val="22"/>
          <w:szCs w:val="22"/>
        </w:rPr>
        <w:t>у</w:t>
      </w:r>
      <w:r w:rsidRPr="002A531E">
        <w:rPr>
          <w:sz w:val="22"/>
          <w:szCs w:val="22"/>
        </w:rPr>
        <w:t>рное подразделение по управлению рисками – Служба управления рисками.</w:t>
      </w:r>
    </w:p>
    <w:p w14:paraId="3808132A" w14:textId="77777777" w:rsidR="008B0F21" w:rsidRPr="002A531E" w:rsidRDefault="008B0F21" w:rsidP="00157AB6">
      <w:pPr>
        <w:autoSpaceDE w:val="0"/>
        <w:autoSpaceDN w:val="0"/>
        <w:adjustRightInd w:val="0"/>
        <w:ind w:firstLine="675"/>
        <w:jc w:val="both"/>
        <w:rPr>
          <w:sz w:val="22"/>
          <w:szCs w:val="22"/>
        </w:rPr>
      </w:pPr>
      <w:r w:rsidRPr="002A531E">
        <w:rPr>
          <w:sz w:val="22"/>
          <w:szCs w:val="22"/>
        </w:rPr>
        <w:t>Служба управления рисками осуществляет свои функ</w:t>
      </w:r>
      <w:r w:rsidR="0077139A" w:rsidRPr="002A531E">
        <w:rPr>
          <w:sz w:val="22"/>
          <w:szCs w:val="22"/>
        </w:rPr>
        <w:t>ци</w:t>
      </w:r>
      <w:r w:rsidRPr="002A531E">
        <w:rPr>
          <w:sz w:val="22"/>
          <w:szCs w:val="22"/>
        </w:rPr>
        <w:t>и на постоянной о</w:t>
      </w:r>
      <w:r w:rsidR="0077139A" w:rsidRPr="002A531E">
        <w:rPr>
          <w:sz w:val="22"/>
          <w:szCs w:val="22"/>
        </w:rPr>
        <w:t>снове. Возглавляет службу Н</w:t>
      </w:r>
      <w:r w:rsidRPr="002A531E">
        <w:rPr>
          <w:sz w:val="22"/>
          <w:szCs w:val="22"/>
        </w:rPr>
        <w:t>ачальник Службы управления рисками.</w:t>
      </w:r>
    </w:p>
    <w:p w14:paraId="28D403EE" w14:textId="77777777" w:rsidR="008B0F21" w:rsidRPr="002A531E" w:rsidRDefault="008B0F21" w:rsidP="00157AB6">
      <w:pPr>
        <w:autoSpaceDE w:val="0"/>
        <w:autoSpaceDN w:val="0"/>
        <w:adjustRightInd w:val="0"/>
        <w:ind w:firstLine="675"/>
        <w:jc w:val="both"/>
        <w:rPr>
          <w:sz w:val="22"/>
          <w:szCs w:val="22"/>
        </w:rPr>
      </w:pPr>
      <w:r w:rsidRPr="002A531E">
        <w:rPr>
          <w:sz w:val="22"/>
          <w:szCs w:val="22"/>
        </w:rPr>
        <w:t>Служба управления рисками действует на основании Устава эмитента и Положения о Службе управлении рисками (утв.</w:t>
      </w:r>
      <w:r w:rsidR="0077139A" w:rsidRPr="002A531E">
        <w:rPr>
          <w:sz w:val="22"/>
          <w:szCs w:val="22"/>
        </w:rPr>
        <w:t xml:space="preserve"> </w:t>
      </w:r>
      <w:r w:rsidR="00AA4C17" w:rsidRPr="002A531E">
        <w:rPr>
          <w:sz w:val="22"/>
          <w:szCs w:val="22"/>
        </w:rPr>
        <w:t>Правлением Банка, Протокол б/н</w:t>
      </w:r>
      <w:r w:rsidRPr="002A531E">
        <w:rPr>
          <w:sz w:val="22"/>
          <w:szCs w:val="22"/>
        </w:rPr>
        <w:t xml:space="preserve"> от </w:t>
      </w:r>
      <w:r w:rsidR="00AA4C17" w:rsidRPr="002A531E">
        <w:rPr>
          <w:sz w:val="22"/>
          <w:szCs w:val="22"/>
        </w:rPr>
        <w:t>01.12.2021</w:t>
      </w:r>
      <w:r w:rsidRPr="002A531E">
        <w:rPr>
          <w:sz w:val="22"/>
          <w:szCs w:val="22"/>
        </w:rPr>
        <w:t>).</w:t>
      </w:r>
    </w:p>
    <w:p w14:paraId="68A79AD9" w14:textId="77777777" w:rsidR="000B06AE" w:rsidRPr="002A531E" w:rsidRDefault="000B06AE" w:rsidP="00157AB6">
      <w:pPr>
        <w:ind w:firstLine="675"/>
        <w:jc w:val="both"/>
        <w:rPr>
          <w:rStyle w:val="FontStyle19"/>
        </w:rPr>
      </w:pPr>
      <w:r w:rsidRPr="002A531E">
        <w:rPr>
          <w:rStyle w:val="FontStyle19"/>
        </w:rPr>
        <w:t>Служба управления рисками подчиняется непосредственно Председателю Правления Банка.</w:t>
      </w:r>
    </w:p>
    <w:p w14:paraId="00EC6B6D" w14:textId="5F839290" w:rsidR="00534B6E" w:rsidRPr="002A531E" w:rsidRDefault="000B06AE" w:rsidP="00157AB6">
      <w:pPr>
        <w:ind w:firstLine="675"/>
        <w:jc w:val="both"/>
        <w:rPr>
          <w:spacing w:val="-2"/>
          <w:sz w:val="22"/>
          <w:szCs w:val="22"/>
        </w:rPr>
      </w:pPr>
      <w:r w:rsidRPr="002A531E">
        <w:rPr>
          <w:rFonts w:eastAsia="Times-Roman"/>
          <w:sz w:val="22"/>
          <w:szCs w:val="22"/>
        </w:rPr>
        <w:t xml:space="preserve">СУР состоит из работников, </w:t>
      </w:r>
      <w:r w:rsidR="00884447" w:rsidRPr="002A531E">
        <w:rPr>
          <w:rFonts w:eastAsia="Times-Roman"/>
          <w:sz w:val="22"/>
          <w:szCs w:val="22"/>
        </w:rPr>
        <w:t>соответствую</w:t>
      </w:r>
      <w:r w:rsidR="00884447">
        <w:rPr>
          <w:rFonts w:eastAsia="Times-Roman"/>
          <w:sz w:val="22"/>
          <w:szCs w:val="22"/>
        </w:rPr>
        <w:t xml:space="preserve">щих </w:t>
      </w:r>
      <w:r w:rsidR="00884447" w:rsidRPr="002A531E">
        <w:rPr>
          <w:rFonts w:eastAsia="Times-Roman"/>
          <w:sz w:val="22"/>
          <w:szCs w:val="22"/>
        </w:rPr>
        <w:t>квалификационным требованиям и требованиям к деловой репутации, установленным законодательством РФ, н</w:t>
      </w:r>
      <w:r w:rsidR="00884447">
        <w:rPr>
          <w:rFonts w:eastAsia="Times-Roman"/>
          <w:sz w:val="22"/>
          <w:szCs w:val="22"/>
        </w:rPr>
        <w:t xml:space="preserve">ормативными актами Банка России, </w:t>
      </w:r>
      <w:r w:rsidRPr="002A531E">
        <w:rPr>
          <w:rFonts w:eastAsia="Times-Roman"/>
          <w:sz w:val="22"/>
          <w:szCs w:val="22"/>
        </w:rPr>
        <w:t>входящи</w:t>
      </w:r>
      <w:r w:rsidR="00884447">
        <w:rPr>
          <w:rFonts w:eastAsia="Times-Roman"/>
          <w:sz w:val="22"/>
          <w:szCs w:val="22"/>
        </w:rPr>
        <w:t xml:space="preserve">х </w:t>
      </w:r>
      <w:r w:rsidRPr="002A531E">
        <w:rPr>
          <w:rFonts w:eastAsia="Times-Roman"/>
          <w:sz w:val="22"/>
          <w:szCs w:val="22"/>
        </w:rPr>
        <w:t xml:space="preserve">в штат Банка, </w:t>
      </w:r>
    </w:p>
    <w:p w14:paraId="08E1D9FE" w14:textId="77777777" w:rsidR="000B06AE" w:rsidRPr="002A531E" w:rsidRDefault="000B06AE" w:rsidP="00157AB6">
      <w:pPr>
        <w:ind w:firstLine="675"/>
        <w:jc w:val="both"/>
        <w:rPr>
          <w:sz w:val="22"/>
          <w:szCs w:val="22"/>
        </w:rPr>
      </w:pPr>
      <w:r w:rsidRPr="002A531E">
        <w:rPr>
          <w:spacing w:val="-2"/>
          <w:sz w:val="22"/>
          <w:szCs w:val="22"/>
        </w:rPr>
        <w:t xml:space="preserve">Основной задачей </w:t>
      </w:r>
      <w:r w:rsidRPr="002A531E">
        <w:rPr>
          <w:rStyle w:val="FontStyle19"/>
        </w:rPr>
        <w:t xml:space="preserve">СУР </w:t>
      </w:r>
      <w:r w:rsidRPr="002A531E">
        <w:rPr>
          <w:spacing w:val="-2"/>
          <w:sz w:val="22"/>
          <w:szCs w:val="22"/>
        </w:rPr>
        <w:t xml:space="preserve">является </w:t>
      </w:r>
      <w:r w:rsidRPr="002A531E">
        <w:rPr>
          <w:sz w:val="22"/>
          <w:szCs w:val="22"/>
        </w:rPr>
        <w:t xml:space="preserve">организация управления рисками и достаточностью капитала Банка для поддержания приемлемого уровня риска и собственных средств для покрытия существенных рисков, в том числе для эффективного функционирования Банка и выполнения требований государственных органов Российской Федерации, регулирующих банковскую деятельность. В целях решения данных задач, </w:t>
      </w:r>
      <w:r w:rsidRPr="002A531E">
        <w:rPr>
          <w:rStyle w:val="FontStyle19"/>
        </w:rPr>
        <w:t>СУР</w:t>
      </w:r>
      <w:r w:rsidRPr="002A531E">
        <w:rPr>
          <w:sz w:val="22"/>
          <w:szCs w:val="22"/>
        </w:rPr>
        <w:t xml:space="preserve"> выполняет следующие функции:</w:t>
      </w:r>
    </w:p>
    <w:p w14:paraId="5B748AE3" w14:textId="77777777" w:rsidR="000B06AE" w:rsidRPr="002A531E" w:rsidRDefault="000B06AE" w:rsidP="00157AB6">
      <w:pPr>
        <w:autoSpaceDE w:val="0"/>
        <w:autoSpaceDN w:val="0"/>
        <w:adjustRightInd w:val="0"/>
        <w:ind w:firstLine="675"/>
        <w:jc w:val="both"/>
        <w:rPr>
          <w:sz w:val="22"/>
          <w:szCs w:val="22"/>
        </w:rPr>
      </w:pPr>
      <w:r w:rsidRPr="002A531E">
        <w:rPr>
          <w:sz w:val="22"/>
          <w:szCs w:val="22"/>
        </w:rPr>
        <w:t>- разрабатывает, внедряет, реализует и совершенствует систему управления рисками Банка в соответствии с требованиями внутренних документов Банка, требованиями и рекомендациями Банка России;</w:t>
      </w:r>
    </w:p>
    <w:p w14:paraId="210112DA" w14:textId="77777777" w:rsidR="000B06AE" w:rsidRPr="002A531E" w:rsidRDefault="000B06AE" w:rsidP="00157AB6">
      <w:pPr>
        <w:autoSpaceDE w:val="0"/>
        <w:autoSpaceDN w:val="0"/>
        <w:adjustRightInd w:val="0"/>
        <w:ind w:firstLine="675"/>
        <w:jc w:val="both"/>
        <w:rPr>
          <w:sz w:val="22"/>
          <w:szCs w:val="22"/>
        </w:rPr>
      </w:pPr>
      <w:r w:rsidRPr="002A531E">
        <w:rPr>
          <w:sz w:val="22"/>
          <w:szCs w:val="22"/>
        </w:rPr>
        <w:t xml:space="preserve">- выявляет риски, присущие деятельности Банка (в </w:t>
      </w:r>
      <w:proofErr w:type="spellStart"/>
      <w:r w:rsidRPr="002A531E">
        <w:rPr>
          <w:sz w:val="22"/>
          <w:szCs w:val="22"/>
        </w:rPr>
        <w:t>т.ч</w:t>
      </w:r>
      <w:proofErr w:type="spellEnd"/>
      <w:r w:rsidRPr="002A531E">
        <w:rPr>
          <w:sz w:val="22"/>
          <w:szCs w:val="22"/>
        </w:rPr>
        <w:t>. потенциальные риски, которым может быть подвержен Банк) а также выделяет и оценивает значимые риски для Банка;</w:t>
      </w:r>
    </w:p>
    <w:p w14:paraId="413CF20A" w14:textId="77777777" w:rsidR="000B06AE" w:rsidRPr="002A531E" w:rsidRDefault="000B06AE" w:rsidP="00157AB6">
      <w:pPr>
        <w:autoSpaceDE w:val="0"/>
        <w:autoSpaceDN w:val="0"/>
        <w:adjustRightInd w:val="0"/>
        <w:ind w:firstLine="675"/>
        <w:jc w:val="both"/>
        <w:rPr>
          <w:sz w:val="22"/>
          <w:szCs w:val="22"/>
        </w:rPr>
      </w:pPr>
      <w:r w:rsidRPr="002A531E">
        <w:rPr>
          <w:sz w:val="22"/>
          <w:szCs w:val="22"/>
        </w:rPr>
        <w:t>- осуществляет мониторинг и контроль за объемами значимых для Банка рисков, оценивает потери в результате реализации рисков, проводит стресс-тестирование рисков, присущих деятельности Банка.</w:t>
      </w:r>
    </w:p>
    <w:p w14:paraId="5A1E2FFD" w14:textId="77777777" w:rsidR="008B0F21" w:rsidRPr="002A531E" w:rsidRDefault="000B06AE" w:rsidP="00157AB6">
      <w:pPr>
        <w:autoSpaceDE w:val="0"/>
        <w:autoSpaceDN w:val="0"/>
        <w:adjustRightInd w:val="0"/>
        <w:ind w:firstLine="675"/>
        <w:jc w:val="both"/>
        <w:rPr>
          <w:sz w:val="22"/>
          <w:szCs w:val="22"/>
        </w:rPr>
      </w:pPr>
      <w:r w:rsidRPr="002A531E">
        <w:rPr>
          <w:sz w:val="22"/>
          <w:szCs w:val="22"/>
        </w:rPr>
        <w:t>- подготавливает и предоставляет органам управления Банка отчетность, требования к которой установлены Указанием Банка России от 15.04.2015 №</w:t>
      </w:r>
      <w:r w:rsidR="00AA4C17" w:rsidRPr="002A531E">
        <w:rPr>
          <w:sz w:val="22"/>
          <w:szCs w:val="22"/>
        </w:rPr>
        <w:t xml:space="preserve"> </w:t>
      </w:r>
      <w:r w:rsidRPr="002A531E">
        <w:rPr>
          <w:sz w:val="22"/>
          <w:szCs w:val="22"/>
        </w:rPr>
        <w:t>3624-У «О требованиях к системе управления рисками и капиталом кредитной организации и банковской группы» (далее - Указание Банка России №</w:t>
      </w:r>
      <w:r w:rsidR="00534B6E" w:rsidRPr="002A531E">
        <w:rPr>
          <w:sz w:val="22"/>
          <w:szCs w:val="22"/>
        </w:rPr>
        <w:t xml:space="preserve"> </w:t>
      </w:r>
      <w:r w:rsidRPr="002A531E">
        <w:rPr>
          <w:sz w:val="22"/>
          <w:szCs w:val="22"/>
        </w:rPr>
        <w:t xml:space="preserve">3624-У) в </w:t>
      </w:r>
      <w:proofErr w:type="spellStart"/>
      <w:r w:rsidRPr="002A531E">
        <w:rPr>
          <w:sz w:val="22"/>
          <w:szCs w:val="22"/>
        </w:rPr>
        <w:t>т.ч</w:t>
      </w:r>
      <w:proofErr w:type="spellEnd"/>
      <w:r w:rsidRPr="002A531E">
        <w:rPr>
          <w:sz w:val="22"/>
          <w:szCs w:val="22"/>
        </w:rPr>
        <w:t xml:space="preserve">. предложения, направленные на совершенствование процедур управления рисками, а также предложения о реализации мероприятий по снижению, хеджированию рисков с учетом результатов выявления, оценки, мониторинга рисков в порядке, установленном Стратегией управления рисками и капиталом АКБ «Держава» ПАО. </w:t>
      </w:r>
    </w:p>
    <w:p w14:paraId="5323EC41" w14:textId="77777777" w:rsidR="008B0F21" w:rsidRPr="002A531E" w:rsidRDefault="008B0F21" w:rsidP="00157AB6">
      <w:pPr>
        <w:autoSpaceDE w:val="0"/>
        <w:autoSpaceDN w:val="0"/>
        <w:adjustRightInd w:val="0"/>
        <w:ind w:firstLine="675"/>
        <w:jc w:val="both"/>
        <w:rPr>
          <w:sz w:val="22"/>
          <w:szCs w:val="22"/>
        </w:rPr>
      </w:pPr>
    </w:p>
    <w:p w14:paraId="242B504F" w14:textId="77777777" w:rsidR="008B0F21" w:rsidRPr="002A531E" w:rsidRDefault="008B0F21" w:rsidP="00157AB6">
      <w:pPr>
        <w:autoSpaceDE w:val="0"/>
        <w:autoSpaceDN w:val="0"/>
        <w:adjustRightInd w:val="0"/>
        <w:ind w:firstLine="675"/>
        <w:jc w:val="both"/>
        <w:rPr>
          <w:sz w:val="22"/>
          <w:szCs w:val="22"/>
        </w:rPr>
      </w:pPr>
      <w:r w:rsidRPr="002A531E">
        <w:rPr>
          <w:sz w:val="22"/>
          <w:szCs w:val="22"/>
        </w:rPr>
        <w:t xml:space="preserve">В целях управления регуляторным риском в Банке создана Служба внутреннего контроля. </w:t>
      </w:r>
    </w:p>
    <w:p w14:paraId="2CB4A03F" w14:textId="7282D0CC" w:rsidR="008B0F21" w:rsidRPr="002A531E" w:rsidRDefault="008B0F21" w:rsidP="00157AB6">
      <w:pPr>
        <w:autoSpaceDE w:val="0"/>
        <w:autoSpaceDN w:val="0"/>
        <w:adjustRightInd w:val="0"/>
        <w:ind w:firstLine="675"/>
        <w:jc w:val="both"/>
        <w:rPr>
          <w:sz w:val="22"/>
          <w:szCs w:val="22"/>
        </w:rPr>
      </w:pPr>
      <w:r w:rsidRPr="002A531E">
        <w:rPr>
          <w:sz w:val="22"/>
          <w:szCs w:val="22"/>
        </w:rPr>
        <w:t>Служба внутреннего контроля осуществляет свои</w:t>
      </w:r>
      <w:r w:rsidR="007149E3">
        <w:rPr>
          <w:sz w:val="22"/>
          <w:szCs w:val="22"/>
        </w:rPr>
        <w:t xml:space="preserve"> функции на постоянной основе, </w:t>
      </w:r>
      <w:r w:rsidRPr="002A531E">
        <w:rPr>
          <w:sz w:val="22"/>
          <w:szCs w:val="22"/>
        </w:rPr>
        <w:t>действует на основании Устава эмитента и Положения о Службе внутреннего контроля АКБ «Держава» ПАО (утв. Советом директоров</w:t>
      </w:r>
      <w:r w:rsidR="00534B6E" w:rsidRPr="002A531E">
        <w:rPr>
          <w:sz w:val="22"/>
          <w:szCs w:val="22"/>
        </w:rPr>
        <w:t xml:space="preserve">, Протокол б/н от </w:t>
      </w:r>
      <w:r w:rsidRPr="002A531E">
        <w:rPr>
          <w:sz w:val="22"/>
          <w:szCs w:val="22"/>
        </w:rPr>
        <w:t xml:space="preserve">01.10.2021), определяющего следующие функции службы: </w:t>
      </w:r>
    </w:p>
    <w:p w14:paraId="2874578C" w14:textId="77777777" w:rsidR="008B0F21" w:rsidRPr="002A531E" w:rsidRDefault="008B0F21" w:rsidP="00157AB6">
      <w:pPr>
        <w:autoSpaceDE w:val="0"/>
        <w:autoSpaceDN w:val="0"/>
        <w:adjustRightInd w:val="0"/>
        <w:ind w:firstLine="675"/>
        <w:jc w:val="both"/>
        <w:rPr>
          <w:sz w:val="22"/>
          <w:szCs w:val="22"/>
        </w:rPr>
      </w:pPr>
      <w:r w:rsidRPr="002A531E">
        <w:rPr>
          <w:sz w:val="22"/>
          <w:szCs w:val="22"/>
        </w:rPr>
        <w:t xml:space="preserve">- выявление </w:t>
      </w:r>
      <w:proofErr w:type="spellStart"/>
      <w:r w:rsidRPr="002A531E">
        <w:rPr>
          <w:sz w:val="22"/>
          <w:szCs w:val="22"/>
        </w:rPr>
        <w:t>комплаенс</w:t>
      </w:r>
      <w:proofErr w:type="spellEnd"/>
      <w:r w:rsidRPr="002A531E">
        <w:rPr>
          <w:sz w:val="22"/>
          <w:szCs w:val="22"/>
        </w:rPr>
        <w:t xml:space="preserve">-риска, то есть риска возникновения у Банка убытков из-за несоблюдения законодательства РФ, нормативных актов Банка России, внутренних документов Банка, стандартов саморегулируемых организаций (если такие стандарты или правила являются обязательными для Банка), а также риска в результате применения санкций и (или) иных мер воздействия со стороны надзорных органов (далее </w:t>
      </w:r>
      <w:r w:rsidRPr="002A531E">
        <w:rPr>
          <w:sz w:val="22"/>
          <w:szCs w:val="22"/>
        </w:rPr>
        <w:noBreakHyphen/>
        <w:t xml:space="preserve"> регуляторный риск);</w:t>
      </w:r>
    </w:p>
    <w:p w14:paraId="124F545A" w14:textId="77777777" w:rsidR="008B0F21" w:rsidRPr="002A531E" w:rsidRDefault="008B0F21" w:rsidP="00157AB6">
      <w:pPr>
        <w:ind w:left="-108" w:firstLine="675"/>
        <w:jc w:val="both"/>
        <w:rPr>
          <w:sz w:val="22"/>
          <w:szCs w:val="22"/>
        </w:rPr>
      </w:pPr>
      <w:r w:rsidRPr="002A531E">
        <w:rPr>
          <w:sz w:val="22"/>
          <w:szCs w:val="22"/>
        </w:rPr>
        <w:t>- учет событий, связанных с регуляторным риском, определение вероятности их возникновения и количественная оценка возможных последствий;</w:t>
      </w:r>
    </w:p>
    <w:p w14:paraId="0863C6E8" w14:textId="77777777" w:rsidR="008B0F21" w:rsidRPr="002A531E" w:rsidRDefault="008B0F21" w:rsidP="00157AB6">
      <w:pPr>
        <w:ind w:left="-108" w:firstLine="675"/>
        <w:jc w:val="both"/>
        <w:rPr>
          <w:sz w:val="22"/>
          <w:szCs w:val="22"/>
        </w:rPr>
      </w:pPr>
      <w:r w:rsidRPr="002A531E">
        <w:rPr>
          <w:sz w:val="22"/>
          <w:szCs w:val="22"/>
        </w:rPr>
        <w:t>- мониторинг регуляторного риска, в том числе анализ внедряемых Банком новых банковских продуктов, услуг и планируемых методов их реализации на предмет наличия регуляторного риска;</w:t>
      </w:r>
    </w:p>
    <w:p w14:paraId="76D26D52" w14:textId="77777777" w:rsidR="008B0F21" w:rsidRPr="002A531E" w:rsidRDefault="008B0F21" w:rsidP="00157AB6">
      <w:pPr>
        <w:ind w:left="-108" w:firstLine="675"/>
        <w:jc w:val="both"/>
        <w:rPr>
          <w:sz w:val="22"/>
          <w:szCs w:val="22"/>
        </w:rPr>
      </w:pPr>
      <w:r w:rsidRPr="002A531E">
        <w:rPr>
          <w:sz w:val="22"/>
          <w:szCs w:val="22"/>
        </w:rPr>
        <w:t xml:space="preserve">- информирование Председателя Правления и Правления Банка о выявленных нарушениях при управлении регуляторным риском. </w:t>
      </w:r>
    </w:p>
    <w:p w14:paraId="01B8E817" w14:textId="77777777" w:rsidR="008B0F21" w:rsidRPr="002A531E" w:rsidRDefault="008B0F21" w:rsidP="00157AB6">
      <w:pPr>
        <w:ind w:left="-108" w:firstLine="675"/>
        <w:jc w:val="both"/>
        <w:rPr>
          <w:sz w:val="22"/>
          <w:szCs w:val="22"/>
        </w:rPr>
      </w:pPr>
      <w:r w:rsidRPr="002A531E">
        <w:rPr>
          <w:sz w:val="22"/>
          <w:szCs w:val="22"/>
        </w:rPr>
        <w:t>- информирование Председателя Правления и Правления Банка, а в случаях, предусмотренных внутренними документами, - Совета директоров о возникновении регуляторного риска, реализация которого может привести к возникновению существенных убытков у Банка.</w:t>
      </w:r>
    </w:p>
    <w:p w14:paraId="2DAC733A" w14:textId="40C876F6" w:rsidR="008B0F21" w:rsidRPr="002A531E" w:rsidRDefault="008B0F21" w:rsidP="00157AB6">
      <w:pPr>
        <w:ind w:left="-108" w:firstLine="675"/>
        <w:jc w:val="both"/>
        <w:rPr>
          <w:sz w:val="22"/>
          <w:szCs w:val="22"/>
        </w:rPr>
      </w:pPr>
      <w:r w:rsidRPr="002A531E">
        <w:rPr>
          <w:sz w:val="22"/>
          <w:szCs w:val="22"/>
        </w:rPr>
        <w:lastRenderedPageBreak/>
        <w:t xml:space="preserve">- </w:t>
      </w:r>
      <w:r w:rsidR="00884447">
        <w:rPr>
          <w:sz w:val="22"/>
          <w:szCs w:val="22"/>
        </w:rPr>
        <w:t>и</w:t>
      </w:r>
      <w:r w:rsidRPr="002A531E">
        <w:rPr>
          <w:sz w:val="22"/>
          <w:szCs w:val="22"/>
        </w:rPr>
        <w:t>нформирование Председателя Правления и Правления Банка о всех случаях, которые препятствуют осуществлению им своих функций;</w:t>
      </w:r>
    </w:p>
    <w:p w14:paraId="4BCD4CBE" w14:textId="77777777" w:rsidR="008B0F21" w:rsidRPr="002A531E" w:rsidRDefault="008B0F21" w:rsidP="00157AB6">
      <w:pPr>
        <w:ind w:left="-108" w:firstLine="675"/>
        <w:jc w:val="both"/>
        <w:rPr>
          <w:sz w:val="22"/>
          <w:szCs w:val="22"/>
        </w:rPr>
      </w:pPr>
      <w:r w:rsidRPr="002A531E">
        <w:rPr>
          <w:sz w:val="22"/>
          <w:szCs w:val="22"/>
        </w:rPr>
        <w:t>- направление в случае необходимости рекомендаций по управлению регуляторным риском руководителям структурных подразделений Банка, Председателю Правления и Правлению Банка;</w:t>
      </w:r>
    </w:p>
    <w:p w14:paraId="1E05E93F" w14:textId="77777777" w:rsidR="008B0F21" w:rsidRPr="002A531E" w:rsidRDefault="008B0F21" w:rsidP="00157AB6">
      <w:pPr>
        <w:ind w:left="-108" w:firstLine="675"/>
        <w:jc w:val="both"/>
        <w:rPr>
          <w:sz w:val="22"/>
          <w:szCs w:val="22"/>
        </w:rPr>
      </w:pPr>
      <w:r w:rsidRPr="002A531E">
        <w:rPr>
          <w:sz w:val="22"/>
          <w:szCs w:val="22"/>
        </w:rPr>
        <w:t>- координация и участие в разработке комплекса мер, направленных на снижение уровня регуляторного риска в Банке;</w:t>
      </w:r>
    </w:p>
    <w:p w14:paraId="63D1CFA8" w14:textId="77777777" w:rsidR="008B0F21" w:rsidRPr="002A531E" w:rsidRDefault="008B0F21" w:rsidP="00157AB6">
      <w:pPr>
        <w:ind w:left="-108" w:firstLine="675"/>
        <w:jc w:val="both"/>
        <w:rPr>
          <w:sz w:val="22"/>
          <w:szCs w:val="22"/>
        </w:rPr>
      </w:pPr>
      <w:r w:rsidRPr="002A531E">
        <w:rPr>
          <w:sz w:val="22"/>
          <w:szCs w:val="22"/>
        </w:rPr>
        <w:t>- мониторинг эффективности управления регуляторным риском;</w:t>
      </w:r>
    </w:p>
    <w:p w14:paraId="03183B99" w14:textId="77777777" w:rsidR="008B0F21" w:rsidRPr="002A531E" w:rsidRDefault="008B0F21" w:rsidP="00157AB6">
      <w:pPr>
        <w:ind w:left="-108" w:firstLine="675"/>
        <w:jc w:val="both"/>
        <w:rPr>
          <w:sz w:val="22"/>
          <w:szCs w:val="22"/>
        </w:rPr>
      </w:pPr>
      <w:r w:rsidRPr="002A531E">
        <w:rPr>
          <w:sz w:val="22"/>
          <w:szCs w:val="22"/>
        </w:rPr>
        <w:t>- участие в разработке внутренних документов по управлению регуляторным риском;</w:t>
      </w:r>
    </w:p>
    <w:p w14:paraId="53B30EB5" w14:textId="77777777" w:rsidR="008B0F21" w:rsidRPr="002A531E" w:rsidRDefault="008B0F21" w:rsidP="00157AB6">
      <w:pPr>
        <w:ind w:left="-108" w:firstLine="675"/>
        <w:jc w:val="both"/>
        <w:rPr>
          <w:sz w:val="22"/>
          <w:szCs w:val="22"/>
        </w:rPr>
      </w:pPr>
      <w:r w:rsidRPr="002A531E">
        <w:rPr>
          <w:sz w:val="22"/>
          <w:szCs w:val="22"/>
        </w:rPr>
        <w:t>- информирование служащих Банка по вопросам, связанным с управлением регуляторным риском;</w:t>
      </w:r>
    </w:p>
    <w:p w14:paraId="17482374" w14:textId="77777777" w:rsidR="008B0F21" w:rsidRPr="002A531E" w:rsidRDefault="008B0F21" w:rsidP="00157AB6">
      <w:pPr>
        <w:ind w:left="-108" w:firstLine="675"/>
        <w:jc w:val="both"/>
        <w:rPr>
          <w:sz w:val="22"/>
          <w:szCs w:val="22"/>
        </w:rPr>
      </w:pPr>
      <w:r w:rsidRPr="002A531E">
        <w:rPr>
          <w:sz w:val="22"/>
          <w:szCs w:val="22"/>
        </w:rPr>
        <w:t>- выявление конфликта интересов в деятельности Банка и его служащих, участие в разработке внутренних документов, направленных на его минимизацию;</w:t>
      </w:r>
    </w:p>
    <w:p w14:paraId="4584E09F" w14:textId="77777777" w:rsidR="008B0F21" w:rsidRPr="002A531E" w:rsidRDefault="008B0F21" w:rsidP="00157AB6">
      <w:pPr>
        <w:ind w:left="-108" w:firstLine="675"/>
        <w:jc w:val="both"/>
        <w:rPr>
          <w:sz w:val="22"/>
          <w:szCs w:val="22"/>
        </w:rPr>
      </w:pPr>
      <w:r w:rsidRPr="002A531E">
        <w:rPr>
          <w:sz w:val="22"/>
          <w:szCs w:val="22"/>
        </w:rPr>
        <w:t>- анализ показателей динамики жалоб (обращений, заявлений) клиентов и анализ соблюдения Банком прав клиентов;</w:t>
      </w:r>
    </w:p>
    <w:p w14:paraId="15AA188B" w14:textId="77777777" w:rsidR="008B0F21" w:rsidRPr="002A531E" w:rsidRDefault="008B0F21" w:rsidP="00157AB6">
      <w:pPr>
        <w:ind w:left="-108" w:firstLine="675"/>
        <w:jc w:val="both"/>
        <w:rPr>
          <w:sz w:val="22"/>
          <w:szCs w:val="22"/>
        </w:rPr>
      </w:pPr>
      <w:r w:rsidRPr="002A531E">
        <w:rPr>
          <w:sz w:val="22"/>
          <w:szCs w:val="22"/>
        </w:rPr>
        <w:t>- анализ экономической целесообразности заключения Банком договоров с юридическими лицами и индивидуальными предпринимателями на оказание услуг и (или) выполнение работ, обеспечивающих осуществление Банком банковских операций (аутсорсинг);</w:t>
      </w:r>
    </w:p>
    <w:p w14:paraId="397C4BBC" w14:textId="77777777" w:rsidR="008B0F21" w:rsidRPr="002A531E" w:rsidRDefault="008B0F21" w:rsidP="00157AB6">
      <w:pPr>
        <w:ind w:left="-108" w:firstLine="675"/>
        <w:jc w:val="both"/>
        <w:rPr>
          <w:sz w:val="22"/>
          <w:szCs w:val="22"/>
        </w:rPr>
      </w:pPr>
      <w:r w:rsidRPr="002A531E">
        <w:rPr>
          <w:sz w:val="22"/>
          <w:szCs w:val="22"/>
        </w:rPr>
        <w:t>- участие в разработке внутренних документов, направленных на противодействие коммерческому подкупу и коррупции;</w:t>
      </w:r>
    </w:p>
    <w:p w14:paraId="707250D2" w14:textId="77777777" w:rsidR="008B0F21" w:rsidRPr="002A531E" w:rsidRDefault="008B0F21" w:rsidP="00157AB6">
      <w:pPr>
        <w:ind w:left="-108" w:firstLine="675"/>
        <w:jc w:val="both"/>
        <w:rPr>
          <w:sz w:val="22"/>
          <w:szCs w:val="22"/>
        </w:rPr>
      </w:pPr>
      <w:r w:rsidRPr="002A531E">
        <w:rPr>
          <w:sz w:val="22"/>
          <w:szCs w:val="22"/>
        </w:rPr>
        <w:t>- 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14:paraId="6C938D36" w14:textId="77777777" w:rsidR="008B0F21" w:rsidRPr="002A531E" w:rsidRDefault="008B0F21" w:rsidP="00157AB6">
      <w:pPr>
        <w:ind w:left="-108" w:firstLine="675"/>
        <w:jc w:val="both"/>
        <w:rPr>
          <w:sz w:val="22"/>
          <w:szCs w:val="22"/>
        </w:rPr>
      </w:pPr>
      <w:r w:rsidRPr="002A531E">
        <w:rPr>
          <w:sz w:val="22"/>
          <w:szCs w:val="22"/>
        </w:rPr>
        <w:t>- участие в рамках своей компетенции во взаимодействии Банка с надзорными органами, саморегулируемыми организациями, ассоциациями и участниками финансовых рынков;</w:t>
      </w:r>
    </w:p>
    <w:p w14:paraId="739D3372" w14:textId="77777777" w:rsidR="008B0F21" w:rsidRPr="002A531E" w:rsidRDefault="008B0F21" w:rsidP="00157AB6">
      <w:pPr>
        <w:ind w:firstLine="675"/>
        <w:contextualSpacing/>
        <w:jc w:val="both"/>
        <w:rPr>
          <w:sz w:val="22"/>
          <w:szCs w:val="22"/>
        </w:rPr>
      </w:pPr>
      <w:r w:rsidRPr="002A531E">
        <w:rPr>
          <w:sz w:val="22"/>
          <w:szCs w:val="22"/>
        </w:rPr>
        <w:t>- подготовка и предоставление отчетности органам управления в соответствии с требованиями «Положения об управлении регуляторным риском в АКБ «Держава» ПАО»;</w:t>
      </w:r>
    </w:p>
    <w:p w14:paraId="70CB8CBB" w14:textId="77777777" w:rsidR="008B0F21" w:rsidRPr="002A531E" w:rsidRDefault="008B0F21" w:rsidP="00157AB6">
      <w:pPr>
        <w:ind w:left="-108" w:firstLine="675"/>
        <w:jc w:val="both"/>
        <w:rPr>
          <w:sz w:val="22"/>
          <w:szCs w:val="22"/>
        </w:rPr>
      </w:pPr>
      <w:r w:rsidRPr="002A531E">
        <w:rPr>
          <w:sz w:val="22"/>
          <w:szCs w:val="22"/>
        </w:rPr>
        <w:t>- иные функции, связанные с управлением регуляторным риском, предусмотренные внутренними нормативными документами Банка.</w:t>
      </w:r>
    </w:p>
    <w:p w14:paraId="4BE2C690" w14:textId="77777777" w:rsidR="008B0F21" w:rsidRPr="002A531E" w:rsidRDefault="008B0F21" w:rsidP="00157AB6">
      <w:pPr>
        <w:autoSpaceDE w:val="0"/>
        <w:autoSpaceDN w:val="0"/>
        <w:adjustRightInd w:val="0"/>
        <w:ind w:firstLine="675"/>
        <w:jc w:val="both"/>
        <w:rPr>
          <w:sz w:val="22"/>
          <w:szCs w:val="22"/>
          <w:u w:val="single"/>
        </w:rPr>
      </w:pPr>
      <w:r w:rsidRPr="002A531E">
        <w:rPr>
          <w:sz w:val="22"/>
          <w:szCs w:val="22"/>
        </w:rPr>
        <w:t>Возглавляет службу начальник Службы внутреннего контроля</w:t>
      </w:r>
      <w:r w:rsidR="00534B6E" w:rsidRPr="002A531E">
        <w:rPr>
          <w:sz w:val="22"/>
          <w:szCs w:val="22"/>
        </w:rPr>
        <w:t xml:space="preserve">, который </w:t>
      </w:r>
      <w:r w:rsidRPr="002A531E">
        <w:rPr>
          <w:sz w:val="22"/>
          <w:szCs w:val="22"/>
        </w:rPr>
        <w:t>назначается на должность и освобождается от должности приказом Председателя Правления Банка. В своей деятельности начальник Службы внутреннего контроля подчиняется непосредственно Председателю Правления Банка. Начальник СВК предоставляет отчеты Правлению Банка и Председателю Правления Банка в порядке и сроки, установленные Положением об управлении регуляторным риском.</w:t>
      </w:r>
    </w:p>
    <w:p w14:paraId="55E85A0D" w14:textId="77777777" w:rsidR="008B0F21" w:rsidRPr="002A531E" w:rsidRDefault="008B0F21" w:rsidP="00157AB6">
      <w:pPr>
        <w:autoSpaceDE w:val="0"/>
        <w:autoSpaceDN w:val="0"/>
        <w:adjustRightInd w:val="0"/>
        <w:ind w:firstLine="675"/>
        <w:jc w:val="both"/>
        <w:rPr>
          <w:sz w:val="22"/>
          <w:szCs w:val="22"/>
          <w:u w:val="single"/>
        </w:rPr>
      </w:pPr>
    </w:p>
    <w:p w14:paraId="4DD39976" w14:textId="77777777" w:rsidR="008B0F21" w:rsidRPr="002A531E" w:rsidRDefault="008B0F21" w:rsidP="00157AB6">
      <w:pPr>
        <w:autoSpaceDE w:val="0"/>
        <w:autoSpaceDN w:val="0"/>
        <w:adjustRightInd w:val="0"/>
        <w:ind w:firstLine="675"/>
        <w:jc w:val="both"/>
        <w:rPr>
          <w:sz w:val="22"/>
          <w:szCs w:val="22"/>
        </w:rPr>
      </w:pPr>
      <w:r w:rsidRPr="002A531E">
        <w:rPr>
          <w:sz w:val="22"/>
          <w:szCs w:val="22"/>
        </w:rP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14:paraId="49B31D8E" w14:textId="77777777" w:rsidR="008B0F21" w:rsidRPr="002A531E" w:rsidRDefault="008B0F21" w:rsidP="00157AB6">
      <w:pPr>
        <w:autoSpaceDE w:val="0"/>
        <w:autoSpaceDN w:val="0"/>
        <w:adjustRightInd w:val="0"/>
        <w:ind w:firstLine="675"/>
        <w:jc w:val="both"/>
        <w:rPr>
          <w:sz w:val="22"/>
          <w:szCs w:val="22"/>
        </w:rPr>
      </w:pPr>
      <w:r w:rsidRPr="002A531E">
        <w:rPr>
          <w:sz w:val="22"/>
          <w:szCs w:val="22"/>
        </w:rPr>
        <w:t>В целях мониторинга процесса функционирования системы внутреннего контроля, выявления и анализа проблем, связанных с ее функционированием, а также разработки предложений по совершенствованию системы и повышению эффективности ее функционирования в Банке создана Служба внутреннего аудита.</w:t>
      </w:r>
    </w:p>
    <w:p w14:paraId="7781BAAE" w14:textId="77777777" w:rsidR="008B0F21" w:rsidRPr="002A531E" w:rsidRDefault="008B0F21" w:rsidP="00157AB6">
      <w:pPr>
        <w:autoSpaceDE w:val="0"/>
        <w:autoSpaceDN w:val="0"/>
        <w:adjustRightInd w:val="0"/>
        <w:ind w:firstLine="675"/>
        <w:jc w:val="both"/>
        <w:rPr>
          <w:sz w:val="22"/>
          <w:szCs w:val="22"/>
        </w:rPr>
      </w:pPr>
      <w:r w:rsidRPr="002A531E">
        <w:rPr>
          <w:sz w:val="22"/>
          <w:szCs w:val="22"/>
        </w:rPr>
        <w:t>Служба внутреннего аудита осуществляет свои функции на постоянной основе.</w:t>
      </w:r>
    </w:p>
    <w:p w14:paraId="46E3AD35" w14:textId="77777777" w:rsidR="008B0F21" w:rsidRPr="002A531E" w:rsidRDefault="008B0F21" w:rsidP="00157AB6">
      <w:pPr>
        <w:autoSpaceDE w:val="0"/>
        <w:autoSpaceDN w:val="0"/>
        <w:adjustRightInd w:val="0"/>
        <w:ind w:firstLine="675"/>
        <w:jc w:val="both"/>
        <w:rPr>
          <w:sz w:val="22"/>
          <w:szCs w:val="22"/>
        </w:rPr>
      </w:pPr>
      <w:r w:rsidRPr="002A531E">
        <w:rPr>
          <w:sz w:val="22"/>
          <w:szCs w:val="22"/>
        </w:rPr>
        <w:t>Служба внутреннего аудита действует на основании Устава эмитента и Положения о Службе внутреннего аудита АКБ «Держава» ПАО (утв. Советом директоров, протокол б/н от 01.10.2021).</w:t>
      </w:r>
    </w:p>
    <w:p w14:paraId="277897CE" w14:textId="77777777" w:rsidR="008B0F21" w:rsidRPr="002A531E" w:rsidRDefault="008B0F21" w:rsidP="00157AB6">
      <w:pPr>
        <w:autoSpaceDE w:val="0"/>
        <w:autoSpaceDN w:val="0"/>
        <w:adjustRightInd w:val="0"/>
        <w:ind w:firstLine="675"/>
        <w:jc w:val="both"/>
        <w:rPr>
          <w:sz w:val="22"/>
          <w:szCs w:val="22"/>
        </w:rPr>
      </w:pPr>
      <w:r w:rsidRPr="002A531E">
        <w:rPr>
          <w:sz w:val="22"/>
          <w:szCs w:val="22"/>
        </w:rPr>
        <w:t>Служба внутреннего аудита:</w:t>
      </w:r>
    </w:p>
    <w:p w14:paraId="58649399" w14:textId="77777777" w:rsidR="008B0F21" w:rsidRPr="002A531E" w:rsidRDefault="00AA4C17" w:rsidP="00157AB6">
      <w:pPr>
        <w:autoSpaceDE w:val="0"/>
        <w:autoSpaceDN w:val="0"/>
        <w:adjustRightInd w:val="0"/>
        <w:ind w:firstLine="675"/>
        <w:jc w:val="both"/>
        <w:rPr>
          <w:sz w:val="22"/>
          <w:szCs w:val="22"/>
        </w:rPr>
      </w:pPr>
      <w:r w:rsidRPr="002A531E">
        <w:rPr>
          <w:sz w:val="22"/>
          <w:szCs w:val="22"/>
        </w:rPr>
        <w:t xml:space="preserve">- </w:t>
      </w:r>
      <w:r w:rsidR="008B0F21" w:rsidRPr="002A531E">
        <w:rPr>
          <w:sz w:val="22"/>
          <w:szCs w:val="22"/>
        </w:rPr>
        <w:t>действует под непосредственным контролем Совета директоров;</w:t>
      </w:r>
    </w:p>
    <w:p w14:paraId="257F45A7" w14:textId="77777777" w:rsidR="008B0F21" w:rsidRPr="002A531E" w:rsidRDefault="00AA4C17" w:rsidP="00157AB6">
      <w:pPr>
        <w:autoSpaceDE w:val="0"/>
        <w:autoSpaceDN w:val="0"/>
        <w:adjustRightInd w:val="0"/>
        <w:ind w:firstLine="675"/>
        <w:jc w:val="both"/>
        <w:rPr>
          <w:sz w:val="22"/>
          <w:szCs w:val="22"/>
        </w:rPr>
      </w:pPr>
      <w:r w:rsidRPr="002A531E">
        <w:rPr>
          <w:sz w:val="22"/>
          <w:szCs w:val="22"/>
        </w:rPr>
        <w:t xml:space="preserve">- </w:t>
      </w:r>
      <w:r w:rsidR="008B0F21" w:rsidRPr="002A531E">
        <w:rPr>
          <w:sz w:val="22"/>
          <w:szCs w:val="22"/>
        </w:rPr>
        <w:t>не осуществляет деятельность, подвергаемую проверкам (за тем исключением, когда подлежит независимой проверке аудиторской организацией или Советом директоров);</w:t>
      </w:r>
    </w:p>
    <w:p w14:paraId="1E9FCED1" w14:textId="77777777" w:rsidR="008B0F21" w:rsidRPr="002A531E" w:rsidRDefault="00AA4C17" w:rsidP="00157AB6">
      <w:pPr>
        <w:autoSpaceDE w:val="0"/>
        <w:autoSpaceDN w:val="0"/>
        <w:adjustRightInd w:val="0"/>
        <w:ind w:firstLine="675"/>
        <w:jc w:val="both"/>
        <w:rPr>
          <w:sz w:val="22"/>
          <w:szCs w:val="22"/>
        </w:rPr>
      </w:pPr>
      <w:r w:rsidRPr="002A531E">
        <w:rPr>
          <w:sz w:val="22"/>
          <w:szCs w:val="22"/>
        </w:rPr>
        <w:t xml:space="preserve">- </w:t>
      </w:r>
      <w:r w:rsidR="008B0F21" w:rsidRPr="002A531E">
        <w:rPr>
          <w:sz w:val="22"/>
          <w:szCs w:val="22"/>
        </w:rPr>
        <w:t>по собственной инициативе докладывает Совету директоров о вопросах, возникающих в ходе осуществления Службой своих функций, и предложениях по их решению, а также раскрывает эту информацию Председателю Правления и Правлению;</w:t>
      </w:r>
    </w:p>
    <w:p w14:paraId="73CDF5C6" w14:textId="77777777" w:rsidR="008B0F21" w:rsidRPr="002A531E" w:rsidRDefault="00AA4C17" w:rsidP="00157AB6">
      <w:pPr>
        <w:autoSpaceDE w:val="0"/>
        <w:autoSpaceDN w:val="0"/>
        <w:adjustRightInd w:val="0"/>
        <w:ind w:firstLine="675"/>
        <w:jc w:val="both"/>
        <w:rPr>
          <w:sz w:val="22"/>
          <w:szCs w:val="22"/>
        </w:rPr>
      </w:pPr>
      <w:r w:rsidRPr="002A531E">
        <w:rPr>
          <w:sz w:val="22"/>
          <w:szCs w:val="22"/>
        </w:rPr>
        <w:t xml:space="preserve">- </w:t>
      </w:r>
      <w:r w:rsidR="008B0F21" w:rsidRPr="002A531E">
        <w:rPr>
          <w:sz w:val="22"/>
          <w:szCs w:val="22"/>
        </w:rPr>
        <w:t>подлежит независимой проверке аудиторской организацией или Советом директоров</w:t>
      </w:r>
    </w:p>
    <w:p w14:paraId="3F5AA291" w14:textId="77777777" w:rsidR="008B0F21" w:rsidRPr="002A531E" w:rsidRDefault="008B0F21" w:rsidP="00157AB6">
      <w:pPr>
        <w:autoSpaceDE w:val="0"/>
        <w:autoSpaceDN w:val="0"/>
        <w:adjustRightInd w:val="0"/>
        <w:ind w:firstLine="675"/>
        <w:jc w:val="both"/>
        <w:rPr>
          <w:rFonts w:eastAsia="Times-Roman"/>
          <w:sz w:val="22"/>
          <w:szCs w:val="22"/>
        </w:rPr>
      </w:pPr>
      <w:r w:rsidRPr="002A531E">
        <w:rPr>
          <w:rFonts w:eastAsia="Times-Roman"/>
          <w:sz w:val="22"/>
          <w:szCs w:val="22"/>
        </w:rPr>
        <w:t>Основные функции и задачи Службы внутреннего аудита:</w:t>
      </w:r>
    </w:p>
    <w:p w14:paraId="131B7569" w14:textId="77777777" w:rsidR="008B0F21" w:rsidRPr="002A531E" w:rsidRDefault="008B0F21" w:rsidP="00157AB6">
      <w:pPr>
        <w:autoSpaceDE w:val="0"/>
        <w:autoSpaceDN w:val="0"/>
        <w:adjustRightInd w:val="0"/>
        <w:ind w:firstLine="709"/>
        <w:jc w:val="both"/>
        <w:rPr>
          <w:rFonts w:eastAsia="Times-Roman"/>
          <w:sz w:val="22"/>
          <w:szCs w:val="22"/>
        </w:rPr>
      </w:pPr>
      <w:r w:rsidRPr="002A531E">
        <w:rPr>
          <w:rFonts w:eastAsia="Times-Roman"/>
          <w:sz w:val="22"/>
          <w:szCs w:val="22"/>
        </w:rPr>
        <w:t>- проверка и оценка эффективности системы внутреннего контроля в целом, выполнения решений органов управления Банка (Общего собрания акционеров, Совета директоров, Правления, Председателя Правления Банка);</w:t>
      </w:r>
    </w:p>
    <w:p w14:paraId="1F7403BB" w14:textId="77777777" w:rsidR="008B0F21" w:rsidRPr="002A531E" w:rsidRDefault="008B0F21" w:rsidP="00157AB6">
      <w:pPr>
        <w:autoSpaceDE w:val="0"/>
        <w:autoSpaceDN w:val="0"/>
        <w:adjustRightInd w:val="0"/>
        <w:ind w:firstLine="567"/>
        <w:jc w:val="both"/>
        <w:rPr>
          <w:rFonts w:eastAsia="Times-Roman"/>
          <w:sz w:val="22"/>
          <w:szCs w:val="22"/>
        </w:rPr>
      </w:pPr>
      <w:r w:rsidRPr="002A531E">
        <w:rPr>
          <w:rFonts w:eastAsia="Times-Roman"/>
          <w:sz w:val="22"/>
          <w:szCs w:val="22"/>
        </w:rPr>
        <w:lastRenderedPageBreak/>
        <w:t>- проверка эффективности методологии оценки банковских рисков и процедур управления банковскими рисками, установленных внутренними документами Банка (методиками, программами, правилами, порядками и процедурами совершения банковских операций и сделок, управления банковскими рисками), и полноты применения указанных документов; оценка эффективности внутренних процедур оценки достаточности капитала Банка на покрытие значимых рисков;</w:t>
      </w:r>
    </w:p>
    <w:p w14:paraId="40BFD475" w14:textId="77777777" w:rsidR="008B0F21" w:rsidRPr="002A531E" w:rsidRDefault="008B0F21" w:rsidP="00157AB6">
      <w:pPr>
        <w:autoSpaceDE w:val="0"/>
        <w:autoSpaceDN w:val="0"/>
        <w:adjustRightInd w:val="0"/>
        <w:ind w:firstLine="567"/>
        <w:jc w:val="both"/>
        <w:rPr>
          <w:rFonts w:eastAsia="Times-Roman"/>
          <w:sz w:val="22"/>
          <w:szCs w:val="22"/>
        </w:rPr>
      </w:pPr>
      <w:r w:rsidRPr="002A531E">
        <w:rPr>
          <w:rFonts w:eastAsia="Times-Roman"/>
          <w:sz w:val="22"/>
          <w:szCs w:val="22"/>
        </w:rPr>
        <w:t>-проверка надежности функционирования системы внутреннего контроля за использованием автоматизированных информационных систем, включая контроль целостности баз данных и их защиты от несанкционированного доступа и (или) 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восстановления деятельности Банка в случае возникновения нестандартных и чрезвычайных ситуаций;</w:t>
      </w:r>
    </w:p>
    <w:p w14:paraId="1A4656D6" w14:textId="77777777" w:rsidR="008B0F21" w:rsidRPr="002A531E" w:rsidRDefault="008B0F21" w:rsidP="00157AB6">
      <w:pPr>
        <w:autoSpaceDE w:val="0"/>
        <w:autoSpaceDN w:val="0"/>
        <w:adjustRightInd w:val="0"/>
        <w:ind w:firstLine="567"/>
        <w:jc w:val="both"/>
        <w:rPr>
          <w:rFonts w:eastAsia="Times-Roman"/>
          <w:sz w:val="22"/>
          <w:szCs w:val="22"/>
        </w:rPr>
      </w:pPr>
      <w:r w:rsidRPr="002A531E">
        <w:rPr>
          <w:rFonts w:eastAsia="Times-Roman"/>
          <w:sz w:val="22"/>
          <w:szCs w:val="22"/>
        </w:rPr>
        <w:t>- проверка и тестирование достоверности, полноты и своевременности бухгалтерского учета и отчетности, а также надежности (включая достоверность, полноту и своевременность) сбора и представления информации и отчетности;</w:t>
      </w:r>
    </w:p>
    <w:p w14:paraId="177E0A6A" w14:textId="77777777" w:rsidR="008B0F21" w:rsidRPr="002A531E" w:rsidRDefault="008B0F21" w:rsidP="00157AB6">
      <w:pPr>
        <w:autoSpaceDE w:val="0"/>
        <w:autoSpaceDN w:val="0"/>
        <w:adjustRightInd w:val="0"/>
        <w:ind w:firstLine="567"/>
        <w:jc w:val="both"/>
        <w:rPr>
          <w:rFonts w:eastAsia="Times-Roman"/>
          <w:sz w:val="22"/>
          <w:szCs w:val="22"/>
        </w:rPr>
      </w:pPr>
      <w:r w:rsidRPr="002A531E">
        <w:rPr>
          <w:rFonts w:eastAsia="Times-Roman"/>
          <w:sz w:val="22"/>
          <w:szCs w:val="22"/>
        </w:rPr>
        <w:t>- проверка применяемых способов (методов) обеспечения сохранности имущества Банка;</w:t>
      </w:r>
    </w:p>
    <w:p w14:paraId="59624099" w14:textId="77777777" w:rsidR="008B0F21" w:rsidRPr="002A531E" w:rsidRDefault="008B0F21" w:rsidP="00157AB6">
      <w:pPr>
        <w:autoSpaceDE w:val="0"/>
        <w:autoSpaceDN w:val="0"/>
        <w:adjustRightInd w:val="0"/>
        <w:ind w:firstLine="567"/>
        <w:jc w:val="both"/>
        <w:rPr>
          <w:rFonts w:eastAsia="Times-Roman"/>
          <w:sz w:val="22"/>
          <w:szCs w:val="22"/>
        </w:rPr>
      </w:pPr>
      <w:r w:rsidRPr="002A531E">
        <w:rPr>
          <w:rFonts w:eastAsia="Times-Roman"/>
          <w:sz w:val="22"/>
          <w:szCs w:val="22"/>
        </w:rPr>
        <w:t>- оценка экономической целесообразности и эффективности совершаемых Банком операций и других сделок;</w:t>
      </w:r>
    </w:p>
    <w:p w14:paraId="29552159" w14:textId="77777777" w:rsidR="008B0F21" w:rsidRPr="002A531E" w:rsidRDefault="008B0F21" w:rsidP="00157AB6">
      <w:pPr>
        <w:autoSpaceDE w:val="0"/>
        <w:autoSpaceDN w:val="0"/>
        <w:adjustRightInd w:val="0"/>
        <w:ind w:firstLine="567"/>
        <w:jc w:val="both"/>
        <w:rPr>
          <w:sz w:val="22"/>
          <w:szCs w:val="22"/>
        </w:rPr>
      </w:pPr>
      <w:r w:rsidRPr="002A531E">
        <w:rPr>
          <w:rFonts w:eastAsia="Times-Roman"/>
          <w:sz w:val="22"/>
          <w:szCs w:val="22"/>
        </w:rPr>
        <w:t>- проверка процессов и процедур внутреннего контроля;</w:t>
      </w:r>
    </w:p>
    <w:p w14:paraId="41ED1F29" w14:textId="77777777" w:rsidR="008B0F21" w:rsidRPr="002A531E" w:rsidRDefault="008B0F21" w:rsidP="00157AB6">
      <w:pPr>
        <w:autoSpaceDE w:val="0"/>
        <w:autoSpaceDN w:val="0"/>
        <w:adjustRightInd w:val="0"/>
        <w:ind w:firstLine="567"/>
        <w:jc w:val="both"/>
        <w:rPr>
          <w:rFonts w:eastAsia="Times-Roman"/>
          <w:sz w:val="22"/>
          <w:szCs w:val="22"/>
        </w:rPr>
      </w:pPr>
      <w:r w:rsidRPr="002A531E">
        <w:rPr>
          <w:rFonts w:eastAsia="Times-Roman"/>
          <w:sz w:val="22"/>
          <w:szCs w:val="22"/>
        </w:rPr>
        <w:t>- проверка деятельности Службы внутреннего контроля, Службы управления рисками, Контролера профессионального участника рынка ценных бумаг;</w:t>
      </w:r>
    </w:p>
    <w:p w14:paraId="40D13AD7" w14:textId="559A8D5B" w:rsidR="008B0F21" w:rsidRPr="002A531E" w:rsidRDefault="008B0F21" w:rsidP="00157AB6">
      <w:pPr>
        <w:autoSpaceDE w:val="0"/>
        <w:autoSpaceDN w:val="0"/>
        <w:adjustRightInd w:val="0"/>
        <w:ind w:firstLine="567"/>
        <w:jc w:val="both"/>
        <w:rPr>
          <w:rFonts w:eastAsia="Times-Roman"/>
          <w:sz w:val="22"/>
          <w:szCs w:val="22"/>
        </w:rPr>
      </w:pPr>
      <w:r w:rsidRPr="002A531E">
        <w:rPr>
          <w:rFonts w:eastAsia="Times-Roman"/>
          <w:sz w:val="22"/>
          <w:szCs w:val="22"/>
        </w:rPr>
        <w:t>-оценка соблюдения сотрудниками Банка требований законодательства Российской Федерации, нормативных и иных актов Банка России, внутренних документов Банка при выполнении возложенных на них функций посредством проведения процедур внутреннего аудита;</w:t>
      </w:r>
    </w:p>
    <w:p w14:paraId="35CB26DE" w14:textId="252DBD3E" w:rsidR="008B0F21" w:rsidRPr="002A531E" w:rsidRDefault="008B0F21" w:rsidP="00157AB6">
      <w:pPr>
        <w:autoSpaceDE w:val="0"/>
        <w:autoSpaceDN w:val="0"/>
        <w:adjustRightInd w:val="0"/>
        <w:ind w:firstLine="567"/>
        <w:jc w:val="both"/>
        <w:rPr>
          <w:rFonts w:eastAsia="Times-Roman"/>
          <w:sz w:val="22"/>
          <w:szCs w:val="22"/>
        </w:rPr>
      </w:pPr>
      <w:r w:rsidRPr="002A531E">
        <w:rPr>
          <w:rFonts w:eastAsia="Times-Roman"/>
          <w:sz w:val="22"/>
          <w:szCs w:val="22"/>
        </w:rPr>
        <w:t>-предоставление отчетов/ информации Совету директоров Банка, Правлению Банка, Председателю Правления Банка о состоянии систем внутреннего контроля и управления рисками, о результатах проведенных в Банке проверок и рекомендациях по исправлению выявленных нарушений и недостатков.</w:t>
      </w:r>
    </w:p>
    <w:p w14:paraId="4D9EE78B" w14:textId="77777777" w:rsidR="008B0F21" w:rsidRPr="002A531E" w:rsidRDefault="008B0F21" w:rsidP="00157AB6">
      <w:pPr>
        <w:autoSpaceDE w:val="0"/>
        <w:autoSpaceDN w:val="0"/>
        <w:adjustRightInd w:val="0"/>
        <w:ind w:firstLine="567"/>
        <w:jc w:val="both"/>
        <w:rPr>
          <w:rFonts w:eastAsia="Times-Roman"/>
          <w:sz w:val="22"/>
          <w:szCs w:val="22"/>
        </w:rPr>
      </w:pPr>
      <w:r w:rsidRPr="002A531E">
        <w:rPr>
          <w:rFonts w:eastAsia="Times-Roman"/>
          <w:sz w:val="22"/>
          <w:szCs w:val="22"/>
        </w:rPr>
        <w:t>- иные, предусмотренные внутренними документами Банка.</w:t>
      </w:r>
    </w:p>
    <w:p w14:paraId="6425919E" w14:textId="77777777" w:rsidR="008B0F21" w:rsidRPr="002A531E" w:rsidRDefault="008B0F21" w:rsidP="00157AB6">
      <w:pPr>
        <w:autoSpaceDE w:val="0"/>
        <w:autoSpaceDN w:val="0"/>
        <w:adjustRightInd w:val="0"/>
        <w:ind w:firstLine="567"/>
        <w:jc w:val="both"/>
        <w:rPr>
          <w:sz w:val="22"/>
          <w:szCs w:val="22"/>
          <w:u w:val="single"/>
        </w:rPr>
      </w:pPr>
      <w:r w:rsidRPr="002A531E">
        <w:rPr>
          <w:sz w:val="22"/>
          <w:szCs w:val="22"/>
        </w:rPr>
        <w:t>Возглавляет Службу внутреннего аудита начальник Службы внутреннего аудита.</w:t>
      </w:r>
    </w:p>
    <w:p w14:paraId="1050373D" w14:textId="77777777" w:rsidR="008B0F21" w:rsidRPr="002A531E" w:rsidRDefault="008B0F21" w:rsidP="00157AB6">
      <w:pPr>
        <w:autoSpaceDE w:val="0"/>
        <w:autoSpaceDN w:val="0"/>
        <w:adjustRightInd w:val="0"/>
        <w:ind w:firstLine="567"/>
        <w:jc w:val="both"/>
        <w:rPr>
          <w:rFonts w:eastAsia="Times-Roman"/>
          <w:sz w:val="22"/>
          <w:szCs w:val="22"/>
        </w:rPr>
      </w:pPr>
      <w:r w:rsidRPr="002A531E">
        <w:rPr>
          <w:rFonts w:eastAsia="Times-Roman"/>
          <w:sz w:val="22"/>
          <w:szCs w:val="22"/>
        </w:rPr>
        <w:t>Начальник Службы внутреннего аудита назначается на должность и освобождается от должности приказом Председателя Правления Банка на основании решения Совета директоров Банка.</w:t>
      </w:r>
    </w:p>
    <w:p w14:paraId="7063D4A8" w14:textId="77777777" w:rsidR="008B0F21" w:rsidRPr="002A531E" w:rsidRDefault="008B0F21" w:rsidP="00157AB6">
      <w:pPr>
        <w:autoSpaceDE w:val="0"/>
        <w:autoSpaceDN w:val="0"/>
        <w:adjustRightInd w:val="0"/>
        <w:ind w:firstLine="567"/>
        <w:jc w:val="both"/>
        <w:rPr>
          <w:rFonts w:eastAsia="Times-Roman"/>
          <w:sz w:val="22"/>
          <w:szCs w:val="22"/>
        </w:rPr>
      </w:pPr>
      <w:r w:rsidRPr="002A531E">
        <w:rPr>
          <w:rFonts w:eastAsia="Times-Roman"/>
          <w:sz w:val="22"/>
          <w:szCs w:val="22"/>
        </w:rPr>
        <w:t>В своей деятельности начальник Службы внутреннего аудита подчинен и подотчетен непосредственно Совету директоров Банка, а в части административных вопросов подчинен Председателю Правления Банка.</w:t>
      </w:r>
    </w:p>
    <w:p w14:paraId="40E22565" w14:textId="77777777" w:rsidR="008B0F21" w:rsidRPr="002A531E" w:rsidRDefault="008B0F21" w:rsidP="00157AB6">
      <w:pPr>
        <w:autoSpaceDE w:val="0"/>
        <w:autoSpaceDN w:val="0"/>
        <w:adjustRightInd w:val="0"/>
        <w:ind w:firstLine="567"/>
        <w:jc w:val="both"/>
        <w:rPr>
          <w:rFonts w:eastAsia="Times-Roman"/>
          <w:sz w:val="22"/>
          <w:szCs w:val="22"/>
        </w:rPr>
      </w:pPr>
      <w:r w:rsidRPr="002A531E">
        <w:rPr>
          <w:rFonts w:eastAsia="Times-Roman"/>
          <w:sz w:val="22"/>
          <w:szCs w:val="22"/>
        </w:rPr>
        <w:t xml:space="preserve">Начальник Службы внутреннего аудита предоставляет Совету директоров отчеты, содержащие информацию о выполнении планов проверок, о выявленных нарушениях/ недостатках и рекомендациях по их устранению, о принятых мерах по выполнению рекомендаций Службы внутреннего аудита, об оценке эффективности применяемых в Банке методов оценки риска, об оценке методологии определения справедливой стоимости инструментов торгового портфеля, иную информацию по усмотрению начальника Службы внутреннего аудита. </w:t>
      </w:r>
    </w:p>
    <w:p w14:paraId="3EC170FA" w14:textId="77777777" w:rsidR="008B0F21" w:rsidRPr="002A531E" w:rsidRDefault="008B0F21" w:rsidP="00157AB6">
      <w:pPr>
        <w:autoSpaceDE w:val="0"/>
        <w:autoSpaceDN w:val="0"/>
        <w:adjustRightInd w:val="0"/>
        <w:ind w:firstLine="567"/>
        <w:jc w:val="both"/>
        <w:rPr>
          <w:rFonts w:eastAsia="Times-Roman"/>
          <w:sz w:val="22"/>
          <w:szCs w:val="22"/>
        </w:rPr>
      </w:pPr>
      <w:r w:rsidRPr="002A531E">
        <w:rPr>
          <w:rFonts w:eastAsia="Times-Roman"/>
          <w:sz w:val="22"/>
          <w:szCs w:val="22"/>
        </w:rPr>
        <w:t>Служба внутреннего аудита по собственной инициативе докладывает Совету директоров Банка о вопросах, возникающих в ходе осуществления Службой внутреннего аудита своих функций, и предложениях по их решению, а также предоставляет эту информацию Председателю Правления и Правлению Банка.</w:t>
      </w:r>
    </w:p>
    <w:p w14:paraId="1E180622" w14:textId="77777777" w:rsidR="008B0F21" w:rsidRPr="002A531E" w:rsidRDefault="008B0F21" w:rsidP="00157AB6">
      <w:pPr>
        <w:autoSpaceDE w:val="0"/>
        <w:autoSpaceDN w:val="0"/>
        <w:adjustRightInd w:val="0"/>
        <w:ind w:firstLine="567"/>
        <w:jc w:val="both"/>
        <w:rPr>
          <w:rFonts w:eastAsia="Times-Roman"/>
          <w:sz w:val="22"/>
          <w:szCs w:val="22"/>
        </w:rPr>
      </w:pPr>
      <w:r w:rsidRPr="002A531E">
        <w:rPr>
          <w:rFonts w:eastAsia="Times-Roman"/>
          <w:sz w:val="22"/>
          <w:szCs w:val="22"/>
        </w:rPr>
        <w:t>Для оперативного решения вопросов, связанных с деятельностью Службы внутреннего аудита, начальник Службы внутреннего аудита имеет право взаимодействовать с представителями органов управления Банка и начальниками подразделений Банка.</w:t>
      </w:r>
    </w:p>
    <w:p w14:paraId="1AAFFBA1" w14:textId="77777777" w:rsidR="008B0F21" w:rsidRPr="002A531E" w:rsidRDefault="008B0F21" w:rsidP="00157AB6">
      <w:pPr>
        <w:autoSpaceDE w:val="0"/>
        <w:autoSpaceDN w:val="0"/>
        <w:adjustRightInd w:val="0"/>
        <w:ind w:firstLine="567"/>
        <w:jc w:val="both"/>
        <w:rPr>
          <w:sz w:val="22"/>
          <w:szCs w:val="22"/>
        </w:rPr>
      </w:pPr>
      <w:r w:rsidRPr="002A531E">
        <w:rPr>
          <w:rFonts w:eastAsia="Times-Roman"/>
          <w:sz w:val="22"/>
          <w:szCs w:val="22"/>
        </w:rPr>
        <w:t>Служба внутреннего аудита взаимодействует с внешними аудиторами Банка в процессе осуществления годового и промежуточного аудита, осуществляет контроль за предоставляемой Банком документацией и информацией, участвует в выработке и согласовании позиции Банка по спорным вопросам, разрабатывает совместно с руководителями подразделений и исполнительными органами Банка планы мероприятий по устранению выявленных в ходе аудита нарушений и недостатков, осуществляет контроль за их выполнением.</w:t>
      </w:r>
    </w:p>
    <w:p w14:paraId="6C550895" w14:textId="77777777" w:rsidR="008B0F21" w:rsidRPr="002A531E" w:rsidRDefault="008B0F21" w:rsidP="00157AB6">
      <w:pPr>
        <w:autoSpaceDE w:val="0"/>
        <w:autoSpaceDN w:val="0"/>
        <w:adjustRightInd w:val="0"/>
        <w:ind w:firstLine="567"/>
        <w:jc w:val="both"/>
        <w:rPr>
          <w:sz w:val="22"/>
          <w:szCs w:val="22"/>
          <w:u w:val="single"/>
        </w:rPr>
      </w:pPr>
    </w:p>
    <w:p w14:paraId="67AC80A5" w14:textId="77777777" w:rsidR="00EB0678" w:rsidRDefault="00EB0678" w:rsidP="00157AB6">
      <w:pPr>
        <w:autoSpaceDE w:val="0"/>
        <w:autoSpaceDN w:val="0"/>
        <w:adjustRightInd w:val="0"/>
        <w:ind w:firstLine="567"/>
        <w:jc w:val="both"/>
        <w:rPr>
          <w:sz w:val="22"/>
          <w:szCs w:val="22"/>
        </w:rPr>
      </w:pPr>
    </w:p>
    <w:p w14:paraId="153725B5" w14:textId="77777777" w:rsidR="008B0F21" w:rsidRPr="002A531E" w:rsidRDefault="00BF3076" w:rsidP="00157AB6">
      <w:pPr>
        <w:autoSpaceDE w:val="0"/>
        <w:autoSpaceDN w:val="0"/>
        <w:adjustRightInd w:val="0"/>
        <w:ind w:firstLine="567"/>
        <w:jc w:val="both"/>
        <w:rPr>
          <w:sz w:val="22"/>
          <w:szCs w:val="22"/>
        </w:rPr>
      </w:pPr>
      <w:r w:rsidRPr="002A531E">
        <w:rPr>
          <w:sz w:val="22"/>
          <w:szCs w:val="22"/>
        </w:rPr>
        <w:lastRenderedPageBreak/>
        <w:t>Информация</w:t>
      </w:r>
      <w:r w:rsidR="008B0F21" w:rsidRPr="002A531E">
        <w:rPr>
          <w:sz w:val="22"/>
          <w:szCs w:val="22"/>
        </w:rPr>
        <w:t xml:space="preserve"> о наличии и компетенции ревизионной комиссии (ревизора)</w:t>
      </w:r>
    </w:p>
    <w:p w14:paraId="7FAE41AE" w14:textId="77777777" w:rsidR="008B0F21" w:rsidRPr="002A531E" w:rsidRDefault="008B0F21" w:rsidP="00157AB6">
      <w:pPr>
        <w:autoSpaceDE w:val="0"/>
        <w:autoSpaceDN w:val="0"/>
        <w:adjustRightInd w:val="0"/>
        <w:ind w:firstLine="567"/>
        <w:jc w:val="both"/>
        <w:rPr>
          <w:sz w:val="22"/>
          <w:szCs w:val="22"/>
        </w:rPr>
      </w:pPr>
      <w:r w:rsidRPr="002A531E">
        <w:rPr>
          <w:sz w:val="22"/>
          <w:szCs w:val="22"/>
        </w:rPr>
        <w:t>Действующим Уставом АКБ «Держава» ПАО (утвержден годовым Общим собранием акционеров АКБ «Держава» ПАО 24.06.2019) ревизионная комиссия (ревизор) не предусмотрена.</w:t>
      </w:r>
    </w:p>
    <w:p w14:paraId="5B1AA180" w14:textId="77777777" w:rsidR="008B0F21" w:rsidRPr="002A531E" w:rsidRDefault="008B0F21" w:rsidP="00157AB6">
      <w:pPr>
        <w:autoSpaceDE w:val="0"/>
        <w:autoSpaceDN w:val="0"/>
        <w:adjustRightInd w:val="0"/>
        <w:ind w:firstLine="567"/>
        <w:jc w:val="both"/>
        <w:rPr>
          <w:sz w:val="22"/>
          <w:szCs w:val="22"/>
        </w:rPr>
      </w:pPr>
    </w:p>
    <w:p w14:paraId="27B29DEB" w14:textId="77777777" w:rsidR="008B0F21" w:rsidRPr="002A531E" w:rsidRDefault="008B0F21" w:rsidP="00157AB6">
      <w:pPr>
        <w:autoSpaceDE w:val="0"/>
        <w:autoSpaceDN w:val="0"/>
        <w:adjustRightInd w:val="0"/>
        <w:ind w:firstLine="567"/>
        <w:jc w:val="both"/>
        <w:rPr>
          <w:sz w:val="22"/>
          <w:szCs w:val="22"/>
        </w:rPr>
      </w:pPr>
      <w:r w:rsidRPr="002A531E">
        <w:rPr>
          <w:sz w:val="22"/>
          <w:szCs w:val="22"/>
        </w:rPr>
        <w:t>Сведения о политике эмитента в области управления рисками, внутреннего контроля и внутреннего аудита,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14:paraId="0A6101DD" w14:textId="77777777" w:rsidR="008B0F21" w:rsidRPr="002A531E" w:rsidRDefault="008B0F21" w:rsidP="00157AB6">
      <w:pPr>
        <w:tabs>
          <w:tab w:val="left" w:pos="1134"/>
        </w:tabs>
        <w:autoSpaceDE w:val="0"/>
        <w:autoSpaceDN w:val="0"/>
        <w:adjustRightInd w:val="0"/>
        <w:ind w:firstLine="567"/>
        <w:jc w:val="both"/>
        <w:rPr>
          <w:rFonts w:eastAsiaTheme="minorEastAsia"/>
          <w:sz w:val="22"/>
          <w:szCs w:val="22"/>
        </w:rPr>
      </w:pPr>
      <w:bookmarkStart w:id="90" w:name="sub_1102"/>
      <w:r w:rsidRPr="002A531E">
        <w:rPr>
          <w:rFonts w:eastAsiaTheme="minorEastAsia"/>
          <w:sz w:val="22"/>
          <w:szCs w:val="22"/>
        </w:rPr>
        <w:t>Эмитент создает систему управления рисками и капиталом путем реализации внутренних процедур оценки достаточности капитала (ВПОДК), требования к которым установлены в Стратегии управления рисками и капиталом АКБ «Держава» ПАО.</w:t>
      </w:r>
    </w:p>
    <w:p w14:paraId="46912552" w14:textId="77777777" w:rsidR="008B0F21" w:rsidRPr="002A531E" w:rsidRDefault="008B0F21" w:rsidP="00157AB6">
      <w:pPr>
        <w:autoSpaceDE w:val="0"/>
        <w:autoSpaceDN w:val="0"/>
        <w:adjustRightInd w:val="0"/>
        <w:ind w:firstLine="567"/>
        <w:jc w:val="both"/>
        <w:rPr>
          <w:sz w:val="22"/>
          <w:szCs w:val="22"/>
        </w:rPr>
      </w:pPr>
      <w:r w:rsidRPr="002A531E">
        <w:rPr>
          <w:sz w:val="22"/>
          <w:szCs w:val="22"/>
        </w:rPr>
        <w:t>Управление рисками и капиталом организовано с учетом необходимости распределения между подразделениями функций, связанных с принятием и управлением рисками, для предотвращения конфликта интересов в соответствии с принципом «трех линий защиты».</w:t>
      </w:r>
    </w:p>
    <w:p w14:paraId="495190CE" w14:textId="77777777" w:rsidR="008B0F21" w:rsidRPr="002A531E" w:rsidRDefault="008B0F21" w:rsidP="00157AB6">
      <w:pPr>
        <w:autoSpaceDE w:val="0"/>
        <w:autoSpaceDN w:val="0"/>
        <w:adjustRightInd w:val="0"/>
        <w:ind w:firstLine="567"/>
        <w:jc w:val="both"/>
        <w:rPr>
          <w:rFonts w:eastAsiaTheme="minorHAnsi"/>
          <w:sz w:val="22"/>
          <w:szCs w:val="22"/>
          <w:lang w:eastAsia="en-US"/>
        </w:rPr>
      </w:pPr>
      <w:r w:rsidRPr="002A531E">
        <w:rPr>
          <w:rFonts w:eastAsiaTheme="minorHAnsi"/>
          <w:sz w:val="22"/>
          <w:szCs w:val="22"/>
          <w:lang w:eastAsia="en-US"/>
        </w:rPr>
        <w:t xml:space="preserve">Первая линия защиты - руководители бизнес-подразделений, </w:t>
      </w:r>
      <w:r w:rsidRPr="002A531E">
        <w:rPr>
          <w:sz w:val="22"/>
          <w:szCs w:val="22"/>
        </w:rPr>
        <w:t>принимающие риски (лица, исполняющие их обязанности),</w:t>
      </w:r>
      <w:r w:rsidRPr="002A531E">
        <w:rPr>
          <w:rFonts w:eastAsiaTheme="minorHAnsi"/>
          <w:sz w:val="22"/>
          <w:szCs w:val="22"/>
          <w:lang w:eastAsia="en-US"/>
        </w:rPr>
        <w:t xml:space="preserve"> которые несут ответственность за результаты деятельности возглавляемых ими подразделений, совершение ими операций (сделок) и соблюдение ими требований, установленных внутренними документами Банка и нормативными документами Банка России.</w:t>
      </w:r>
    </w:p>
    <w:p w14:paraId="592D1CC1" w14:textId="77777777" w:rsidR="008B0F21" w:rsidRPr="002A531E" w:rsidRDefault="008B0F21" w:rsidP="00157AB6">
      <w:pPr>
        <w:shd w:val="clear" w:color="auto" w:fill="FFFFFF"/>
        <w:ind w:firstLine="567"/>
        <w:jc w:val="both"/>
        <w:rPr>
          <w:sz w:val="22"/>
          <w:szCs w:val="22"/>
        </w:rPr>
      </w:pPr>
      <w:r w:rsidRPr="002A531E">
        <w:rPr>
          <w:sz w:val="22"/>
          <w:szCs w:val="22"/>
        </w:rPr>
        <w:t xml:space="preserve">Вторая линия </w:t>
      </w:r>
      <w:r w:rsidRPr="002A531E">
        <w:rPr>
          <w:rFonts w:eastAsiaTheme="minorHAnsi"/>
          <w:sz w:val="22"/>
          <w:szCs w:val="22"/>
          <w:lang w:eastAsia="en-US"/>
        </w:rPr>
        <w:t xml:space="preserve">защиты </w:t>
      </w:r>
      <w:r w:rsidRPr="002A531E">
        <w:rPr>
          <w:sz w:val="22"/>
          <w:szCs w:val="22"/>
        </w:rPr>
        <w:t>– подразделения, осуществляющие внутренний контроль и управление рисками, коллегиальные рабочие органы (профильные комитеты).</w:t>
      </w:r>
    </w:p>
    <w:p w14:paraId="32B503DC" w14:textId="77777777" w:rsidR="008B0F21" w:rsidRPr="002A531E" w:rsidRDefault="008B0F21" w:rsidP="00157AB6">
      <w:pPr>
        <w:shd w:val="clear" w:color="auto" w:fill="FFFFFF"/>
        <w:ind w:firstLine="567"/>
        <w:jc w:val="both"/>
        <w:rPr>
          <w:sz w:val="22"/>
          <w:szCs w:val="22"/>
        </w:rPr>
      </w:pPr>
      <w:r w:rsidRPr="002A531E">
        <w:rPr>
          <w:sz w:val="22"/>
          <w:szCs w:val="22"/>
        </w:rPr>
        <w:t xml:space="preserve">Третья линия защиты – Служба внутреннего аудита, которая осуществляет независимую (за пределами бизнес-подразделений и второй линии защиты) оценку эффективности системы управления рисками и капиталом и ее соответствия внутренним и внешним требованиям. </w:t>
      </w:r>
    </w:p>
    <w:p w14:paraId="6561F067" w14:textId="77777777" w:rsidR="008B0F21" w:rsidRPr="002A531E" w:rsidRDefault="008B0F21" w:rsidP="00157AB6">
      <w:pPr>
        <w:autoSpaceDE w:val="0"/>
        <w:autoSpaceDN w:val="0"/>
        <w:adjustRightInd w:val="0"/>
        <w:ind w:firstLine="567"/>
        <w:jc w:val="both"/>
        <w:rPr>
          <w:sz w:val="22"/>
          <w:szCs w:val="22"/>
        </w:rPr>
      </w:pPr>
      <w:r w:rsidRPr="002A531E">
        <w:rPr>
          <w:sz w:val="22"/>
          <w:szCs w:val="22"/>
        </w:rPr>
        <w:t>Совет директоров и исполнительные органы эмитента осуществляют на постоянной основе контроль за выполнением ВПОДК и их эффективностью посредством рассмотрения и изучения представляемой Службой управления рисками отчетности, отчетов внешнего аудитора и Службы внутреннего аудита по вопросам оценки эффективности ВПОДК.</w:t>
      </w:r>
    </w:p>
    <w:p w14:paraId="79508551" w14:textId="77777777" w:rsidR="008B0F21" w:rsidRPr="002A531E" w:rsidRDefault="008B0F21" w:rsidP="00157AB6">
      <w:pPr>
        <w:autoSpaceDE w:val="0"/>
        <w:autoSpaceDN w:val="0"/>
        <w:adjustRightInd w:val="0"/>
        <w:ind w:firstLine="567"/>
        <w:jc w:val="both"/>
        <w:rPr>
          <w:rFonts w:eastAsiaTheme="minorEastAsia"/>
          <w:bCs/>
          <w:sz w:val="22"/>
          <w:szCs w:val="22"/>
        </w:rPr>
      </w:pPr>
    </w:p>
    <w:p w14:paraId="211775D4" w14:textId="0DE74B44" w:rsidR="008B0F21" w:rsidRPr="002A531E" w:rsidRDefault="008B0F21" w:rsidP="00157AB6">
      <w:pPr>
        <w:autoSpaceDE w:val="0"/>
        <w:autoSpaceDN w:val="0"/>
        <w:adjustRightInd w:val="0"/>
        <w:ind w:firstLine="567"/>
        <w:jc w:val="both"/>
        <w:rPr>
          <w:rFonts w:eastAsiaTheme="minorEastAsia"/>
          <w:sz w:val="22"/>
          <w:szCs w:val="22"/>
        </w:rPr>
      </w:pPr>
      <w:r w:rsidRPr="002A531E">
        <w:rPr>
          <w:rFonts w:eastAsiaTheme="minorEastAsia"/>
          <w:bCs/>
          <w:sz w:val="22"/>
          <w:szCs w:val="22"/>
        </w:rPr>
        <w:t>Система внутреннего контроля</w:t>
      </w:r>
      <w:r w:rsidRPr="002A531E">
        <w:rPr>
          <w:rFonts w:eastAsiaTheme="minorEastAsia"/>
          <w:sz w:val="22"/>
          <w:szCs w:val="22"/>
        </w:rPr>
        <w:t xml:space="preserve"> эмитента представл</w:t>
      </w:r>
      <w:r w:rsidR="00B339DA">
        <w:rPr>
          <w:rFonts w:eastAsiaTheme="minorEastAsia"/>
          <w:sz w:val="22"/>
          <w:szCs w:val="22"/>
        </w:rPr>
        <w:t>я</w:t>
      </w:r>
      <w:r w:rsidRPr="002A531E">
        <w:rPr>
          <w:rFonts w:eastAsiaTheme="minorEastAsia"/>
          <w:sz w:val="22"/>
          <w:szCs w:val="22"/>
        </w:rPr>
        <w:t>ет собой совокупность системы органов и направлений внутреннего контроля, обеспечивающую соблюдение порядка осуществления и достижения целей, установленных законодательством Российской Федерации, нормативными актами Банка России, учредительными и внутренними документами Банка.</w:t>
      </w:r>
    </w:p>
    <w:p w14:paraId="1C10142B" w14:textId="77777777" w:rsidR="008B0F21" w:rsidRPr="002A531E" w:rsidRDefault="008B0F21" w:rsidP="00157AB6">
      <w:pPr>
        <w:autoSpaceDE w:val="0"/>
        <w:autoSpaceDN w:val="0"/>
        <w:adjustRightInd w:val="0"/>
        <w:ind w:firstLine="567"/>
        <w:jc w:val="both"/>
        <w:rPr>
          <w:rFonts w:eastAsiaTheme="minorEastAsia"/>
          <w:sz w:val="22"/>
          <w:szCs w:val="22"/>
        </w:rPr>
      </w:pPr>
      <w:r w:rsidRPr="002A531E">
        <w:rPr>
          <w:rFonts w:eastAsiaTheme="minorEastAsia"/>
          <w:sz w:val="22"/>
          <w:szCs w:val="22"/>
        </w:rPr>
        <w:t xml:space="preserve">Система органов внутреннего контроля определяется Уставом эмитента и представляет собой совокупность органов управления, а также подразделений и работников (ответственных работников), выполняющих функции в рамках системы внутреннего контроля. </w:t>
      </w:r>
      <w:r w:rsidRPr="002A531E">
        <w:rPr>
          <w:sz w:val="22"/>
          <w:szCs w:val="22"/>
        </w:rPr>
        <w:t>Система внутреннего контроля Банка включает следующие направления:</w:t>
      </w:r>
    </w:p>
    <w:p w14:paraId="2FE27A68" w14:textId="77777777" w:rsidR="008B0F21" w:rsidRPr="002A531E" w:rsidRDefault="008B0F21" w:rsidP="00157AB6">
      <w:pPr>
        <w:tabs>
          <w:tab w:val="left" w:pos="0"/>
          <w:tab w:val="left" w:pos="851"/>
        </w:tabs>
        <w:ind w:firstLine="567"/>
        <w:jc w:val="both"/>
        <w:rPr>
          <w:sz w:val="22"/>
          <w:szCs w:val="22"/>
        </w:rPr>
      </w:pPr>
      <w:r w:rsidRPr="002A531E">
        <w:rPr>
          <w:sz w:val="22"/>
          <w:szCs w:val="22"/>
        </w:rPr>
        <w:t>контроль со стороны органов управления за организацией деятельности эмитента;</w:t>
      </w:r>
    </w:p>
    <w:p w14:paraId="1E7EB7E2" w14:textId="77777777" w:rsidR="008B0F21" w:rsidRPr="002A531E" w:rsidRDefault="008B0F21" w:rsidP="00157AB6">
      <w:pPr>
        <w:tabs>
          <w:tab w:val="left" w:pos="0"/>
          <w:tab w:val="left" w:pos="851"/>
        </w:tabs>
        <w:ind w:firstLine="567"/>
        <w:jc w:val="both"/>
        <w:rPr>
          <w:sz w:val="22"/>
          <w:szCs w:val="22"/>
        </w:rPr>
      </w:pPr>
      <w:r w:rsidRPr="002A531E">
        <w:rPr>
          <w:sz w:val="22"/>
          <w:szCs w:val="22"/>
        </w:rPr>
        <w:t>контроль за функционированием системы управления банковскими рисками и оценка банковских рисков;</w:t>
      </w:r>
    </w:p>
    <w:p w14:paraId="7E61133E" w14:textId="77777777" w:rsidR="008B0F21" w:rsidRPr="002A531E" w:rsidRDefault="008B0F21" w:rsidP="00157AB6">
      <w:pPr>
        <w:tabs>
          <w:tab w:val="left" w:pos="0"/>
          <w:tab w:val="left" w:pos="851"/>
        </w:tabs>
        <w:ind w:firstLine="567"/>
        <w:jc w:val="both"/>
        <w:rPr>
          <w:sz w:val="22"/>
          <w:szCs w:val="22"/>
        </w:rPr>
      </w:pPr>
      <w:r w:rsidRPr="002A531E">
        <w:rPr>
          <w:sz w:val="22"/>
          <w:szCs w:val="22"/>
        </w:rPr>
        <w:t>контроль за распределением полномочий при совершении банковских операций и других сделок;</w:t>
      </w:r>
    </w:p>
    <w:p w14:paraId="6D2C2FED" w14:textId="77777777" w:rsidR="008B0F21" w:rsidRPr="002A531E" w:rsidRDefault="008B0F21" w:rsidP="00157AB6">
      <w:pPr>
        <w:tabs>
          <w:tab w:val="left" w:pos="0"/>
          <w:tab w:val="left" w:pos="851"/>
        </w:tabs>
        <w:ind w:firstLine="567"/>
        <w:jc w:val="both"/>
        <w:rPr>
          <w:sz w:val="22"/>
          <w:szCs w:val="22"/>
        </w:rPr>
      </w:pPr>
      <w:r w:rsidRPr="002A531E">
        <w:rPr>
          <w:sz w:val="22"/>
          <w:szCs w:val="22"/>
        </w:rPr>
        <w:t>контроль за управлением информационными потоками (получением и передачей информации) и обеспечением информационной безопасности;</w:t>
      </w:r>
    </w:p>
    <w:p w14:paraId="5337816C" w14:textId="77777777" w:rsidR="008B0F21" w:rsidRPr="002A531E" w:rsidRDefault="008B0F21" w:rsidP="00157AB6">
      <w:pPr>
        <w:autoSpaceDE w:val="0"/>
        <w:autoSpaceDN w:val="0"/>
        <w:adjustRightInd w:val="0"/>
        <w:ind w:firstLine="567"/>
        <w:jc w:val="both"/>
        <w:rPr>
          <w:rFonts w:eastAsiaTheme="minorEastAsia"/>
          <w:sz w:val="22"/>
          <w:szCs w:val="22"/>
        </w:rPr>
      </w:pPr>
      <w:r w:rsidRPr="002A531E">
        <w:rPr>
          <w:rFonts w:eastAsiaTheme="minorEastAsia"/>
          <w:sz w:val="22"/>
          <w:szCs w:val="22"/>
        </w:rPr>
        <w:t>осуществляемое на постоянной основе наблюдение за функционированием системы внутреннего контроля в целях оценки степени ее соответствия задачам деятельности Банка, выявления недостатков, разработки предложений и осуществления контроля за реализацией решений по совершенствованию системы внутреннего контроля Банка.</w:t>
      </w:r>
    </w:p>
    <w:bookmarkEnd w:id="90"/>
    <w:p w14:paraId="136CDC7C" w14:textId="3191B5BF" w:rsidR="008B0F21" w:rsidRPr="002A531E" w:rsidRDefault="008B0F21" w:rsidP="00157AB6">
      <w:pPr>
        <w:pStyle w:val="em-4"/>
      </w:pPr>
      <w:r w:rsidRPr="002A531E">
        <w:t xml:space="preserve">Детально состав органов внутреннего контроля, их полномочия и функции, порядок </w:t>
      </w:r>
      <w:r w:rsidR="0024768A" w:rsidRPr="002A531E">
        <w:t>осуществления</w:t>
      </w:r>
      <w:r w:rsidRPr="002A531E">
        <w:t xml:space="preserve"> контроля </w:t>
      </w:r>
      <w:r w:rsidR="0024768A" w:rsidRPr="002A531E">
        <w:t>определены</w:t>
      </w:r>
      <w:r w:rsidRPr="002A531E">
        <w:t xml:space="preserve"> в Положении о системе внутреннего контроля АКБ «Держава» ПАО.</w:t>
      </w:r>
    </w:p>
    <w:p w14:paraId="52534921" w14:textId="77777777" w:rsidR="008B0F21" w:rsidRPr="002A531E" w:rsidRDefault="008B0F21" w:rsidP="00157AB6">
      <w:pPr>
        <w:pStyle w:val="em-4"/>
      </w:pPr>
    </w:p>
    <w:p w14:paraId="602946C9" w14:textId="0336A628" w:rsidR="008B0F21" w:rsidRPr="005F7A27" w:rsidRDefault="008B0F21" w:rsidP="00157AB6">
      <w:pPr>
        <w:pStyle w:val="em-4"/>
      </w:pPr>
      <w:r w:rsidRPr="005F7A27">
        <w:t>Политика Банка</w:t>
      </w:r>
      <w:r w:rsidR="00534B6E" w:rsidRPr="005F7A27">
        <w:t xml:space="preserve"> в области управления рисками, </w:t>
      </w:r>
      <w:r w:rsidRPr="005F7A27">
        <w:t>внутреннего контроля и в</w:t>
      </w:r>
      <w:r w:rsidR="00534B6E" w:rsidRPr="005F7A27">
        <w:t xml:space="preserve">нутреннего аудита определена в </w:t>
      </w:r>
      <w:r w:rsidRPr="005F7A27">
        <w:t>следующих внутренних нормативных документах эмитента, утвержденных уполномоченными органами</w:t>
      </w:r>
      <w:r w:rsidR="00B74110">
        <w:t xml:space="preserve"> управления</w:t>
      </w:r>
      <w:r w:rsidRPr="005F7A27">
        <w:t>:</w:t>
      </w:r>
    </w:p>
    <w:p w14:paraId="037B2A98" w14:textId="64411113" w:rsidR="00950953" w:rsidRDefault="00950953" w:rsidP="00157AB6">
      <w:pPr>
        <w:pStyle w:val="em-4"/>
      </w:pPr>
      <w:r w:rsidRPr="00950953">
        <w:t xml:space="preserve">- Стратегия управления рисками и капиталом АКБ «Держава» ПАО (утв. протоколом Совета директоров б/н от </w:t>
      </w:r>
      <w:r w:rsidR="00E56A84">
        <w:t>30</w:t>
      </w:r>
      <w:r w:rsidRPr="00950953">
        <w:t>.</w:t>
      </w:r>
      <w:r w:rsidR="00E56A84">
        <w:t>06</w:t>
      </w:r>
      <w:r w:rsidR="007149E3">
        <w:t>.</w:t>
      </w:r>
      <w:r w:rsidRPr="00950953">
        <w:t>202</w:t>
      </w:r>
      <w:r w:rsidR="00E56A84">
        <w:t>5</w:t>
      </w:r>
      <w:r w:rsidR="007149E3">
        <w:t>)</w:t>
      </w:r>
      <w:r w:rsidRPr="00950953">
        <w:t>;</w:t>
      </w:r>
    </w:p>
    <w:p w14:paraId="3ABA4BE3" w14:textId="524EF74A" w:rsidR="00950953" w:rsidRDefault="00950953" w:rsidP="00157AB6">
      <w:pPr>
        <w:pStyle w:val="em-4"/>
      </w:pPr>
      <w:r w:rsidRPr="00950953">
        <w:lastRenderedPageBreak/>
        <w:t xml:space="preserve">- Процедуры управления отдельными видами рисков и оценки достаточности капитала АКБ «Держава» ПАО (утв. протоколом Правления б/н от </w:t>
      </w:r>
      <w:r w:rsidR="00E56A84">
        <w:t>30</w:t>
      </w:r>
      <w:r w:rsidRPr="00950953">
        <w:t>.</w:t>
      </w:r>
      <w:r w:rsidR="00E56A84">
        <w:t>06</w:t>
      </w:r>
      <w:r w:rsidRPr="00950953">
        <w:t>.202</w:t>
      </w:r>
      <w:r w:rsidR="00E56A84">
        <w:t>5</w:t>
      </w:r>
      <w:r w:rsidRPr="00950953">
        <w:t>);</w:t>
      </w:r>
    </w:p>
    <w:p w14:paraId="17FE27F2" w14:textId="77777777" w:rsidR="00950953" w:rsidRPr="00950953" w:rsidRDefault="00950953" w:rsidP="00157AB6">
      <w:pPr>
        <w:pStyle w:val="em-4"/>
      </w:pPr>
      <w:r w:rsidRPr="00950953">
        <w:t>- Положение об управлении регуляторным риском в АКБ «Держава» ПАО (утв. протоколом Совета директоров б/н от 01.10.2021);</w:t>
      </w:r>
    </w:p>
    <w:p w14:paraId="0C4F38A6" w14:textId="48347C62" w:rsidR="00950953" w:rsidRDefault="00950953" w:rsidP="00157AB6">
      <w:pPr>
        <w:pStyle w:val="em-4"/>
      </w:pPr>
      <w:r w:rsidRPr="00950953">
        <w:t>- Положение об управлении риском ликвидности в АКБ «Держава» ПАО (утв. протоколом Совета директоров б/н от 07.08.2023), пересмотрено Советом директоров 2</w:t>
      </w:r>
      <w:r w:rsidRPr="00D80AC5">
        <w:t>7</w:t>
      </w:r>
      <w:r w:rsidRPr="00950953">
        <w:t>.12.202</w:t>
      </w:r>
      <w:r w:rsidRPr="00D80AC5">
        <w:t>4</w:t>
      </w:r>
      <w:r w:rsidR="00F94565">
        <w:t>,</w:t>
      </w:r>
      <w:r w:rsidRPr="00950953">
        <w:t xml:space="preserve"> признано актуальным);</w:t>
      </w:r>
    </w:p>
    <w:p w14:paraId="563CE197" w14:textId="1B5CAF6D" w:rsidR="00950953" w:rsidRPr="00950953" w:rsidRDefault="00950953" w:rsidP="00157AB6">
      <w:pPr>
        <w:pStyle w:val="em-4"/>
      </w:pPr>
      <w:r w:rsidRPr="00950953">
        <w:t>- Положение об управления риском концентрации в АКБ «Держава» ПАО (утв. протоколом Совета директоров б/н от 30.11.2020, пересмотрено Советом директоров 2</w:t>
      </w:r>
      <w:r w:rsidR="009C5D1D">
        <w:t>6</w:t>
      </w:r>
      <w:r w:rsidRPr="00950953">
        <w:t>.12.202</w:t>
      </w:r>
      <w:r w:rsidR="009C5D1D">
        <w:t>5</w:t>
      </w:r>
      <w:r w:rsidRPr="00950953">
        <w:t xml:space="preserve"> и признано актуальным);</w:t>
      </w:r>
    </w:p>
    <w:p w14:paraId="428C13C6" w14:textId="6DC4EC15" w:rsidR="00950953" w:rsidRPr="007149E3" w:rsidRDefault="00950953" w:rsidP="00157AB6">
      <w:pPr>
        <w:ind w:firstLine="567"/>
        <w:jc w:val="both"/>
        <w:rPr>
          <w:sz w:val="22"/>
          <w:szCs w:val="22"/>
        </w:rPr>
      </w:pPr>
      <w:r w:rsidRPr="007149E3">
        <w:rPr>
          <w:sz w:val="22"/>
          <w:szCs w:val="22"/>
        </w:rPr>
        <w:t>- Политика управления операционным риском АКБ «Держава» ПАО (утв. протоколом Совета директоров б/н от 27.12.2024</w:t>
      </w:r>
      <w:r w:rsidR="004872F0" w:rsidRPr="007149E3">
        <w:rPr>
          <w:sz w:val="22"/>
          <w:szCs w:val="22"/>
        </w:rPr>
        <w:t>, действовала до 30.09.2025</w:t>
      </w:r>
      <w:r w:rsidRPr="007149E3">
        <w:rPr>
          <w:sz w:val="22"/>
          <w:szCs w:val="22"/>
        </w:rPr>
        <w:t>);</w:t>
      </w:r>
    </w:p>
    <w:p w14:paraId="3211041C" w14:textId="272C1ED5" w:rsidR="004872F0" w:rsidRPr="007149E3" w:rsidRDefault="004872F0" w:rsidP="00157AB6">
      <w:pPr>
        <w:ind w:firstLine="567"/>
        <w:jc w:val="both"/>
        <w:rPr>
          <w:sz w:val="22"/>
          <w:szCs w:val="22"/>
        </w:rPr>
      </w:pPr>
      <w:r w:rsidRPr="007149E3">
        <w:rPr>
          <w:sz w:val="22"/>
          <w:szCs w:val="22"/>
        </w:rPr>
        <w:t>- Политика управления операционным риском АКБ «Держава» ПАО (утв. протоколом Совета директоров б/н от 30.09.2025);</w:t>
      </w:r>
    </w:p>
    <w:p w14:paraId="4E17A706" w14:textId="4F2D14BA" w:rsidR="00215B3F" w:rsidRPr="007149E3" w:rsidRDefault="00215B3F" w:rsidP="00157AB6">
      <w:pPr>
        <w:ind w:firstLine="567"/>
        <w:jc w:val="both"/>
        <w:rPr>
          <w:sz w:val="22"/>
          <w:szCs w:val="22"/>
        </w:rPr>
      </w:pPr>
      <w:r w:rsidRPr="007149E3">
        <w:rPr>
          <w:sz w:val="22"/>
          <w:szCs w:val="22"/>
        </w:rPr>
        <w:t xml:space="preserve">- Порядок мониторинга операционного риска в АКБ «Держава» ПАО (утв. протоколом Правления б/н от 05.05.2025, </w:t>
      </w:r>
      <w:r w:rsidR="00443E95" w:rsidRPr="007149E3">
        <w:rPr>
          <w:sz w:val="22"/>
          <w:szCs w:val="22"/>
        </w:rPr>
        <w:t>действовал до 30.09.2025</w:t>
      </w:r>
      <w:r w:rsidRPr="007149E3">
        <w:rPr>
          <w:sz w:val="22"/>
          <w:szCs w:val="22"/>
        </w:rPr>
        <w:t>);</w:t>
      </w:r>
    </w:p>
    <w:p w14:paraId="72CBFBC6" w14:textId="7BE03AEA" w:rsidR="00950953" w:rsidRPr="007149E3" w:rsidRDefault="00443E95" w:rsidP="007149E3">
      <w:pPr>
        <w:ind w:firstLine="567"/>
        <w:jc w:val="both"/>
        <w:rPr>
          <w:sz w:val="22"/>
          <w:szCs w:val="22"/>
        </w:rPr>
      </w:pPr>
      <w:r w:rsidRPr="007149E3">
        <w:rPr>
          <w:sz w:val="22"/>
          <w:szCs w:val="22"/>
        </w:rPr>
        <w:t>- Порядок мониторинга операционного риска в АКБ «Держава» ПАО (утв. протоколом Правления б/н от 30.09.2025);</w:t>
      </w:r>
    </w:p>
    <w:p w14:paraId="4627FCA0" w14:textId="4E913690" w:rsidR="00215B3F" w:rsidRPr="007149E3" w:rsidRDefault="00215B3F" w:rsidP="00157AB6">
      <w:pPr>
        <w:ind w:firstLine="567"/>
        <w:jc w:val="both"/>
        <w:rPr>
          <w:sz w:val="22"/>
          <w:szCs w:val="22"/>
        </w:rPr>
      </w:pPr>
      <w:r w:rsidRPr="007149E3">
        <w:rPr>
          <w:sz w:val="22"/>
          <w:szCs w:val="22"/>
        </w:rPr>
        <w:t xml:space="preserve">- Порядок ведения базы событий операционного риска в АКБ «Держава» ПАО (утв. протоколом Правления б/н от 05.05.2025, </w:t>
      </w:r>
      <w:r w:rsidR="00443E95" w:rsidRPr="007149E3">
        <w:rPr>
          <w:sz w:val="22"/>
          <w:szCs w:val="22"/>
        </w:rPr>
        <w:t>действовал до 30.09.2025</w:t>
      </w:r>
      <w:r w:rsidRPr="007149E3">
        <w:rPr>
          <w:sz w:val="22"/>
          <w:szCs w:val="22"/>
        </w:rPr>
        <w:t>);</w:t>
      </w:r>
    </w:p>
    <w:p w14:paraId="3EF34BA7" w14:textId="4FC2D29C" w:rsidR="00443E95" w:rsidRPr="007149E3" w:rsidRDefault="00443E95" w:rsidP="00157AB6">
      <w:pPr>
        <w:ind w:firstLine="567"/>
        <w:jc w:val="both"/>
        <w:rPr>
          <w:sz w:val="22"/>
          <w:szCs w:val="22"/>
        </w:rPr>
      </w:pPr>
      <w:r w:rsidRPr="007149E3">
        <w:rPr>
          <w:sz w:val="22"/>
          <w:szCs w:val="22"/>
        </w:rPr>
        <w:t>- Порядок ведения базы событий операционного риска в АКБ «Держава» ПАО (утв. протоколом Правления б/н от 30.09.2025);</w:t>
      </w:r>
    </w:p>
    <w:p w14:paraId="7E7CF07E" w14:textId="4085312C" w:rsidR="007D698B" w:rsidRPr="007149E3" w:rsidRDefault="007D698B" w:rsidP="00157AB6">
      <w:pPr>
        <w:ind w:firstLine="567"/>
        <w:jc w:val="both"/>
        <w:rPr>
          <w:sz w:val="22"/>
          <w:szCs w:val="22"/>
        </w:rPr>
      </w:pPr>
      <w:r w:rsidRPr="007149E3">
        <w:rPr>
          <w:sz w:val="22"/>
          <w:szCs w:val="22"/>
        </w:rPr>
        <w:t xml:space="preserve">- Порядок определения потерь и возмещений в АКБ «Держава» ПАО в рамках управления операционным риском (утв. протоколом Правления б/н от </w:t>
      </w:r>
      <w:r w:rsidR="000D10B1" w:rsidRPr="007149E3">
        <w:rPr>
          <w:sz w:val="22"/>
          <w:szCs w:val="22"/>
        </w:rPr>
        <w:t>05.05.2025,</w:t>
      </w:r>
      <w:r w:rsidR="00884447" w:rsidRPr="007149E3">
        <w:rPr>
          <w:sz w:val="22"/>
          <w:szCs w:val="22"/>
        </w:rPr>
        <w:t xml:space="preserve"> </w:t>
      </w:r>
      <w:r w:rsidR="00443E95" w:rsidRPr="007149E3">
        <w:rPr>
          <w:sz w:val="22"/>
          <w:szCs w:val="22"/>
        </w:rPr>
        <w:t>действовал до 30.09.2025</w:t>
      </w:r>
      <w:r w:rsidR="000D10B1" w:rsidRPr="007149E3">
        <w:rPr>
          <w:sz w:val="22"/>
          <w:szCs w:val="22"/>
        </w:rPr>
        <w:t>)</w:t>
      </w:r>
      <w:r w:rsidR="00443E95" w:rsidRPr="007149E3">
        <w:rPr>
          <w:sz w:val="22"/>
          <w:szCs w:val="22"/>
        </w:rPr>
        <w:t>;</w:t>
      </w:r>
    </w:p>
    <w:p w14:paraId="04059B26" w14:textId="5AE00B5F" w:rsidR="00443E95" w:rsidRPr="007149E3" w:rsidRDefault="00443E95" w:rsidP="00157AB6">
      <w:pPr>
        <w:ind w:firstLine="567"/>
        <w:jc w:val="both"/>
        <w:rPr>
          <w:sz w:val="22"/>
          <w:szCs w:val="22"/>
        </w:rPr>
      </w:pPr>
      <w:r w:rsidRPr="007149E3">
        <w:rPr>
          <w:sz w:val="22"/>
          <w:szCs w:val="22"/>
        </w:rPr>
        <w:t>Порядок определения потерь и возмещений в АКБ «Держава» ПАО в рамках управления операционным риском (утв. протоколом Правления б/н от 30.09.2025);</w:t>
      </w:r>
    </w:p>
    <w:p w14:paraId="76E3E27C" w14:textId="39373101" w:rsidR="00443E95" w:rsidRPr="007149E3" w:rsidRDefault="00950953" w:rsidP="00157AB6">
      <w:pPr>
        <w:ind w:firstLine="567"/>
        <w:jc w:val="both"/>
        <w:rPr>
          <w:sz w:val="22"/>
          <w:szCs w:val="22"/>
        </w:rPr>
      </w:pPr>
      <w:r w:rsidRPr="007149E3">
        <w:rPr>
          <w:sz w:val="22"/>
          <w:szCs w:val="22"/>
        </w:rPr>
        <w:t>- Частная политика по управлению риском информационной безопасности в АКБ «Держава» ПАО в рамках управления операционным риском (утв. протоколом Правления б/н от 26.09.2023);</w:t>
      </w:r>
    </w:p>
    <w:p w14:paraId="1E05A0A6" w14:textId="6249E4BC" w:rsidR="00950953" w:rsidRPr="007149E3" w:rsidRDefault="00950953" w:rsidP="00157AB6">
      <w:pPr>
        <w:ind w:firstLine="567"/>
        <w:jc w:val="both"/>
        <w:rPr>
          <w:sz w:val="22"/>
          <w:szCs w:val="22"/>
        </w:rPr>
      </w:pPr>
      <w:r w:rsidRPr="007149E3">
        <w:rPr>
          <w:sz w:val="22"/>
          <w:szCs w:val="22"/>
        </w:rPr>
        <w:t>- Порядок ведения базы событий информационной безопасности в АКБ «Держава» ПАО в рамках управления операционным риском (утв. протоколом Правления б/н от 13.03.2025);</w:t>
      </w:r>
    </w:p>
    <w:p w14:paraId="24C3761D" w14:textId="589CE824" w:rsidR="00950953" w:rsidRPr="007149E3" w:rsidRDefault="00950953" w:rsidP="00157AB6">
      <w:pPr>
        <w:ind w:firstLine="567"/>
        <w:jc w:val="both"/>
        <w:rPr>
          <w:sz w:val="22"/>
          <w:szCs w:val="22"/>
        </w:rPr>
      </w:pPr>
      <w:r w:rsidRPr="007149E3">
        <w:rPr>
          <w:sz w:val="22"/>
          <w:szCs w:val="22"/>
        </w:rPr>
        <w:t>- Политика информационных систем в АКБ «Держава» ПАО в рамках управления операционным риском (утв. протоколом Правления б/н от 13.03.2025);</w:t>
      </w:r>
    </w:p>
    <w:p w14:paraId="33256701" w14:textId="3E368654" w:rsidR="00950953" w:rsidRPr="007149E3" w:rsidRDefault="00950953" w:rsidP="00157AB6">
      <w:pPr>
        <w:ind w:firstLine="567"/>
        <w:jc w:val="both"/>
        <w:rPr>
          <w:sz w:val="22"/>
          <w:szCs w:val="22"/>
        </w:rPr>
      </w:pPr>
      <w:r w:rsidRPr="007149E3">
        <w:rPr>
          <w:sz w:val="22"/>
          <w:szCs w:val="22"/>
        </w:rPr>
        <w:t>- Порядок обеспечения качества данных в АКБ «Держава» ПАО в рамках управления операционным риском (утв. протоколом Правления б/н от 24.12.2024);</w:t>
      </w:r>
    </w:p>
    <w:p w14:paraId="3CED6C67" w14:textId="77777777" w:rsidR="00950953" w:rsidRPr="007149E3" w:rsidRDefault="00950953" w:rsidP="00157AB6">
      <w:pPr>
        <w:ind w:firstLine="567"/>
        <w:jc w:val="both"/>
        <w:rPr>
          <w:sz w:val="22"/>
          <w:szCs w:val="22"/>
        </w:rPr>
      </w:pPr>
      <w:r w:rsidRPr="007149E3">
        <w:rPr>
          <w:sz w:val="22"/>
          <w:szCs w:val="22"/>
        </w:rPr>
        <w:t>- Методика обеспечения качества данных в АКБ «Держава» ПАО в рамках управления операционным риском (утв. протоколом Правления б/н от 27.12.2022);</w:t>
      </w:r>
    </w:p>
    <w:p w14:paraId="440FBC88" w14:textId="386BEA5C" w:rsidR="000D10B1" w:rsidRPr="007149E3" w:rsidRDefault="000D10B1" w:rsidP="00157AB6">
      <w:pPr>
        <w:ind w:firstLine="567"/>
        <w:jc w:val="both"/>
        <w:rPr>
          <w:sz w:val="22"/>
          <w:szCs w:val="22"/>
        </w:rPr>
      </w:pPr>
      <w:r w:rsidRPr="007149E3">
        <w:rPr>
          <w:sz w:val="22"/>
          <w:szCs w:val="22"/>
        </w:rPr>
        <w:t>- Методика качественной оценки уровня операционного риска в АКБ «Держава» ПАО в рамках управления операционным риском (утв. протоколом Правления б/н от 05.05.2025</w:t>
      </w:r>
      <w:r w:rsidR="00EB4092" w:rsidRPr="007149E3">
        <w:rPr>
          <w:sz w:val="22"/>
          <w:szCs w:val="22"/>
        </w:rPr>
        <w:t xml:space="preserve">, </w:t>
      </w:r>
      <w:r w:rsidR="00443E95" w:rsidRPr="007149E3">
        <w:rPr>
          <w:sz w:val="22"/>
          <w:szCs w:val="22"/>
        </w:rPr>
        <w:t>действовала до 30.09.2025</w:t>
      </w:r>
      <w:r w:rsidRPr="007149E3">
        <w:rPr>
          <w:sz w:val="22"/>
          <w:szCs w:val="22"/>
        </w:rPr>
        <w:t>);</w:t>
      </w:r>
    </w:p>
    <w:p w14:paraId="4594D643" w14:textId="721A40A0" w:rsidR="00443E95" w:rsidRPr="007149E3" w:rsidRDefault="00443E95" w:rsidP="00157AB6">
      <w:pPr>
        <w:ind w:firstLine="567"/>
        <w:jc w:val="both"/>
        <w:rPr>
          <w:sz w:val="22"/>
          <w:szCs w:val="22"/>
        </w:rPr>
      </w:pPr>
      <w:r w:rsidRPr="007149E3">
        <w:rPr>
          <w:sz w:val="22"/>
          <w:szCs w:val="22"/>
        </w:rPr>
        <w:t>- Методика качественной оценки уровня операционного риска в АКБ «Держава» ПАО в рамках управления операционным риском (утв. протоколом Правления б/н от 30.09.2025);</w:t>
      </w:r>
    </w:p>
    <w:p w14:paraId="3C184AB1" w14:textId="6A9EE308" w:rsidR="00EB4092" w:rsidRPr="007149E3" w:rsidRDefault="00EB4092" w:rsidP="00157AB6">
      <w:pPr>
        <w:ind w:firstLine="567"/>
        <w:jc w:val="both"/>
        <w:rPr>
          <w:sz w:val="22"/>
          <w:szCs w:val="22"/>
        </w:rPr>
      </w:pPr>
      <w:r w:rsidRPr="007149E3">
        <w:rPr>
          <w:sz w:val="22"/>
          <w:szCs w:val="22"/>
        </w:rPr>
        <w:t>- Политика управления операционной надежностью АКБ «Держава» ПАО (утв. протоколом Правления б/н от 05.05.2025);</w:t>
      </w:r>
    </w:p>
    <w:p w14:paraId="7FCE0C86" w14:textId="3CA4A65F" w:rsidR="004A3CE7" w:rsidRPr="00950953" w:rsidRDefault="004A3CE7" w:rsidP="00157AB6">
      <w:pPr>
        <w:ind w:firstLine="567"/>
        <w:jc w:val="both"/>
        <w:rPr>
          <w:sz w:val="22"/>
          <w:szCs w:val="22"/>
        </w:rPr>
      </w:pPr>
      <w:r w:rsidRPr="007149E3">
        <w:rPr>
          <w:sz w:val="22"/>
          <w:szCs w:val="22"/>
        </w:rPr>
        <w:t>- Порядок обеспечения операционной надежности АКБ «Держава» ПАО (утв. протоколом Правления б/н от 05.05.2025</w:t>
      </w:r>
      <w:r w:rsidR="00443E95" w:rsidRPr="007149E3">
        <w:rPr>
          <w:sz w:val="22"/>
          <w:szCs w:val="22"/>
        </w:rPr>
        <w:t>;</w:t>
      </w:r>
    </w:p>
    <w:p w14:paraId="5CB92A00" w14:textId="7BDC26F7" w:rsidR="00950953" w:rsidRPr="00950953" w:rsidRDefault="00950953" w:rsidP="00157AB6">
      <w:pPr>
        <w:pStyle w:val="em-4"/>
      </w:pPr>
      <w:r w:rsidRPr="00950953">
        <w:t>- Положение об управлении процентным риском банковского портфеля в АКБ «Держава» ПАО (утв. протоколом Совета директоров б/н от 29.12.2022), пересмотрено Советом директоров 2</w:t>
      </w:r>
      <w:r w:rsidR="009C5D1D">
        <w:t>6</w:t>
      </w:r>
      <w:r w:rsidRPr="00950953">
        <w:t>.12.202</w:t>
      </w:r>
      <w:r w:rsidR="009C5D1D">
        <w:t>5</w:t>
      </w:r>
      <w:r w:rsidRPr="00950953">
        <w:t xml:space="preserve"> и признано актуальным);</w:t>
      </w:r>
    </w:p>
    <w:p w14:paraId="468D231B" w14:textId="0731D821" w:rsidR="00950953" w:rsidRPr="00950953" w:rsidRDefault="00950953" w:rsidP="00157AB6">
      <w:pPr>
        <w:pStyle w:val="em-4"/>
      </w:pPr>
      <w:r w:rsidRPr="00950953">
        <w:t xml:space="preserve">- Положение об управлении рыночным риском в АКБ «Держава» ПАО (утв. протоколом Совета директоров б/н от </w:t>
      </w:r>
      <w:r w:rsidRPr="00D80AC5">
        <w:t>28</w:t>
      </w:r>
      <w:r w:rsidRPr="00950953">
        <w:t>.</w:t>
      </w:r>
      <w:r w:rsidRPr="00D80AC5">
        <w:t>06</w:t>
      </w:r>
      <w:r w:rsidRPr="00950953">
        <w:t>.202</w:t>
      </w:r>
      <w:r w:rsidRPr="00D80AC5">
        <w:t>4</w:t>
      </w:r>
      <w:r w:rsidRPr="00950953">
        <w:t>, пересмотрено Советом директоров 2</w:t>
      </w:r>
      <w:r w:rsidR="009C5D1D">
        <w:t>6</w:t>
      </w:r>
      <w:r w:rsidRPr="00950953">
        <w:t>.12.202</w:t>
      </w:r>
      <w:r w:rsidR="009C5D1D">
        <w:t>5</w:t>
      </w:r>
      <w:r w:rsidRPr="00950953">
        <w:t xml:space="preserve"> и признано актуальным);</w:t>
      </w:r>
    </w:p>
    <w:p w14:paraId="2F88AC3C" w14:textId="6DCC5E36" w:rsidR="00950953" w:rsidRPr="00950953" w:rsidRDefault="00950953" w:rsidP="00157AB6">
      <w:pPr>
        <w:pStyle w:val="em-4"/>
      </w:pPr>
      <w:r w:rsidRPr="00950953">
        <w:t>- Положение об управлении кредитным риском на контрагента АКБ «Держава» ПАО</w:t>
      </w:r>
      <w:r w:rsidR="007149E3">
        <w:t xml:space="preserve"> </w:t>
      </w:r>
      <w:r w:rsidRPr="00950953">
        <w:t xml:space="preserve">(утв. протоколом Совета директоров б/н от </w:t>
      </w:r>
      <w:r w:rsidR="00E56A84">
        <w:t>27</w:t>
      </w:r>
      <w:r w:rsidRPr="00950953">
        <w:t>.1</w:t>
      </w:r>
      <w:r w:rsidR="00E56A84">
        <w:t>2</w:t>
      </w:r>
      <w:r w:rsidRPr="00950953">
        <w:t>.202</w:t>
      </w:r>
      <w:r w:rsidR="00E56A84">
        <w:t>4</w:t>
      </w:r>
      <w:r w:rsidR="009C5D1D">
        <w:t xml:space="preserve">, </w:t>
      </w:r>
      <w:r w:rsidR="009C5D1D" w:rsidRPr="00950953">
        <w:t>пересмотрено Советом директоров 2</w:t>
      </w:r>
      <w:r w:rsidR="009C5D1D">
        <w:t>6</w:t>
      </w:r>
      <w:r w:rsidR="009C5D1D" w:rsidRPr="00950953">
        <w:t>.12.202</w:t>
      </w:r>
      <w:r w:rsidR="009C5D1D">
        <w:t>5</w:t>
      </w:r>
      <w:r w:rsidR="009C5D1D" w:rsidRPr="00950953">
        <w:t xml:space="preserve"> и признано актуальным);</w:t>
      </w:r>
    </w:p>
    <w:p w14:paraId="29444314" w14:textId="5E98B449" w:rsidR="00950953" w:rsidRPr="00950953" w:rsidRDefault="00950953" w:rsidP="00157AB6">
      <w:pPr>
        <w:pStyle w:val="em-4"/>
      </w:pPr>
      <w:r w:rsidRPr="00950953">
        <w:t xml:space="preserve">- Положение об управлении </w:t>
      </w:r>
      <w:proofErr w:type="spellStart"/>
      <w:r w:rsidRPr="00950953">
        <w:t>страновым</w:t>
      </w:r>
      <w:proofErr w:type="spellEnd"/>
      <w:r w:rsidRPr="00950953">
        <w:t xml:space="preserve"> риском в АКБ «Держава» ПАО (утв. протоколом Совета директоров б/н от 2</w:t>
      </w:r>
      <w:r w:rsidR="00E56A84">
        <w:t>7</w:t>
      </w:r>
      <w:r w:rsidRPr="00950953">
        <w:t>.12.202</w:t>
      </w:r>
      <w:r w:rsidR="00E56A84">
        <w:t>4</w:t>
      </w:r>
      <w:r w:rsidR="009C5D1D">
        <w:t>,</w:t>
      </w:r>
      <w:r w:rsidR="009C5D1D" w:rsidRPr="009C5D1D">
        <w:t xml:space="preserve"> </w:t>
      </w:r>
      <w:r w:rsidR="009C5D1D" w:rsidRPr="00950953">
        <w:t>пересмотрено Советом директоров 2</w:t>
      </w:r>
      <w:r w:rsidR="009C5D1D">
        <w:t>6</w:t>
      </w:r>
      <w:r w:rsidR="009C5D1D" w:rsidRPr="00950953">
        <w:t>.12.202</w:t>
      </w:r>
      <w:r w:rsidR="009C5D1D">
        <w:t>5</w:t>
      </w:r>
      <w:r w:rsidR="009C5D1D" w:rsidRPr="00950953">
        <w:t xml:space="preserve"> и признано актуальным);</w:t>
      </w:r>
    </w:p>
    <w:p w14:paraId="3ACE2278" w14:textId="2A80D6DC" w:rsidR="00950953" w:rsidRPr="00950953" w:rsidRDefault="00950953" w:rsidP="00157AB6">
      <w:pPr>
        <w:pStyle w:val="em-4"/>
      </w:pPr>
      <w:r w:rsidRPr="00950953">
        <w:lastRenderedPageBreak/>
        <w:t xml:space="preserve">- Положение об управлении стратегическим риском АКБ «Держава» ПАО (утв. протоколом Совета директоров б/н от 29.12.2022, пересмотрено Советом директоров </w:t>
      </w:r>
      <w:r w:rsidR="009C5D1D">
        <w:t>26</w:t>
      </w:r>
      <w:r w:rsidRPr="00950953">
        <w:t>.12.202</w:t>
      </w:r>
      <w:r w:rsidR="009C5D1D">
        <w:t>5</w:t>
      </w:r>
      <w:r w:rsidRPr="00950953">
        <w:t xml:space="preserve"> и признано актуальным);</w:t>
      </w:r>
    </w:p>
    <w:p w14:paraId="110D2505" w14:textId="45A7FD9A" w:rsidR="00950953" w:rsidRPr="00950953" w:rsidRDefault="00950953" w:rsidP="00157AB6">
      <w:pPr>
        <w:pStyle w:val="em-4"/>
      </w:pPr>
      <w:r w:rsidRPr="00950953">
        <w:t>- Положение об управления риском потери деловой репутации в АКБ «Держава» ПАО (утв. протоколом Совета директоров б/н от 29.12.2022, пересмотрено Советом директоров 2</w:t>
      </w:r>
      <w:r w:rsidR="003333FB">
        <w:t>6</w:t>
      </w:r>
      <w:r w:rsidRPr="00950953">
        <w:t>.12.202</w:t>
      </w:r>
      <w:r w:rsidR="003333FB">
        <w:t>5</w:t>
      </w:r>
      <w:r w:rsidRPr="00950953">
        <w:t xml:space="preserve"> и признано актуальным);</w:t>
      </w:r>
    </w:p>
    <w:p w14:paraId="4051F8F9" w14:textId="58B8D0A4" w:rsidR="00950953" w:rsidRPr="00950953" w:rsidRDefault="00950953" w:rsidP="00157AB6">
      <w:pPr>
        <w:pStyle w:val="em-4"/>
      </w:pPr>
      <w:r w:rsidRPr="00950953">
        <w:t>- Положение по установлению лимитов по рискам в АКБ Держава ПАО (утв. протоколом Правления б/н от 2</w:t>
      </w:r>
      <w:r w:rsidR="001D5F5F">
        <w:t>4</w:t>
      </w:r>
      <w:r w:rsidRPr="00950953">
        <w:t>.</w:t>
      </w:r>
      <w:r w:rsidR="001D5F5F">
        <w:t>12</w:t>
      </w:r>
      <w:r w:rsidRPr="00950953">
        <w:t>.202</w:t>
      </w:r>
      <w:r w:rsidR="00C820E9">
        <w:t>5</w:t>
      </w:r>
      <w:r w:rsidRPr="00950953">
        <w:t>);</w:t>
      </w:r>
    </w:p>
    <w:p w14:paraId="23C93F3A" w14:textId="77777777" w:rsidR="00950953" w:rsidRPr="00950953" w:rsidRDefault="00950953" w:rsidP="00157AB6">
      <w:pPr>
        <w:pStyle w:val="em-4"/>
      </w:pPr>
      <w:r w:rsidRPr="00950953">
        <w:t>- Положение о системе внутреннего контроля АКБ «Держава» ПАО (утв. протоколом Совета директоров б/н от 17.11.2023);</w:t>
      </w:r>
    </w:p>
    <w:p w14:paraId="7A8B5495" w14:textId="77777777" w:rsidR="00950953" w:rsidRPr="00950953" w:rsidRDefault="00950953" w:rsidP="00157AB6">
      <w:pPr>
        <w:pStyle w:val="em-4"/>
      </w:pPr>
      <w:r w:rsidRPr="00950953">
        <w:t>- Положение о Службе внутреннего контроля АКБ «Держава» ПАО» (утв. протоколом Совета директоров б/н от 01.10.2021);</w:t>
      </w:r>
    </w:p>
    <w:p w14:paraId="4E38C107" w14:textId="77777777" w:rsidR="00950953" w:rsidRPr="00950953" w:rsidRDefault="00950953" w:rsidP="00157AB6">
      <w:pPr>
        <w:pStyle w:val="em-4"/>
      </w:pPr>
      <w:r w:rsidRPr="00950953">
        <w:t>- Положение о Службе внутреннего аудита АКБ «Держава» ПАО» (утв. протоколом Совета директоров б/н от 01.10.2021);</w:t>
      </w:r>
    </w:p>
    <w:p w14:paraId="510D849D" w14:textId="222D38AC" w:rsidR="00950953" w:rsidRDefault="00950953" w:rsidP="00157AB6">
      <w:pPr>
        <w:pStyle w:val="em-4"/>
      </w:pPr>
      <w:r w:rsidRPr="00950953">
        <w:t>- Инструкция о внутреннем контроле профессионального участника рынка ценных бумаг АКБ «Держава» ПАО (утв. протоколом Совета директоров б/н от 26.12.2024</w:t>
      </w:r>
      <w:r w:rsidR="004C3C9E">
        <w:t>, действовала до 19.12.2025</w:t>
      </w:r>
      <w:r w:rsidRPr="00950953">
        <w:t>);</w:t>
      </w:r>
    </w:p>
    <w:p w14:paraId="121C8461" w14:textId="3B0F50E4" w:rsidR="004C3C9E" w:rsidRDefault="004C3C9E" w:rsidP="004C3C9E">
      <w:pPr>
        <w:pStyle w:val="em-4"/>
      </w:pPr>
      <w:r w:rsidRPr="00950953">
        <w:t>- Инструкция о внутреннем контроле профессионального участника рынка ценных бумаг АКБ «Держава» ПАО (утв. протоколом Совета директоров б/н от</w:t>
      </w:r>
      <w:r>
        <w:t xml:space="preserve"> 19.12.2025</w:t>
      </w:r>
      <w:r w:rsidRPr="00950953">
        <w:t>);</w:t>
      </w:r>
    </w:p>
    <w:p w14:paraId="5410E224" w14:textId="535BDE60" w:rsidR="009021B0" w:rsidRDefault="009021B0" w:rsidP="00157AB6">
      <w:pPr>
        <w:pStyle w:val="em-4"/>
      </w:pPr>
      <w:r w:rsidRPr="00950953">
        <w:t xml:space="preserve">- 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АКБ «Держава» ПАО (утв. приказом Председателя Правления </w:t>
      </w:r>
      <w:r>
        <w:t xml:space="preserve">                    </w:t>
      </w:r>
      <w:r w:rsidRPr="00950953">
        <w:t>№ 0</w:t>
      </w:r>
      <w:r>
        <w:t>4</w:t>
      </w:r>
      <w:r w:rsidRPr="00950953">
        <w:t>/3</w:t>
      </w:r>
      <w:r>
        <w:t>0</w:t>
      </w:r>
      <w:r w:rsidRPr="00950953">
        <w:t>/0</w:t>
      </w:r>
      <w:r>
        <w:t>5</w:t>
      </w:r>
      <w:r w:rsidRPr="00950953">
        <w:t>/25 от 3</w:t>
      </w:r>
      <w:r>
        <w:t>0.05</w:t>
      </w:r>
      <w:r w:rsidRPr="00950953">
        <w:t>.2025, действ</w:t>
      </w:r>
      <w:r w:rsidR="00B74110">
        <w:t>овали</w:t>
      </w:r>
      <w:r w:rsidRPr="00950953">
        <w:t xml:space="preserve"> </w:t>
      </w:r>
      <w:r w:rsidR="004C3C9E">
        <w:t>до 12.08.2025</w:t>
      </w:r>
      <w:r w:rsidRPr="00950953">
        <w:t>);</w:t>
      </w:r>
    </w:p>
    <w:p w14:paraId="4B22C957" w14:textId="06FC0F9B" w:rsidR="00B74110" w:rsidRDefault="00B74110" w:rsidP="00B74110">
      <w:pPr>
        <w:pStyle w:val="em-4"/>
      </w:pPr>
      <w:r w:rsidRPr="00950953">
        <w:t xml:space="preserve">- 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АКБ «Держава» ПАО (утв. приказом Председателя Правления </w:t>
      </w:r>
      <w:r>
        <w:t xml:space="preserve">                    </w:t>
      </w:r>
      <w:r w:rsidRPr="00950953">
        <w:t>№ 0</w:t>
      </w:r>
      <w:r>
        <w:t>3</w:t>
      </w:r>
      <w:r w:rsidRPr="00950953">
        <w:t>/</w:t>
      </w:r>
      <w:r>
        <w:t>11</w:t>
      </w:r>
      <w:r w:rsidRPr="00950953">
        <w:t>/0</w:t>
      </w:r>
      <w:r>
        <w:t>8</w:t>
      </w:r>
      <w:r w:rsidRPr="00950953">
        <w:t>/25 от 3</w:t>
      </w:r>
      <w:r>
        <w:t>0.05</w:t>
      </w:r>
      <w:r w:rsidRPr="00950953">
        <w:t>.2025, действ</w:t>
      </w:r>
      <w:r>
        <w:t>овали</w:t>
      </w:r>
      <w:r w:rsidRPr="00950953">
        <w:t xml:space="preserve"> </w:t>
      </w:r>
      <w:r w:rsidR="004C3C9E">
        <w:t>до</w:t>
      </w:r>
      <w:r w:rsidRPr="00950953">
        <w:t xml:space="preserve"> </w:t>
      </w:r>
      <w:r w:rsidR="004C3C9E">
        <w:t>11</w:t>
      </w:r>
      <w:r w:rsidRPr="00950953">
        <w:t>.</w:t>
      </w:r>
      <w:r w:rsidR="004C3C9E">
        <w:t>11</w:t>
      </w:r>
      <w:r w:rsidRPr="00950953">
        <w:t>.2025);</w:t>
      </w:r>
    </w:p>
    <w:p w14:paraId="59868621" w14:textId="57A23E14" w:rsidR="00B74110" w:rsidRPr="00B74110" w:rsidRDefault="00B74110" w:rsidP="00B74110">
      <w:pPr>
        <w:ind w:firstLine="567"/>
        <w:jc w:val="both"/>
        <w:rPr>
          <w:sz w:val="22"/>
          <w:szCs w:val="22"/>
        </w:rPr>
      </w:pPr>
      <w:r w:rsidRPr="00B74110">
        <w:rPr>
          <w:sz w:val="22"/>
          <w:szCs w:val="22"/>
        </w:rPr>
        <w:t>- 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АКБ «Держава» ПАО (утв. приказом Председателя Правления                     № 0</w:t>
      </w:r>
      <w:r w:rsidR="004C3C9E">
        <w:rPr>
          <w:sz w:val="22"/>
          <w:szCs w:val="22"/>
        </w:rPr>
        <w:t>2</w:t>
      </w:r>
      <w:r w:rsidRPr="00B74110">
        <w:rPr>
          <w:sz w:val="22"/>
          <w:szCs w:val="22"/>
        </w:rPr>
        <w:t>/</w:t>
      </w:r>
      <w:r w:rsidR="004C3C9E">
        <w:rPr>
          <w:sz w:val="22"/>
          <w:szCs w:val="22"/>
        </w:rPr>
        <w:t>11</w:t>
      </w:r>
      <w:r w:rsidRPr="00B74110">
        <w:rPr>
          <w:sz w:val="22"/>
          <w:szCs w:val="22"/>
        </w:rPr>
        <w:t>/</w:t>
      </w:r>
      <w:r w:rsidR="004C3C9E">
        <w:rPr>
          <w:sz w:val="22"/>
          <w:szCs w:val="22"/>
        </w:rPr>
        <w:t>11</w:t>
      </w:r>
      <w:r w:rsidRPr="00B74110">
        <w:rPr>
          <w:sz w:val="22"/>
          <w:szCs w:val="22"/>
        </w:rPr>
        <w:t xml:space="preserve">/25 от </w:t>
      </w:r>
      <w:r>
        <w:rPr>
          <w:sz w:val="22"/>
          <w:szCs w:val="22"/>
        </w:rPr>
        <w:t>11</w:t>
      </w:r>
      <w:r w:rsidRPr="00B74110">
        <w:rPr>
          <w:sz w:val="22"/>
          <w:szCs w:val="22"/>
        </w:rPr>
        <w:t>.</w:t>
      </w:r>
      <w:r>
        <w:rPr>
          <w:sz w:val="22"/>
          <w:szCs w:val="22"/>
        </w:rPr>
        <w:t>11</w:t>
      </w:r>
      <w:r w:rsidRPr="00B74110">
        <w:rPr>
          <w:sz w:val="22"/>
          <w:szCs w:val="22"/>
        </w:rPr>
        <w:t>.2025, действ</w:t>
      </w:r>
      <w:r w:rsidR="004C3C9E">
        <w:rPr>
          <w:sz w:val="22"/>
          <w:szCs w:val="22"/>
        </w:rPr>
        <w:t>уют</w:t>
      </w:r>
      <w:r w:rsidRPr="00B74110">
        <w:rPr>
          <w:sz w:val="22"/>
          <w:szCs w:val="22"/>
        </w:rPr>
        <w:t xml:space="preserve"> с </w:t>
      </w:r>
      <w:r>
        <w:rPr>
          <w:sz w:val="22"/>
          <w:szCs w:val="22"/>
        </w:rPr>
        <w:t>12</w:t>
      </w:r>
      <w:r w:rsidRPr="00B74110">
        <w:rPr>
          <w:sz w:val="22"/>
          <w:szCs w:val="22"/>
        </w:rPr>
        <w:t>.</w:t>
      </w:r>
      <w:r>
        <w:rPr>
          <w:sz w:val="22"/>
          <w:szCs w:val="22"/>
        </w:rPr>
        <w:t>11</w:t>
      </w:r>
      <w:r w:rsidRPr="00B74110">
        <w:rPr>
          <w:sz w:val="22"/>
          <w:szCs w:val="22"/>
        </w:rPr>
        <w:t>.2025);</w:t>
      </w:r>
    </w:p>
    <w:p w14:paraId="5792E53B" w14:textId="48B4906D" w:rsidR="00950953" w:rsidRDefault="00950953" w:rsidP="00157AB6">
      <w:pPr>
        <w:pStyle w:val="em-4"/>
      </w:pPr>
      <w:r w:rsidRPr="00950953">
        <w:t>- Кредитная политика АКБ «Держава» ПАО АКБ «Держава» ПАО (утв. протоколом Совета директоров б/н от 30.09.2024</w:t>
      </w:r>
      <w:r w:rsidR="004C3C9E">
        <w:t>, действовала до 31.07.2025</w:t>
      </w:r>
      <w:r w:rsidRPr="00950953">
        <w:t>);</w:t>
      </w:r>
    </w:p>
    <w:p w14:paraId="12F051F7" w14:textId="570DDE92" w:rsidR="004C3C9E" w:rsidRPr="00950953" w:rsidRDefault="004C3C9E" w:rsidP="004C3C9E">
      <w:pPr>
        <w:pStyle w:val="em-4"/>
      </w:pPr>
      <w:r w:rsidRPr="00950953">
        <w:t xml:space="preserve">- Кредитная политика АКБ «Держава» ПАО АКБ «Держава» ПАО (утв. протоколом Совета директоров б/н от </w:t>
      </w:r>
      <w:r>
        <w:t>31.07.2025</w:t>
      </w:r>
      <w:r w:rsidRPr="00950953">
        <w:t>);</w:t>
      </w:r>
    </w:p>
    <w:p w14:paraId="3970E8F1" w14:textId="77777777" w:rsidR="00950953" w:rsidRPr="00950953" w:rsidRDefault="00950953" w:rsidP="00157AB6">
      <w:pPr>
        <w:pStyle w:val="em-4"/>
      </w:pPr>
      <w:r w:rsidRPr="00950953">
        <w:t>- Залоговая политика АКБ «Держава» ПАО АКБ «Держава» ПАО (утв. протоколом Совета директоров б/н от 28.09.2017);</w:t>
      </w:r>
    </w:p>
    <w:p w14:paraId="4D38B41A" w14:textId="77777777" w:rsidR="00950953" w:rsidRPr="00950953" w:rsidRDefault="00950953" w:rsidP="00157AB6">
      <w:pPr>
        <w:pStyle w:val="em-4"/>
      </w:pPr>
      <w:r w:rsidRPr="00950953">
        <w:t>- План действий, направленных на обеспечение непрерывности деятельности и (или) восстановление деятельности АКБ «Держава» ПАО в случае возникновения нестандартных и чрезвычайных ситуаций (утв. протоколом Совета директоров б/н от 22.10.2024);</w:t>
      </w:r>
    </w:p>
    <w:p w14:paraId="13623904" w14:textId="066EE15F" w:rsidR="00950953" w:rsidRDefault="00950953" w:rsidP="00157AB6">
      <w:pPr>
        <w:pStyle w:val="em-4"/>
      </w:pPr>
      <w:r w:rsidRPr="00950953">
        <w:t>- Политика управления конфликтом интересов при осуществлении профессиональной деятельно</w:t>
      </w:r>
      <w:r w:rsidR="00754609">
        <w:t>с</w:t>
      </w:r>
      <w:r w:rsidRPr="00950953">
        <w:t xml:space="preserve">ти на рынке ценных бумаг АКБ «Держава» ПАО (утв. протоколом Совета директоров б/н от </w:t>
      </w:r>
      <w:r w:rsidR="00FF3BCC">
        <w:t>10.06.2025</w:t>
      </w:r>
      <w:r w:rsidR="00754609">
        <w:t>, действовала до 19.12.2025</w:t>
      </w:r>
      <w:r w:rsidRPr="00950953">
        <w:t>);</w:t>
      </w:r>
    </w:p>
    <w:p w14:paraId="2134639F" w14:textId="6F1B327C" w:rsidR="00754609" w:rsidRPr="00950953" w:rsidRDefault="00754609" w:rsidP="00754609">
      <w:pPr>
        <w:pStyle w:val="em-4"/>
      </w:pPr>
      <w:r w:rsidRPr="00950953">
        <w:t>- Политика управления конфликтом интересов при осуществлении профессиональной деятельно</w:t>
      </w:r>
      <w:r>
        <w:t>с</w:t>
      </w:r>
      <w:r w:rsidRPr="00950953">
        <w:t xml:space="preserve">ти на рынке ценных бумаг АКБ «Держава» ПАО (утв. протоколом Совета директоров б/н от </w:t>
      </w:r>
      <w:r>
        <w:t>19.12.2025</w:t>
      </w:r>
      <w:r w:rsidRPr="00950953">
        <w:t>);</w:t>
      </w:r>
    </w:p>
    <w:p w14:paraId="3A3213B0" w14:textId="4B8E8F8E" w:rsidR="00950953" w:rsidRDefault="00950953" w:rsidP="00157AB6">
      <w:pPr>
        <w:pStyle w:val="em-4"/>
      </w:pPr>
      <w:r w:rsidRPr="00950953">
        <w:t>- Политика информационной безопасности АКБ «Держава» ПАО (утв. протоколом Совета директоров б/н от 28.12.2023</w:t>
      </w:r>
      <w:r w:rsidR="00754609">
        <w:t>, действовала до 15.12.2025</w:t>
      </w:r>
      <w:r w:rsidRPr="00950953">
        <w:t>);</w:t>
      </w:r>
    </w:p>
    <w:p w14:paraId="3ECEC84F" w14:textId="004B6A5C" w:rsidR="00754609" w:rsidRPr="00950953" w:rsidRDefault="00754609" w:rsidP="00754609">
      <w:pPr>
        <w:pStyle w:val="em-4"/>
      </w:pPr>
      <w:r w:rsidRPr="00950953">
        <w:t>- Политика информационной безопасности АКБ «Держава» ПАО (утв. протоколом Совета директоров б/н от</w:t>
      </w:r>
      <w:r>
        <w:t xml:space="preserve"> 15</w:t>
      </w:r>
      <w:r w:rsidRPr="00950953">
        <w:t>.12.202</w:t>
      </w:r>
      <w:r>
        <w:t>5</w:t>
      </w:r>
      <w:r w:rsidRPr="00950953">
        <w:t>);</w:t>
      </w:r>
    </w:p>
    <w:p w14:paraId="2E2A1A7C" w14:textId="78C8F00D" w:rsidR="00950953" w:rsidRDefault="00950953" w:rsidP="00157AB6">
      <w:pPr>
        <w:pStyle w:val="em-4"/>
      </w:pPr>
      <w:r w:rsidRPr="00950953">
        <w:t>- Политика по противодействию коррупции АКБ «Держава» ПАО (утв. протоколом Совета директоров б/н от 29.03.2016</w:t>
      </w:r>
      <w:r w:rsidR="00754609">
        <w:t>, действовала до 11.08.2025</w:t>
      </w:r>
      <w:r w:rsidRPr="00950953">
        <w:t>);</w:t>
      </w:r>
    </w:p>
    <w:p w14:paraId="4706DDC8" w14:textId="5AC474B6" w:rsidR="00754609" w:rsidRPr="00950953" w:rsidRDefault="00754609" w:rsidP="00754609">
      <w:pPr>
        <w:pStyle w:val="em-4"/>
      </w:pPr>
      <w:r w:rsidRPr="00950953">
        <w:t xml:space="preserve">Политика по противодействию коррупции АКБ «Держава» ПАО (утв. протоколом Совета директоров б/н от </w:t>
      </w:r>
      <w:r>
        <w:t>11</w:t>
      </w:r>
      <w:r w:rsidRPr="00950953">
        <w:t>.0</w:t>
      </w:r>
      <w:r>
        <w:t>8</w:t>
      </w:r>
      <w:r w:rsidRPr="00950953">
        <w:t>.20</w:t>
      </w:r>
      <w:r>
        <w:t>25</w:t>
      </w:r>
      <w:r w:rsidRPr="00950953">
        <w:t>);</w:t>
      </w:r>
    </w:p>
    <w:p w14:paraId="1086D994" w14:textId="3B82772B" w:rsidR="00950953" w:rsidRPr="00950953" w:rsidRDefault="00950953" w:rsidP="00157AB6">
      <w:pPr>
        <w:pStyle w:val="em-4"/>
      </w:pPr>
      <w:r w:rsidRPr="00950953">
        <w:t>- иные внутренние нормативные документы эмитента.</w:t>
      </w:r>
    </w:p>
    <w:p w14:paraId="2055B040" w14:textId="77777777" w:rsidR="00950953" w:rsidRPr="00573D6D" w:rsidRDefault="00950953" w:rsidP="00157AB6">
      <w:pPr>
        <w:pStyle w:val="em-4"/>
        <w:rPr>
          <w:highlight w:val="yellow"/>
        </w:rPr>
      </w:pPr>
    </w:p>
    <w:p w14:paraId="76604EB9" w14:textId="77777777" w:rsidR="008B0F21" w:rsidRPr="00D80AC5" w:rsidRDefault="008B0F21" w:rsidP="00157AB6">
      <w:pPr>
        <w:pStyle w:val="em-4"/>
        <w:ind w:left="-108"/>
      </w:pPr>
      <w:r w:rsidRPr="00D80AC5">
        <w:lastRenderedPageBreak/>
        <w:t>Сведения о наличии внутреннего документа кредитной организации - эмитента, устанавливающего правила по предотвращению неправомерного использования конфиденциальной и инсайдерской информации:</w:t>
      </w:r>
    </w:p>
    <w:p w14:paraId="67B8F867" w14:textId="77777777" w:rsidR="008B0F21" w:rsidRPr="00D80AC5" w:rsidRDefault="008B0F21" w:rsidP="00157AB6">
      <w:pPr>
        <w:pStyle w:val="em-4"/>
        <w:ind w:left="-108"/>
      </w:pPr>
      <w:r w:rsidRPr="00D80AC5">
        <w:t>- Кодекс корпоративного управления АКБ «Держава» ПАО (утв. протоколом Совета директоров б/н от 30.03.2018);</w:t>
      </w:r>
    </w:p>
    <w:p w14:paraId="3E1E8885" w14:textId="77777777" w:rsidR="008B0F21" w:rsidRPr="00D80AC5" w:rsidRDefault="008B0F21" w:rsidP="00157AB6">
      <w:pPr>
        <w:pStyle w:val="em-4"/>
      </w:pPr>
      <w:r w:rsidRPr="00D80AC5">
        <w:t>- Положение о коммерческой тайне АКБ «Держава» ПАО (утв. протоколом Правления Банка б/н от 30.03.2021);</w:t>
      </w:r>
    </w:p>
    <w:p w14:paraId="34682EE2" w14:textId="42E32399" w:rsidR="008B0F21" w:rsidRDefault="008B0F21" w:rsidP="00157AB6">
      <w:pPr>
        <w:pStyle w:val="em-4"/>
      </w:pPr>
      <w:r w:rsidRPr="00D80AC5">
        <w:t xml:space="preserve">- Порядок доступа к инсайдерской информации и правил охраны ее конфиденциальности в АКБ «Держава» ПАО (утв. Протоколом Правления Банка б/н от </w:t>
      </w:r>
      <w:r w:rsidR="00E97E99" w:rsidRPr="00D80AC5">
        <w:t>10.06.2024</w:t>
      </w:r>
      <w:r w:rsidR="002F4EE8">
        <w:t>, действовал до 19.12.2025</w:t>
      </w:r>
      <w:r w:rsidRPr="00D80AC5">
        <w:t>);</w:t>
      </w:r>
    </w:p>
    <w:p w14:paraId="2FEEDA40" w14:textId="19E9FCAC" w:rsidR="002F4EE8" w:rsidRPr="00D80AC5" w:rsidRDefault="002F4EE8" w:rsidP="00157AB6">
      <w:pPr>
        <w:pStyle w:val="em-4"/>
      </w:pPr>
      <w:r w:rsidRPr="00D80AC5">
        <w:t xml:space="preserve">- Порядок доступа к инсайдерской информации и правил охраны ее конфиденциальности в АКБ «Держава» ПАО (утв. Протоколом Правления Банка б/н от </w:t>
      </w:r>
      <w:r>
        <w:t>19</w:t>
      </w:r>
      <w:r w:rsidRPr="00D80AC5">
        <w:t>.</w:t>
      </w:r>
      <w:r>
        <w:t>12</w:t>
      </w:r>
      <w:r w:rsidRPr="00D80AC5">
        <w:t>.202</w:t>
      </w:r>
      <w:r>
        <w:t>5</w:t>
      </w:r>
      <w:r w:rsidRPr="00D80AC5">
        <w:t>);</w:t>
      </w:r>
    </w:p>
    <w:p w14:paraId="2BAFDB9D" w14:textId="389636EE" w:rsidR="002F4EE8" w:rsidRDefault="008B0F21" w:rsidP="00157AB6">
      <w:pPr>
        <w:pStyle w:val="em-4"/>
      </w:pPr>
      <w:r w:rsidRPr="00D80AC5">
        <w:t>- Перечень инсайдерской информации АКБ «Держава» ПАО (утв. протоколом Правления Банка б/н от</w:t>
      </w:r>
      <w:r w:rsidR="00E97E99" w:rsidRPr="00D80AC5">
        <w:t xml:space="preserve"> 10.06.2024</w:t>
      </w:r>
      <w:r w:rsidR="002F4EE8">
        <w:t>, действовал до 02.09.2025</w:t>
      </w:r>
      <w:r w:rsidRPr="00D80AC5">
        <w:t>);</w:t>
      </w:r>
    </w:p>
    <w:p w14:paraId="1BDB6267" w14:textId="41724CFB" w:rsidR="008B0F21" w:rsidRPr="00D80AC5" w:rsidRDefault="008B0F21" w:rsidP="00157AB6">
      <w:pPr>
        <w:pStyle w:val="em-4"/>
      </w:pPr>
      <w:r w:rsidRPr="00D80AC5">
        <w:t xml:space="preserve"> </w:t>
      </w:r>
      <w:r w:rsidR="002F4EE8" w:rsidRPr="00D80AC5">
        <w:t xml:space="preserve">- Перечень инсайдерской информации АКБ «Держава» ПАО (утв. протоколом Правления Банка б/н от </w:t>
      </w:r>
      <w:r w:rsidR="002F4EE8">
        <w:t>02.09.2025</w:t>
      </w:r>
      <w:r w:rsidR="002F4EE8" w:rsidRPr="00D80AC5">
        <w:t>);</w:t>
      </w:r>
    </w:p>
    <w:p w14:paraId="4A5ADC23" w14:textId="23B3B569" w:rsidR="008B0F21" w:rsidRDefault="008B0F21" w:rsidP="00157AB6">
      <w:pPr>
        <w:pStyle w:val="em-4"/>
      </w:pPr>
      <w:r w:rsidRPr="00D80AC5">
        <w:t>- Правила внутреннего контроля АКБ «Держава» ПАО по предотвращению, выявлению и пресечению неправомерного использования инсайдерской информации и (или) манипулирования рынком (утв. протоколом Совета директоров Банка б/н от</w:t>
      </w:r>
      <w:r w:rsidR="00B4291E" w:rsidRPr="00D80AC5">
        <w:t xml:space="preserve"> </w:t>
      </w:r>
      <w:r w:rsidR="00E97E99" w:rsidRPr="00D80AC5">
        <w:t>10.06.202</w:t>
      </w:r>
      <w:r w:rsidR="00FF3BCC">
        <w:t>5</w:t>
      </w:r>
      <w:r w:rsidR="002F4EE8">
        <w:t>, действовали до 19.12.2025</w:t>
      </w:r>
      <w:r w:rsidRPr="00D80AC5">
        <w:t>);</w:t>
      </w:r>
    </w:p>
    <w:p w14:paraId="259B7E6B" w14:textId="243C4C26" w:rsidR="002F4EE8" w:rsidRPr="00D80AC5" w:rsidRDefault="002F4EE8" w:rsidP="00157AB6">
      <w:pPr>
        <w:pStyle w:val="em-4"/>
      </w:pPr>
      <w:r>
        <w:rPr>
          <w:rStyle w:val="FontStyle41"/>
        </w:rPr>
        <w:t xml:space="preserve">- </w:t>
      </w:r>
      <w:r w:rsidRPr="00287FF7">
        <w:rPr>
          <w:rStyle w:val="FontStyle41"/>
        </w:rPr>
        <w:t>Правила внутреннего контроля АКБ «Держава» ПАО по предотвращению, выявлению и пресечению неправомерного использования инсайдерской информации и (или) манипулирования рынком</w:t>
      </w:r>
      <w:r>
        <w:rPr>
          <w:rStyle w:val="FontStyle41"/>
        </w:rPr>
        <w:t xml:space="preserve"> </w:t>
      </w:r>
      <w:r w:rsidRPr="00950953">
        <w:t>(утв. протоколом Совета директоров б/н от</w:t>
      </w:r>
      <w:r>
        <w:t xml:space="preserve"> 19.12.2025</w:t>
      </w:r>
      <w:r w:rsidRPr="00950953">
        <w:t>);</w:t>
      </w:r>
    </w:p>
    <w:p w14:paraId="1ABC18F0" w14:textId="66C8B17B" w:rsidR="008B0F21" w:rsidRPr="002A531E" w:rsidRDefault="008B0F21" w:rsidP="00157AB6">
      <w:pPr>
        <w:autoSpaceDE w:val="0"/>
        <w:autoSpaceDN w:val="0"/>
        <w:adjustRightInd w:val="0"/>
        <w:ind w:firstLine="567"/>
        <w:jc w:val="both"/>
        <w:rPr>
          <w:sz w:val="22"/>
          <w:szCs w:val="22"/>
          <w:u w:val="single"/>
        </w:rPr>
      </w:pPr>
      <w:r w:rsidRPr="00D80AC5">
        <w:rPr>
          <w:sz w:val="22"/>
          <w:szCs w:val="22"/>
        </w:rPr>
        <w:t>- Условия совершения операций с финансовыми инструментами лицами, указанными в пунктах 7 и 13 статьи 4 Федерального закона от 27.07.2010 № 224-ФЗ, включенными в список инсайдеров АКБ «Держава» ПАО и связанными с ними лицами (утв. протоколом Совета директоров Банка б/н от 15.04.2020</w:t>
      </w:r>
      <w:r w:rsidR="002F4EE8">
        <w:rPr>
          <w:sz w:val="22"/>
          <w:szCs w:val="22"/>
        </w:rPr>
        <w:t>, действовали до 19.12.2025</w:t>
      </w:r>
      <w:r w:rsidRPr="00D80AC5">
        <w:rPr>
          <w:sz w:val="22"/>
          <w:szCs w:val="22"/>
        </w:rPr>
        <w:t>)</w:t>
      </w:r>
      <w:r w:rsidR="002F4EE8">
        <w:rPr>
          <w:sz w:val="22"/>
          <w:szCs w:val="22"/>
        </w:rPr>
        <w:t>;</w:t>
      </w:r>
    </w:p>
    <w:p w14:paraId="7913690D" w14:textId="7EE4D7F9" w:rsidR="002F4EE8" w:rsidRPr="002A531E" w:rsidRDefault="002F4EE8" w:rsidP="002F4EE8">
      <w:pPr>
        <w:autoSpaceDE w:val="0"/>
        <w:autoSpaceDN w:val="0"/>
        <w:adjustRightInd w:val="0"/>
        <w:ind w:firstLine="567"/>
        <w:jc w:val="both"/>
        <w:rPr>
          <w:sz w:val="22"/>
          <w:szCs w:val="22"/>
          <w:u w:val="single"/>
        </w:rPr>
      </w:pPr>
      <w:bookmarkStart w:id="91" w:name="sub_3224"/>
      <w:r w:rsidRPr="00D80AC5">
        <w:rPr>
          <w:sz w:val="22"/>
          <w:szCs w:val="22"/>
        </w:rPr>
        <w:t xml:space="preserve">- Условия совершения операций с финансовыми инструментами лицами, указанными в пунктах 7 и 13 статьи 4 Федерального закона от 27.07.2010 № 224-ФЗ, включенными в список инсайдеров АКБ «Держава» ПАО и связанными с ними лицами (утв. протоколом Совета директоров Банка б/н от </w:t>
      </w:r>
      <w:r>
        <w:rPr>
          <w:sz w:val="22"/>
          <w:szCs w:val="22"/>
        </w:rPr>
        <w:t>19.12.2025</w:t>
      </w:r>
      <w:r w:rsidRPr="00D80AC5">
        <w:rPr>
          <w:sz w:val="22"/>
          <w:szCs w:val="22"/>
        </w:rPr>
        <w:t>).</w:t>
      </w:r>
    </w:p>
    <w:p w14:paraId="3D156A15" w14:textId="77777777" w:rsidR="0008536C" w:rsidRPr="00157AB6" w:rsidRDefault="0008536C" w:rsidP="00157AB6">
      <w:pPr>
        <w:autoSpaceDE w:val="0"/>
        <w:autoSpaceDN w:val="0"/>
        <w:adjustRightInd w:val="0"/>
        <w:outlineLvl w:val="0"/>
        <w:rPr>
          <w:bCs/>
          <w:sz w:val="22"/>
          <w:szCs w:val="22"/>
        </w:rPr>
      </w:pPr>
    </w:p>
    <w:p w14:paraId="4993836C" w14:textId="14166A57" w:rsidR="00330B8E" w:rsidRPr="007149E3" w:rsidRDefault="00330B8E" w:rsidP="007149E3">
      <w:pPr>
        <w:autoSpaceDE w:val="0"/>
        <w:autoSpaceDN w:val="0"/>
        <w:adjustRightInd w:val="0"/>
        <w:ind w:firstLine="708"/>
        <w:jc w:val="both"/>
        <w:rPr>
          <w:b/>
          <w:i/>
          <w:sz w:val="22"/>
          <w:szCs w:val="22"/>
        </w:rPr>
      </w:pPr>
      <w:r w:rsidRPr="00154A07">
        <w:rPr>
          <w:b/>
          <w:i/>
          <w:sz w:val="22"/>
          <w:szCs w:val="22"/>
        </w:rPr>
        <w:t xml:space="preserve">Между отчетной датой и датой раскрытия финансовой отчетности </w:t>
      </w:r>
      <w:hyperlink r:id="rId22" w:history="1">
        <w:r w:rsidRPr="00154A07">
          <w:rPr>
            <w:rStyle w:val="af2"/>
            <w:b/>
            <w:i/>
            <w:color w:val="auto"/>
            <w:sz w:val="22"/>
            <w:szCs w:val="22"/>
          </w:rPr>
          <w:t>https://disclosure.skrin.ru/disclosure/7729003482/?DTI</w:t>
        </w:r>
      </w:hyperlink>
      <w:r w:rsidRPr="00154A07">
        <w:rPr>
          <w:b/>
          <w:i/>
          <w:sz w:val="22"/>
          <w:szCs w:val="22"/>
        </w:rPr>
        <w:t>=8 в составе информации, предусмотренной пункто</w:t>
      </w:r>
      <w:r w:rsidR="007149E3">
        <w:rPr>
          <w:b/>
          <w:i/>
          <w:sz w:val="22"/>
          <w:szCs w:val="22"/>
        </w:rPr>
        <w:t>м 2.3, изменения не происходили.</w:t>
      </w:r>
    </w:p>
    <w:p w14:paraId="6F354982" w14:textId="77777777" w:rsidR="00D20EA3" w:rsidRDefault="00D20EA3" w:rsidP="00157AB6">
      <w:pPr>
        <w:autoSpaceDE w:val="0"/>
        <w:autoSpaceDN w:val="0"/>
        <w:adjustRightInd w:val="0"/>
        <w:jc w:val="center"/>
        <w:outlineLvl w:val="0"/>
        <w:rPr>
          <w:b/>
          <w:bCs/>
        </w:rPr>
      </w:pPr>
    </w:p>
    <w:p w14:paraId="799378A0" w14:textId="77777777" w:rsidR="009F53EF" w:rsidRPr="002A531E" w:rsidRDefault="009F53EF" w:rsidP="00157AB6">
      <w:pPr>
        <w:autoSpaceDE w:val="0"/>
        <w:autoSpaceDN w:val="0"/>
        <w:adjustRightInd w:val="0"/>
        <w:jc w:val="center"/>
        <w:outlineLvl w:val="0"/>
        <w:rPr>
          <w:b/>
          <w:bCs/>
        </w:rPr>
      </w:pPr>
      <w:bookmarkStart w:id="92" w:name="_Toc230165133"/>
      <w:r w:rsidRPr="002A531E">
        <w:rPr>
          <w:b/>
          <w:bCs/>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92"/>
    </w:p>
    <w:bookmarkEnd w:id="91"/>
    <w:p w14:paraId="29877987" w14:textId="77777777" w:rsidR="009F53EF" w:rsidRPr="002A531E" w:rsidRDefault="009F53EF" w:rsidP="00157AB6">
      <w:pPr>
        <w:autoSpaceDE w:val="0"/>
        <w:autoSpaceDN w:val="0"/>
        <w:adjustRightInd w:val="0"/>
        <w:ind w:firstLine="720"/>
        <w:jc w:val="both"/>
      </w:pPr>
    </w:p>
    <w:p w14:paraId="4D4DFCFE" w14:textId="77777777" w:rsidR="00C263EC" w:rsidRPr="002A531E" w:rsidRDefault="00C263EC" w:rsidP="00157AB6">
      <w:pPr>
        <w:autoSpaceDE w:val="0"/>
        <w:autoSpaceDN w:val="0"/>
        <w:adjustRightInd w:val="0"/>
        <w:ind w:firstLine="567"/>
        <w:jc w:val="both"/>
        <w:rPr>
          <w:sz w:val="22"/>
          <w:szCs w:val="22"/>
        </w:rPr>
      </w:pPr>
      <w:r w:rsidRPr="002A531E">
        <w:rPr>
          <w:sz w:val="22"/>
          <w:szCs w:val="22"/>
        </w:rPr>
        <w:t>Ввиду отсутствия у эмитента Ревизионной комиссии (ревизора) и наличия отдельного структурного подразделения по управлению рисками (Службы управления рисками), отдельного структурного подразделения по осуществлению внутреннего контроля (Службы внутреннего контроля), отдельного структурного подразделения по осуществлению внутреннего аудита (Службы внутреннего аудита), указывается информация в отношении руководителей таких</w:t>
      </w:r>
      <w:r w:rsidR="005455BC" w:rsidRPr="002A531E">
        <w:rPr>
          <w:sz w:val="22"/>
          <w:szCs w:val="22"/>
        </w:rPr>
        <w:t xml:space="preserve"> </w:t>
      </w:r>
      <w:r w:rsidRPr="002A531E">
        <w:rPr>
          <w:sz w:val="22"/>
          <w:szCs w:val="22"/>
        </w:rPr>
        <w:t>структурных подразделений эмитента.</w:t>
      </w:r>
    </w:p>
    <w:p w14:paraId="43EF8B04" w14:textId="77777777" w:rsidR="00C263EC" w:rsidRPr="002A531E" w:rsidRDefault="00C263EC" w:rsidP="00157AB6">
      <w:pPr>
        <w:autoSpaceDE w:val="0"/>
        <w:autoSpaceDN w:val="0"/>
        <w:adjustRightInd w:val="0"/>
        <w:ind w:firstLine="720"/>
        <w:jc w:val="both"/>
      </w:pPr>
    </w:p>
    <w:p w14:paraId="57B50420" w14:textId="77777777" w:rsidR="00C263EC" w:rsidRPr="002A531E" w:rsidRDefault="00C263EC" w:rsidP="00157AB6">
      <w:pPr>
        <w:pStyle w:val="em-4"/>
        <w:ind w:left="-108" w:firstLine="709"/>
        <w:rPr>
          <w:b/>
        </w:rPr>
      </w:pPr>
      <w:r w:rsidRPr="002A531E">
        <w:rPr>
          <w:b/>
        </w:rPr>
        <w:t xml:space="preserve">1) Начальник Службы внутреннего аудита: </w:t>
      </w:r>
    </w:p>
    <w:p w14:paraId="566C1A23" w14:textId="77777777" w:rsidR="00C263EC" w:rsidRPr="002A531E" w:rsidRDefault="00C263EC" w:rsidP="00157AB6">
      <w:pPr>
        <w:pStyle w:val="em-4"/>
        <w:ind w:left="-108" w:firstLine="709"/>
        <w:rPr>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6003"/>
      </w:tblGrid>
      <w:tr w:rsidR="00522143" w:rsidRPr="002A531E" w14:paraId="28F284C0" w14:textId="77777777" w:rsidTr="00D6753E">
        <w:tc>
          <w:tcPr>
            <w:tcW w:w="3353" w:type="dxa"/>
          </w:tcPr>
          <w:p w14:paraId="0C339ABE" w14:textId="77777777" w:rsidR="00C263EC" w:rsidRPr="002A531E" w:rsidRDefault="00C263EC" w:rsidP="00157AB6">
            <w:pPr>
              <w:ind w:left="-108" w:firstLine="142"/>
              <w:jc w:val="both"/>
              <w:rPr>
                <w:sz w:val="20"/>
                <w:szCs w:val="20"/>
              </w:rPr>
            </w:pPr>
            <w:r w:rsidRPr="002A531E">
              <w:rPr>
                <w:sz w:val="20"/>
                <w:szCs w:val="20"/>
              </w:rPr>
              <w:t>Фамилия, имя, отчество</w:t>
            </w:r>
          </w:p>
        </w:tc>
        <w:tc>
          <w:tcPr>
            <w:tcW w:w="6003" w:type="dxa"/>
            <w:tcBorders>
              <w:right w:val="single" w:sz="4" w:space="0" w:color="auto"/>
            </w:tcBorders>
          </w:tcPr>
          <w:p w14:paraId="32C41F53" w14:textId="77777777" w:rsidR="00C263EC" w:rsidRPr="002A531E" w:rsidRDefault="00C263EC" w:rsidP="00157AB6">
            <w:pPr>
              <w:ind w:left="-108" w:firstLine="400"/>
              <w:rPr>
                <w:sz w:val="20"/>
                <w:szCs w:val="20"/>
              </w:rPr>
            </w:pPr>
            <w:r w:rsidRPr="002A531E">
              <w:rPr>
                <w:sz w:val="20"/>
                <w:szCs w:val="20"/>
              </w:rPr>
              <w:t xml:space="preserve">Андреева Светлана Вячеславовна </w:t>
            </w:r>
          </w:p>
        </w:tc>
      </w:tr>
      <w:tr w:rsidR="00522143" w:rsidRPr="002A531E" w14:paraId="539FF655" w14:textId="77777777" w:rsidTr="00D6753E">
        <w:tc>
          <w:tcPr>
            <w:tcW w:w="3353" w:type="dxa"/>
          </w:tcPr>
          <w:p w14:paraId="7ADB8C2B" w14:textId="77777777" w:rsidR="00C263EC" w:rsidRPr="002A531E" w:rsidRDefault="00C263EC" w:rsidP="000143D9">
            <w:pPr>
              <w:ind w:left="-108" w:firstLine="142"/>
              <w:jc w:val="both"/>
              <w:rPr>
                <w:sz w:val="20"/>
                <w:szCs w:val="20"/>
              </w:rPr>
            </w:pPr>
            <w:r w:rsidRPr="002A531E">
              <w:rPr>
                <w:sz w:val="20"/>
                <w:szCs w:val="20"/>
              </w:rPr>
              <w:t>Год рождения:</w:t>
            </w:r>
          </w:p>
        </w:tc>
        <w:tc>
          <w:tcPr>
            <w:tcW w:w="6003" w:type="dxa"/>
            <w:tcBorders>
              <w:bottom w:val="single" w:sz="4" w:space="0" w:color="auto"/>
            </w:tcBorders>
          </w:tcPr>
          <w:p w14:paraId="539D4654" w14:textId="77777777" w:rsidR="00C263EC" w:rsidRPr="002A531E" w:rsidRDefault="00C263EC" w:rsidP="000143D9">
            <w:pPr>
              <w:ind w:left="-108" w:firstLine="400"/>
              <w:rPr>
                <w:sz w:val="20"/>
                <w:szCs w:val="20"/>
              </w:rPr>
            </w:pPr>
            <w:r w:rsidRPr="002A531E">
              <w:rPr>
                <w:sz w:val="20"/>
                <w:szCs w:val="20"/>
              </w:rPr>
              <w:t>1972 год</w:t>
            </w:r>
          </w:p>
        </w:tc>
      </w:tr>
      <w:tr w:rsidR="00522143" w:rsidRPr="002A531E" w14:paraId="6C55454F" w14:textId="77777777" w:rsidTr="00D6753E">
        <w:tc>
          <w:tcPr>
            <w:tcW w:w="3353" w:type="dxa"/>
          </w:tcPr>
          <w:p w14:paraId="3AB9F159" w14:textId="0B5EF9F6" w:rsidR="00C263EC" w:rsidRPr="002A531E" w:rsidRDefault="00C263EC" w:rsidP="000143D9">
            <w:pPr>
              <w:jc w:val="both"/>
              <w:rPr>
                <w:sz w:val="20"/>
                <w:szCs w:val="20"/>
              </w:rPr>
            </w:pPr>
            <w:r w:rsidRPr="002A531E">
              <w:rPr>
                <w:sz w:val="20"/>
                <w:szCs w:val="20"/>
              </w:rPr>
              <w:t xml:space="preserve">Сведения об </w:t>
            </w:r>
            <w:r w:rsidR="005455BC" w:rsidRPr="002A531E">
              <w:rPr>
                <w:sz w:val="20"/>
                <w:szCs w:val="20"/>
              </w:rPr>
              <w:t xml:space="preserve">уровне </w:t>
            </w:r>
            <w:r w:rsidRPr="002A531E">
              <w:rPr>
                <w:sz w:val="20"/>
                <w:szCs w:val="20"/>
              </w:rPr>
              <w:t>образовани</w:t>
            </w:r>
            <w:r w:rsidR="005455BC" w:rsidRPr="002A531E">
              <w:rPr>
                <w:sz w:val="20"/>
                <w:szCs w:val="20"/>
              </w:rPr>
              <w:t>я квалификации, специальности</w:t>
            </w:r>
            <w:r w:rsidRPr="002A531E">
              <w:rPr>
                <w:sz w:val="20"/>
                <w:szCs w:val="20"/>
              </w:rPr>
              <w:t>:</w:t>
            </w:r>
          </w:p>
        </w:tc>
        <w:tc>
          <w:tcPr>
            <w:tcW w:w="6003" w:type="dxa"/>
            <w:tcBorders>
              <w:right w:val="single" w:sz="4" w:space="0" w:color="auto"/>
            </w:tcBorders>
          </w:tcPr>
          <w:p w14:paraId="0A6CAE57" w14:textId="77777777" w:rsidR="00C263EC" w:rsidRPr="002A531E" w:rsidRDefault="00C263EC" w:rsidP="000143D9">
            <w:pPr>
              <w:ind w:left="9" w:firstLine="283"/>
              <w:jc w:val="both"/>
              <w:rPr>
                <w:sz w:val="20"/>
                <w:szCs w:val="20"/>
              </w:rPr>
            </w:pPr>
            <w:r w:rsidRPr="002A531E">
              <w:rPr>
                <w:sz w:val="20"/>
                <w:szCs w:val="20"/>
              </w:rPr>
              <w:t>Высшее техническое и высшее экономическое, окончила:</w:t>
            </w:r>
          </w:p>
          <w:p w14:paraId="0668EC44" w14:textId="77777777" w:rsidR="00C263EC" w:rsidRPr="002A531E" w:rsidRDefault="00C263EC" w:rsidP="001C08F5">
            <w:pPr>
              <w:ind w:left="9" w:firstLine="283"/>
              <w:jc w:val="both"/>
              <w:rPr>
                <w:sz w:val="20"/>
                <w:szCs w:val="20"/>
              </w:rPr>
            </w:pPr>
            <w:r w:rsidRPr="002A531E">
              <w:rPr>
                <w:sz w:val="20"/>
                <w:szCs w:val="20"/>
              </w:rPr>
              <w:t>1) Московский Государственный авиационный институт (Т</w:t>
            </w:r>
            <w:r w:rsidR="004466C9" w:rsidRPr="002A531E">
              <w:rPr>
                <w:sz w:val="20"/>
                <w:szCs w:val="20"/>
              </w:rPr>
              <w:t xml:space="preserve">ехнический университет), 1995, </w:t>
            </w:r>
            <w:r w:rsidRPr="002A531E">
              <w:rPr>
                <w:sz w:val="20"/>
                <w:szCs w:val="20"/>
              </w:rPr>
              <w:t>квалификация «Инженер-</w:t>
            </w:r>
            <w:proofErr w:type="spellStart"/>
            <w:r w:rsidRPr="002A531E">
              <w:rPr>
                <w:sz w:val="20"/>
                <w:szCs w:val="20"/>
              </w:rPr>
              <w:t>системотехник</w:t>
            </w:r>
            <w:proofErr w:type="spellEnd"/>
            <w:r w:rsidR="004466C9" w:rsidRPr="002A531E">
              <w:rPr>
                <w:sz w:val="20"/>
                <w:szCs w:val="20"/>
              </w:rPr>
              <w:t xml:space="preserve">», </w:t>
            </w:r>
            <w:r w:rsidRPr="002A531E">
              <w:rPr>
                <w:sz w:val="20"/>
                <w:szCs w:val="20"/>
              </w:rPr>
              <w:t>специальност</w:t>
            </w:r>
            <w:r w:rsidR="004466C9" w:rsidRPr="002A531E">
              <w:rPr>
                <w:sz w:val="20"/>
                <w:szCs w:val="20"/>
              </w:rPr>
              <w:t xml:space="preserve">ь </w:t>
            </w:r>
            <w:r w:rsidRPr="002A531E">
              <w:rPr>
                <w:sz w:val="20"/>
                <w:szCs w:val="20"/>
              </w:rPr>
              <w:t>«Автоматизированные системы обработки информации и управления»;</w:t>
            </w:r>
          </w:p>
          <w:p w14:paraId="023CAA13" w14:textId="77777777" w:rsidR="00C263EC" w:rsidRPr="002A531E" w:rsidRDefault="00C263EC" w:rsidP="001C08F5">
            <w:pPr>
              <w:pStyle w:val="Style7"/>
              <w:widowControl/>
              <w:ind w:left="9" w:firstLine="283"/>
              <w:jc w:val="both"/>
              <w:rPr>
                <w:rFonts w:ascii="Times New Roman" w:hAnsi="Times New Roman" w:cs="Times New Roman"/>
                <w:sz w:val="20"/>
                <w:szCs w:val="20"/>
              </w:rPr>
            </w:pPr>
            <w:r w:rsidRPr="002A531E">
              <w:rPr>
                <w:rFonts w:ascii="Times New Roman" w:hAnsi="Times New Roman" w:cs="Times New Roman"/>
                <w:sz w:val="20"/>
                <w:szCs w:val="20"/>
              </w:rPr>
              <w:lastRenderedPageBreak/>
              <w:t xml:space="preserve">2) Московский государственный университет экономики, статистики и информатики (МЭСИ), 1999, </w:t>
            </w:r>
            <w:r w:rsidR="004466C9" w:rsidRPr="002A531E">
              <w:rPr>
                <w:rFonts w:ascii="Times New Roman" w:hAnsi="Times New Roman" w:cs="Times New Roman"/>
                <w:sz w:val="20"/>
                <w:szCs w:val="20"/>
              </w:rPr>
              <w:t xml:space="preserve">квалификация «Экономист», </w:t>
            </w:r>
            <w:r w:rsidRPr="002A531E">
              <w:rPr>
                <w:rFonts w:ascii="Times New Roman" w:hAnsi="Times New Roman" w:cs="Times New Roman"/>
                <w:sz w:val="20"/>
                <w:szCs w:val="20"/>
              </w:rPr>
              <w:t>специальност</w:t>
            </w:r>
            <w:r w:rsidR="004466C9" w:rsidRPr="002A531E">
              <w:rPr>
                <w:rFonts w:ascii="Times New Roman" w:hAnsi="Times New Roman" w:cs="Times New Roman"/>
                <w:sz w:val="20"/>
                <w:szCs w:val="20"/>
              </w:rPr>
              <w:t>ь</w:t>
            </w:r>
            <w:r w:rsidRPr="002A531E">
              <w:rPr>
                <w:rFonts w:ascii="Times New Roman" w:hAnsi="Times New Roman" w:cs="Times New Roman"/>
                <w:sz w:val="20"/>
                <w:szCs w:val="20"/>
              </w:rPr>
              <w:t xml:space="preserve"> «Финансы и кредит». </w:t>
            </w:r>
          </w:p>
        </w:tc>
      </w:tr>
    </w:tbl>
    <w:p w14:paraId="1E50E090" w14:textId="77777777" w:rsidR="00C263EC" w:rsidRPr="002A531E" w:rsidRDefault="00C263EC" w:rsidP="000143D9">
      <w:pPr>
        <w:pStyle w:val="em-4"/>
        <w:ind w:left="-108" w:firstLine="709"/>
        <w:rPr>
          <w:sz w:val="20"/>
          <w:szCs w:val="20"/>
        </w:rPr>
      </w:pPr>
    </w:p>
    <w:p w14:paraId="1FC3BE45" w14:textId="77777777" w:rsidR="005455BC" w:rsidRPr="002A531E" w:rsidRDefault="005551B1" w:rsidP="000143D9">
      <w:pPr>
        <w:autoSpaceDE w:val="0"/>
        <w:autoSpaceDN w:val="0"/>
        <w:adjustRightInd w:val="0"/>
        <w:ind w:firstLine="567"/>
        <w:jc w:val="both"/>
        <w:rPr>
          <w:sz w:val="22"/>
          <w:szCs w:val="22"/>
        </w:rPr>
      </w:pPr>
      <w:r w:rsidRPr="002A531E">
        <w:rPr>
          <w:sz w:val="22"/>
          <w:szCs w:val="22"/>
        </w:rPr>
        <w:t>В</w:t>
      </w:r>
      <w:r w:rsidR="005455BC" w:rsidRPr="002A531E">
        <w:rPr>
          <w:sz w:val="22"/>
          <w:szCs w:val="22"/>
        </w:rPr>
        <w:t xml:space="preserve">се должности, которые </w:t>
      </w:r>
      <w:r w:rsidRPr="002A531E">
        <w:rPr>
          <w:sz w:val="22"/>
          <w:szCs w:val="22"/>
        </w:rPr>
        <w:t xml:space="preserve">руководитель структурного подразделения </w:t>
      </w:r>
      <w:r w:rsidR="005455BC" w:rsidRPr="002A531E">
        <w:rPr>
          <w:sz w:val="22"/>
          <w:szCs w:val="22"/>
        </w:rPr>
        <w:t>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sidRPr="002A531E">
        <w:rPr>
          <w:sz w:val="22"/>
          <w:szCs w:val="22"/>
        </w:rPr>
        <w:t>о занимало указанные должности):</w:t>
      </w:r>
    </w:p>
    <w:p w14:paraId="33671B42" w14:textId="77777777" w:rsidR="005455BC" w:rsidRPr="002A531E" w:rsidRDefault="005455BC" w:rsidP="000143D9">
      <w:pPr>
        <w:jc w:val="both"/>
        <w:rPr>
          <w:sz w:val="20"/>
          <w:szCs w:val="20"/>
        </w:rPr>
      </w:pPr>
    </w:p>
    <w:tbl>
      <w:tblPr>
        <w:tblW w:w="9356" w:type="dxa"/>
        <w:tblInd w:w="-5" w:type="dxa"/>
        <w:tblLook w:val="0000" w:firstRow="0" w:lastRow="0" w:firstColumn="0" w:lastColumn="0" w:noHBand="0" w:noVBand="0"/>
      </w:tblPr>
      <w:tblGrid>
        <w:gridCol w:w="2126"/>
        <w:gridCol w:w="2127"/>
        <w:gridCol w:w="2410"/>
        <w:gridCol w:w="2693"/>
      </w:tblGrid>
      <w:tr w:rsidR="00522143" w:rsidRPr="002A531E" w14:paraId="1E88992F" w14:textId="77777777" w:rsidTr="006C4406">
        <w:trPr>
          <w:trHeight w:val="390"/>
        </w:trPr>
        <w:tc>
          <w:tcPr>
            <w:tcW w:w="2126" w:type="dxa"/>
            <w:tcBorders>
              <w:top w:val="single" w:sz="4" w:space="0" w:color="auto"/>
              <w:left w:val="single" w:sz="4" w:space="0" w:color="auto"/>
              <w:bottom w:val="single" w:sz="4" w:space="0" w:color="auto"/>
              <w:right w:val="single" w:sz="4" w:space="0" w:color="auto"/>
            </w:tcBorders>
            <w:vAlign w:val="center"/>
          </w:tcPr>
          <w:p w14:paraId="158D83AD" w14:textId="77777777" w:rsidR="00C263EC" w:rsidRPr="002A531E" w:rsidRDefault="00C263EC" w:rsidP="001C08F5">
            <w:pPr>
              <w:ind w:left="34"/>
              <w:jc w:val="center"/>
              <w:rPr>
                <w:sz w:val="20"/>
                <w:szCs w:val="20"/>
              </w:rPr>
            </w:pPr>
            <w:r w:rsidRPr="002A531E">
              <w:rPr>
                <w:sz w:val="20"/>
                <w:szCs w:val="20"/>
              </w:rPr>
              <w:t>Дата вступления в (назначения на) должность</w:t>
            </w:r>
          </w:p>
        </w:tc>
        <w:tc>
          <w:tcPr>
            <w:tcW w:w="2127" w:type="dxa"/>
            <w:tcBorders>
              <w:top w:val="single" w:sz="4" w:space="0" w:color="auto"/>
              <w:left w:val="nil"/>
              <w:bottom w:val="single" w:sz="4" w:space="0" w:color="auto"/>
              <w:right w:val="single" w:sz="4" w:space="0" w:color="auto"/>
            </w:tcBorders>
            <w:vAlign w:val="center"/>
          </w:tcPr>
          <w:p w14:paraId="71014F5F" w14:textId="77777777" w:rsidR="00C263EC" w:rsidRPr="002A531E" w:rsidRDefault="00C263EC" w:rsidP="00157AB6">
            <w:pPr>
              <w:ind w:left="34"/>
              <w:jc w:val="center"/>
              <w:rPr>
                <w:sz w:val="20"/>
                <w:szCs w:val="20"/>
              </w:rPr>
            </w:pPr>
            <w:r w:rsidRPr="002A531E">
              <w:rPr>
                <w:sz w:val="20"/>
                <w:szCs w:val="20"/>
              </w:rPr>
              <w:t>Дата завершения работы в должности</w:t>
            </w:r>
          </w:p>
        </w:tc>
        <w:tc>
          <w:tcPr>
            <w:tcW w:w="2410" w:type="dxa"/>
            <w:tcBorders>
              <w:top w:val="single" w:sz="4" w:space="0" w:color="auto"/>
              <w:left w:val="nil"/>
              <w:bottom w:val="single" w:sz="4" w:space="0" w:color="auto"/>
              <w:right w:val="single" w:sz="4" w:space="0" w:color="auto"/>
            </w:tcBorders>
            <w:vAlign w:val="center"/>
          </w:tcPr>
          <w:p w14:paraId="5A4EF34F" w14:textId="77777777" w:rsidR="00C263EC" w:rsidRPr="002A531E" w:rsidRDefault="00C263EC" w:rsidP="00157AB6">
            <w:pPr>
              <w:ind w:left="34"/>
              <w:jc w:val="center"/>
              <w:rPr>
                <w:sz w:val="20"/>
                <w:szCs w:val="20"/>
              </w:rPr>
            </w:pPr>
            <w:r w:rsidRPr="002A531E">
              <w:rPr>
                <w:sz w:val="20"/>
                <w:szCs w:val="20"/>
              </w:rPr>
              <w:t>Наименование должности</w:t>
            </w:r>
          </w:p>
        </w:tc>
        <w:tc>
          <w:tcPr>
            <w:tcW w:w="2693" w:type="dxa"/>
            <w:tcBorders>
              <w:top w:val="single" w:sz="4" w:space="0" w:color="auto"/>
              <w:left w:val="nil"/>
              <w:bottom w:val="single" w:sz="4" w:space="0" w:color="auto"/>
              <w:right w:val="single" w:sz="4" w:space="0" w:color="auto"/>
            </w:tcBorders>
            <w:vAlign w:val="center"/>
          </w:tcPr>
          <w:p w14:paraId="21D90B06" w14:textId="77777777" w:rsidR="00C263EC" w:rsidRPr="002A531E" w:rsidRDefault="00C263EC" w:rsidP="00157AB6">
            <w:pPr>
              <w:ind w:left="34"/>
              <w:jc w:val="center"/>
              <w:rPr>
                <w:sz w:val="20"/>
                <w:szCs w:val="20"/>
              </w:rPr>
            </w:pPr>
            <w:r w:rsidRPr="002A531E">
              <w:rPr>
                <w:sz w:val="20"/>
                <w:szCs w:val="20"/>
              </w:rPr>
              <w:t>Полное фирменное наименование организации</w:t>
            </w:r>
          </w:p>
        </w:tc>
      </w:tr>
      <w:tr w:rsidR="00522143" w:rsidRPr="002A531E" w14:paraId="56E87D08" w14:textId="77777777" w:rsidTr="006C4406">
        <w:trPr>
          <w:trHeight w:val="254"/>
        </w:trPr>
        <w:tc>
          <w:tcPr>
            <w:tcW w:w="2126" w:type="dxa"/>
            <w:tcBorders>
              <w:top w:val="nil"/>
              <w:left w:val="single" w:sz="4" w:space="0" w:color="auto"/>
              <w:bottom w:val="single" w:sz="4" w:space="0" w:color="auto"/>
              <w:right w:val="single" w:sz="4" w:space="0" w:color="auto"/>
            </w:tcBorders>
            <w:vAlign w:val="center"/>
          </w:tcPr>
          <w:p w14:paraId="796955CB" w14:textId="77777777" w:rsidR="00C263EC" w:rsidRPr="002A531E" w:rsidRDefault="00C263EC" w:rsidP="000143D9">
            <w:pPr>
              <w:ind w:left="-108" w:firstLine="238"/>
              <w:jc w:val="center"/>
              <w:rPr>
                <w:sz w:val="20"/>
                <w:szCs w:val="20"/>
              </w:rPr>
            </w:pPr>
            <w:r w:rsidRPr="002A531E">
              <w:rPr>
                <w:sz w:val="20"/>
                <w:szCs w:val="20"/>
              </w:rPr>
              <w:t>1</w:t>
            </w:r>
          </w:p>
        </w:tc>
        <w:tc>
          <w:tcPr>
            <w:tcW w:w="2127" w:type="dxa"/>
            <w:tcBorders>
              <w:top w:val="single" w:sz="4" w:space="0" w:color="auto"/>
              <w:left w:val="nil"/>
              <w:bottom w:val="single" w:sz="4" w:space="0" w:color="auto"/>
              <w:right w:val="single" w:sz="4" w:space="0" w:color="auto"/>
            </w:tcBorders>
            <w:vAlign w:val="center"/>
          </w:tcPr>
          <w:p w14:paraId="590D5603" w14:textId="77777777" w:rsidR="00C263EC" w:rsidRPr="002A531E" w:rsidRDefault="00C263EC" w:rsidP="000143D9">
            <w:pPr>
              <w:ind w:left="-108" w:firstLine="238"/>
              <w:jc w:val="center"/>
              <w:rPr>
                <w:sz w:val="20"/>
                <w:szCs w:val="20"/>
              </w:rPr>
            </w:pPr>
            <w:r w:rsidRPr="002A531E">
              <w:rPr>
                <w:sz w:val="20"/>
                <w:szCs w:val="20"/>
              </w:rPr>
              <w:t>2</w:t>
            </w:r>
          </w:p>
        </w:tc>
        <w:tc>
          <w:tcPr>
            <w:tcW w:w="2410" w:type="dxa"/>
            <w:tcBorders>
              <w:top w:val="single" w:sz="4" w:space="0" w:color="auto"/>
              <w:left w:val="nil"/>
              <w:bottom w:val="single" w:sz="4" w:space="0" w:color="auto"/>
              <w:right w:val="single" w:sz="4" w:space="0" w:color="auto"/>
            </w:tcBorders>
            <w:vAlign w:val="center"/>
          </w:tcPr>
          <w:p w14:paraId="6FA9A84C" w14:textId="77777777" w:rsidR="00C263EC" w:rsidRPr="002A531E" w:rsidRDefault="00C263EC" w:rsidP="001C08F5">
            <w:pPr>
              <w:ind w:left="-108" w:firstLine="238"/>
              <w:jc w:val="center"/>
              <w:rPr>
                <w:sz w:val="20"/>
                <w:szCs w:val="20"/>
              </w:rPr>
            </w:pPr>
            <w:r w:rsidRPr="002A531E">
              <w:rPr>
                <w:sz w:val="20"/>
                <w:szCs w:val="20"/>
              </w:rPr>
              <w:t>3</w:t>
            </w:r>
          </w:p>
        </w:tc>
        <w:tc>
          <w:tcPr>
            <w:tcW w:w="2693" w:type="dxa"/>
            <w:tcBorders>
              <w:top w:val="single" w:sz="4" w:space="0" w:color="auto"/>
              <w:left w:val="nil"/>
              <w:bottom w:val="single" w:sz="4" w:space="0" w:color="auto"/>
              <w:right w:val="single" w:sz="4" w:space="0" w:color="auto"/>
            </w:tcBorders>
            <w:vAlign w:val="center"/>
          </w:tcPr>
          <w:p w14:paraId="5AAA6B70" w14:textId="77777777" w:rsidR="00C263EC" w:rsidRPr="002A531E" w:rsidRDefault="00C263EC" w:rsidP="00157AB6">
            <w:pPr>
              <w:ind w:left="-108" w:firstLine="250"/>
              <w:jc w:val="center"/>
              <w:rPr>
                <w:sz w:val="20"/>
                <w:szCs w:val="20"/>
              </w:rPr>
            </w:pPr>
            <w:r w:rsidRPr="002A531E">
              <w:rPr>
                <w:sz w:val="20"/>
                <w:szCs w:val="20"/>
              </w:rPr>
              <w:t>4</w:t>
            </w:r>
          </w:p>
        </w:tc>
      </w:tr>
      <w:tr w:rsidR="00522143" w:rsidRPr="002A531E" w14:paraId="741558FB" w14:textId="77777777" w:rsidTr="006C4406">
        <w:trPr>
          <w:trHeight w:val="300"/>
        </w:trPr>
        <w:tc>
          <w:tcPr>
            <w:tcW w:w="2126" w:type="dxa"/>
            <w:tcBorders>
              <w:top w:val="single" w:sz="4" w:space="0" w:color="auto"/>
              <w:left w:val="single" w:sz="4" w:space="0" w:color="auto"/>
              <w:bottom w:val="single" w:sz="4" w:space="0" w:color="auto"/>
              <w:right w:val="single" w:sz="4" w:space="0" w:color="auto"/>
            </w:tcBorders>
            <w:vAlign w:val="center"/>
          </w:tcPr>
          <w:p w14:paraId="3011717A" w14:textId="77777777" w:rsidR="00C263EC" w:rsidRPr="002A531E" w:rsidRDefault="00C263EC" w:rsidP="000143D9">
            <w:pPr>
              <w:ind w:left="-108" w:firstLine="238"/>
              <w:jc w:val="center"/>
              <w:rPr>
                <w:sz w:val="20"/>
                <w:szCs w:val="20"/>
              </w:rPr>
            </w:pPr>
            <w:r w:rsidRPr="002A531E">
              <w:rPr>
                <w:sz w:val="20"/>
                <w:szCs w:val="20"/>
              </w:rPr>
              <w:t>01.12.2014</w:t>
            </w:r>
          </w:p>
        </w:tc>
        <w:tc>
          <w:tcPr>
            <w:tcW w:w="2127" w:type="dxa"/>
            <w:tcBorders>
              <w:top w:val="single" w:sz="4" w:space="0" w:color="auto"/>
              <w:left w:val="nil"/>
              <w:bottom w:val="single" w:sz="4" w:space="0" w:color="auto"/>
              <w:right w:val="single" w:sz="4" w:space="0" w:color="auto"/>
            </w:tcBorders>
            <w:vAlign w:val="center"/>
          </w:tcPr>
          <w:p w14:paraId="283B196F" w14:textId="77777777" w:rsidR="00961EAB" w:rsidRPr="002A531E" w:rsidRDefault="00961EAB" w:rsidP="000143D9">
            <w:pPr>
              <w:jc w:val="center"/>
              <w:rPr>
                <w:sz w:val="20"/>
                <w:szCs w:val="20"/>
              </w:rPr>
            </w:pPr>
            <w:r w:rsidRPr="002A531E">
              <w:rPr>
                <w:sz w:val="20"/>
                <w:szCs w:val="20"/>
              </w:rPr>
              <w:t>не завершена</w:t>
            </w:r>
          </w:p>
          <w:p w14:paraId="7E4B6F11" w14:textId="77777777" w:rsidR="00C263EC" w:rsidRPr="002A531E" w:rsidRDefault="00F62FD7" w:rsidP="001C08F5">
            <w:pPr>
              <w:ind w:left="-108" w:firstLine="238"/>
              <w:jc w:val="center"/>
              <w:rPr>
                <w:sz w:val="20"/>
                <w:szCs w:val="20"/>
              </w:rPr>
            </w:pPr>
            <w:r w:rsidRPr="002A531E">
              <w:rPr>
                <w:sz w:val="20"/>
                <w:szCs w:val="20"/>
              </w:rPr>
              <w:t>по состоянию на дату окончания отчетного периода</w:t>
            </w:r>
          </w:p>
        </w:tc>
        <w:tc>
          <w:tcPr>
            <w:tcW w:w="2410" w:type="dxa"/>
            <w:tcBorders>
              <w:top w:val="single" w:sz="4" w:space="0" w:color="auto"/>
              <w:left w:val="nil"/>
              <w:bottom w:val="single" w:sz="4" w:space="0" w:color="auto"/>
              <w:right w:val="single" w:sz="4" w:space="0" w:color="auto"/>
            </w:tcBorders>
            <w:vAlign w:val="center"/>
          </w:tcPr>
          <w:p w14:paraId="2EF0E4C6" w14:textId="77777777" w:rsidR="00F62FD7" w:rsidRPr="002A531E" w:rsidRDefault="00C263EC" w:rsidP="00157AB6">
            <w:pPr>
              <w:ind w:left="-108" w:firstLine="238"/>
              <w:jc w:val="center"/>
              <w:rPr>
                <w:sz w:val="20"/>
                <w:szCs w:val="20"/>
              </w:rPr>
            </w:pPr>
            <w:r w:rsidRPr="002A531E">
              <w:rPr>
                <w:sz w:val="20"/>
                <w:szCs w:val="20"/>
              </w:rPr>
              <w:t xml:space="preserve">Начальник </w:t>
            </w:r>
          </w:p>
          <w:p w14:paraId="6A8554AC" w14:textId="77777777" w:rsidR="00C263EC" w:rsidRPr="002A531E" w:rsidRDefault="00C263EC" w:rsidP="00157AB6">
            <w:pPr>
              <w:ind w:left="-108" w:firstLine="238"/>
              <w:jc w:val="center"/>
              <w:rPr>
                <w:sz w:val="20"/>
                <w:szCs w:val="20"/>
              </w:rPr>
            </w:pPr>
            <w:r w:rsidRPr="002A531E">
              <w:rPr>
                <w:sz w:val="20"/>
                <w:szCs w:val="20"/>
              </w:rPr>
              <w:t>Службы внутреннего аудита</w:t>
            </w:r>
          </w:p>
        </w:tc>
        <w:tc>
          <w:tcPr>
            <w:tcW w:w="2693" w:type="dxa"/>
            <w:tcBorders>
              <w:top w:val="single" w:sz="4" w:space="0" w:color="auto"/>
              <w:left w:val="nil"/>
              <w:bottom w:val="single" w:sz="4" w:space="0" w:color="auto"/>
              <w:right w:val="single" w:sz="4" w:space="0" w:color="auto"/>
            </w:tcBorders>
            <w:vAlign w:val="center"/>
          </w:tcPr>
          <w:p w14:paraId="180E3509" w14:textId="77777777" w:rsidR="00C263EC" w:rsidRPr="002A531E" w:rsidRDefault="00C263EC" w:rsidP="00157AB6">
            <w:pPr>
              <w:ind w:left="-108" w:firstLine="250"/>
              <w:jc w:val="center"/>
              <w:rPr>
                <w:sz w:val="20"/>
                <w:szCs w:val="20"/>
              </w:rPr>
            </w:pPr>
            <w:r w:rsidRPr="002A531E">
              <w:rPr>
                <w:sz w:val="20"/>
                <w:szCs w:val="20"/>
              </w:rPr>
              <w:t xml:space="preserve">«Акционерный коммерческий банк «Держава» </w:t>
            </w:r>
            <w:r w:rsidR="00F6362B" w:rsidRPr="002A531E">
              <w:rPr>
                <w:sz w:val="20"/>
                <w:szCs w:val="20"/>
              </w:rPr>
              <w:t xml:space="preserve">публичное </w:t>
            </w:r>
            <w:r w:rsidRPr="002A531E">
              <w:rPr>
                <w:sz w:val="20"/>
                <w:szCs w:val="20"/>
              </w:rPr>
              <w:t>акционерное общество»</w:t>
            </w:r>
          </w:p>
        </w:tc>
      </w:tr>
    </w:tbl>
    <w:p w14:paraId="720396A8" w14:textId="77777777" w:rsidR="00C263EC" w:rsidRPr="002A531E" w:rsidRDefault="00C263EC" w:rsidP="000143D9">
      <w:pPr>
        <w:ind w:left="-108" w:firstLine="709"/>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344"/>
        <w:gridCol w:w="1345"/>
      </w:tblGrid>
      <w:tr w:rsidR="00522143" w:rsidRPr="002A531E" w14:paraId="2B30D0B0" w14:textId="77777777" w:rsidTr="006C4406">
        <w:tc>
          <w:tcPr>
            <w:tcW w:w="6660" w:type="dxa"/>
          </w:tcPr>
          <w:p w14:paraId="0EB7A671" w14:textId="77777777" w:rsidR="005551B1" w:rsidRPr="002A531E" w:rsidRDefault="005551B1" w:rsidP="000143D9">
            <w:pPr>
              <w:ind w:firstLine="318"/>
              <w:jc w:val="both"/>
              <w:rPr>
                <w:sz w:val="20"/>
                <w:szCs w:val="20"/>
              </w:rPr>
            </w:pPr>
            <w:r w:rsidRPr="002A531E">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1344" w:type="dxa"/>
            <w:vAlign w:val="center"/>
          </w:tcPr>
          <w:p w14:paraId="3678F6D2" w14:textId="4236C0B2" w:rsidR="005551B1" w:rsidRPr="002A531E" w:rsidRDefault="005551B1" w:rsidP="001C08F5">
            <w:pPr>
              <w:jc w:val="center"/>
              <w:rPr>
                <w:sz w:val="20"/>
                <w:szCs w:val="20"/>
              </w:rPr>
            </w:pPr>
            <w:r w:rsidRPr="002A531E">
              <w:rPr>
                <w:sz w:val="20"/>
                <w:szCs w:val="20"/>
              </w:rPr>
              <w:t>0</w:t>
            </w:r>
            <w:r w:rsidR="00110A88">
              <w:rPr>
                <w:sz w:val="20"/>
                <w:szCs w:val="20"/>
              </w:rPr>
              <w:t>/0</w:t>
            </w:r>
          </w:p>
        </w:tc>
        <w:tc>
          <w:tcPr>
            <w:tcW w:w="1345" w:type="dxa"/>
            <w:vAlign w:val="center"/>
          </w:tcPr>
          <w:p w14:paraId="59A1B1DA" w14:textId="77777777" w:rsidR="005551B1" w:rsidRPr="002A531E" w:rsidRDefault="005551B1" w:rsidP="00157AB6">
            <w:pPr>
              <w:jc w:val="center"/>
              <w:rPr>
                <w:sz w:val="20"/>
                <w:szCs w:val="20"/>
              </w:rPr>
            </w:pPr>
            <w:r w:rsidRPr="002A531E">
              <w:rPr>
                <w:sz w:val="20"/>
                <w:szCs w:val="20"/>
              </w:rPr>
              <w:t>%</w:t>
            </w:r>
          </w:p>
        </w:tc>
      </w:tr>
      <w:tr w:rsidR="00522143" w:rsidRPr="002A531E" w14:paraId="2E02428E" w14:textId="77777777" w:rsidTr="006C4406">
        <w:tc>
          <w:tcPr>
            <w:tcW w:w="6660" w:type="dxa"/>
          </w:tcPr>
          <w:p w14:paraId="0AC2B746" w14:textId="77777777" w:rsidR="005551B1" w:rsidRPr="002A531E" w:rsidRDefault="005551B1" w:rsidP="000143D9">
            <w:pPr>
              <w:ind w:firstLine="318"/>
              <w:jc w:val="both"/>
              <w:rPr>
                <w:sz w:val="20"/>
                <w:szCs w:val="20"/>
              </w:rPr>
            </w:pPr>
            <w:r w:rsidRPr="002A531E">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1344" w:type="dxa"/>
            <w:vAlign w:val="center"/>
          </w:tcPr>
          <w:p w14:paraId="6AFDA8E8" w14:textId="498B4754" w:rsidR="005551B1" w:rsidRPr="002A531E" w:rsidRDefault="005551B1" w:rsidP="000143D9">
            <w:pPr>
              <w:jc w:val="center"/>
              <w:rPr>
                <w:sz w:val="20"/>
                <w:szCs w:val="20"/>
              </w:rPr>
            </w:pPr>
            <w:r w:rsidRPr="002A531E">
              <w:rPr>
                <w:sz w:val="20"/>
                <w:szCs w:val="20"/>
              </w:rPr>
              <w:t>0</w:t>
            </w:r>
            <w:r w:rsidR="00110A88">
              <w:rPr>
                <w:sz w:val="20"/>
                <w:szCs w:val="20"/>
              </w:rPr>
              <w:t>/0</w:t>
            </w:r>
          </w:p>
        </w:tc>
        <w:tc>
          <w:tcPr>
            <w:tcW w:w="1345" w:type="dxa"/>
            <w:vAlign w:val="center"/>
          </w:tcPr>
          <w:p w14:paraId="2045BA21" w14:textId="25F00613" w:rsidR="005551B1" w:rsidRPr="002A531E" w:rsidRDefault="00110A88" w:rsidP="001C08F5">
            <w:pPr>
              <w:jc w:val="center"/>
              <w:rPr>
                <w:sz w:val="20"/>
                <w:szCs w:val="20"/>
              </w:rPr>
            </w:pPr>
            <w:r>
              <w:rPr>
                <w:sz w:val="20"/>
                <w:szCs w:val="20"/>
              </w:rPr>
              <w:t>%</w:t>
            </w:r>
          </w:p>
        </w:tc>
      </w:tr>
      <w:tr w:rsidR="00522143" w:rsidRPr="002A531E" w14:paraId="3BD0FA76" w14:textId="77777777" w:rsidTr="006C4406">
        <w:tc>
          <w:tcPr>
            <w:tcW w:w="6660" w:type="dxa"/>
          </w:tcPr>
          <w:p w14:paraId="27C00EC4" w14:textId="77777777" w:rsidR="005551B1" w:rsidRPr="002A531E" w:rsidRDefault="005551B1" w:rsidP="000143D9">
            <w:pPr>
              <w:ind w:firstLine="318"/>
              <w:jc w:val="both"/>
              <w:rPr>
                <w:sz w:val="20"/>
                <w:szCs w:val="20"/>
              </w:rPr>
            </w:pPr>
            <w:r w:rsidRPr="002A531E">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1344" w:type="dxa"/>
            <w:vAlign w:val="center"/>
          </w:tcPr>
          <w:p w14:paraId="0E032C21" w14:textId="77777777" w:rsidR="005551B1" w:rsidRPr="002A531E" w:rsidRDefault="005551B1" w:rsidP="000143D9">
            <w:pPr>
              <w:jc w:val="center"/>
              <w:rPr>
                <w:sz w:val="20"/>
                <w:szCs w:val="20"/>
              </w:rPr>
            </w:pPr>
            <w:r w:rsidRPr="002A531E">
              <w:rPr>
                <w:sz w:val="20"/>
                <w:szCs w:val="20"/>
              </w:rPr>
              <w:t>0</w:t>
            </w:r>
          </w:p>
        </w:tc>
        <w:tc>
          <w:tcPr>
            <w:tcW w:w="1345" w:type="dxa"/>
            <w:vAlign w:val="center"/>
          </w:tcPr>
          <w:p w14:paraId="2AC0A6EF" w14:textId="7D7C8A32" w:rsidR="005551B1" w:rsidRPr="002A531E" w:rsidRDefault="00110A88" w:rsidP="001C08F5">
            <w:pPr>
              <w:jc w:val="center"/>
              <w:rPr>
                <w:sz w:val="20"/>
                <w:szCs w:val="20"/>
              </w:rPr>
            </w:pPr>
            <w:r>
              <w:rPr>
                <w:sz w:val="20"/>
                <w:szCs w:val="20"/>
              </w:rPr>
              <w:t>шт.</w:t>
            </w:r>
          </w:p>
        </w:tc>
      </w:tr>
    </w:tbl>
    <w:p w14:paraId="5B256053" w14:textId="77777777" w:rsidR="005551B1" w:rsidRPr="002A531E" w:rsidRDefault="005551B1" w:rsidP="000143D9">
      <w:pPr>
        <w:ind w:firstLine="567"/>
        <w:jc w:val="both"/>
        <w:rPr>
          <w:sz w:val="22"/>
          <w:szCs w:val="22"/>
        </w:rPr>
      </w:pPr>
    </w:p>
    <w:p w14:paraId="43ED39BA" w14:textId="23DC72AF" w:rsidR="005551B1" w:rsidRPr="002A531E" w:rsidRDefault="005551B1" w:rsidP="000143D9">
      <w:pPr>
        <w:autoSpaceDE w:val="0"/>
        <w:autoSpaceDN w:val="0"/>
        <w:adjustRightInd w:val="0"/>
        <w:ind w:firstLine="567"/>
        <w:jc w:val="both"/>
        <w:rPr>
          <w:sz w:val="22"/>
          <w:szCs w:val="22"/>
        </w:rPr>
      </w:pPr>
      <w:r w:rsidRPr="002A531E">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sidRPr="002A531E">
        <w:rPr>
          <w:b/>
          <w:i/>
          <w:sz w:val="22"/>
          <w:szCs w:val="22"/>
        </w:rPr>
        <w:t>родстве</w:t>
      </w:r>
      <w:r w:rsidR="002F4EE8">
        <w:rPr>
          <w:b/>
          <w:i/>
          <w:sz w:val="22"/>
          <w:szCs w:val="22"/>
        </w:rPr>
        <w:t>н</w:t>
      </w:r>
      <w:r w:rsidRPr="002A531E">
        <w:rPr>
          <w:b/>
          <w:i/>
          <w:sz w:val="22"/>
          <w:szCs w:val="22"/>
        </w:rPr>
        <w:t xml:space="preserve">ных связей не имеет. </w:t>
      </w:r>
    </w:p>
    <w:p w14:paraId="7ECC6BC9" w14:textId="77777777" w:rsidR="005551B1" w:rsidRPr="002A531E" w:rsidRDefault="005551B1" w:rsidP="001C08F5">
      <w:pPr>
        <w:autoSpaceDE w:val="0"/>
        <w:autoSpaceDN w:val="0"/>
        <w:adjustRightInd w:val="0"/>
        <w:ind w:firstLine="567"/>
        <w:jc w:val="both"/>
        <w:rPr>
          <w:b/>
          <w:i/>
          <w:sz w:val="22"/>
          <w:szCs w:val="22"/>
        </w:rPr>
      </w:pPr>
      <w:r w:rsidRPr="002A531E">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A531E">
        <w:rPr>
          <w:b/>
          <w:i/>
          <w:sz w:val="22"/>
          <w:szCs w:val="22"/>
        </w:rPr>
        <w:t>не привлекалась.</w:t>
      </w:r>
    </w:p>
    <w:p w14:paraId="034FE859" w14:textId="1C2B5B3E" w:rsidR="005551B1" w:rsidRPr="002A531E" w:rsidRDefault="005551B1" w:rsidP="00157AB6">
      <w:pPr>
        <w:autoSpaceDE w:val="0"/>
        <w:autoSpaceDN w:val="0"/>
        <w:adjustRightInd w:val="0"/>
        <w:ind w:firstLine="567"/>
        <w:jc w:val="both"/>
        <w:rPr>
          <w:b/>
          <w:i/>
          <w:sz w:val="22"/>
          <w:szCs w:val="22"/>
        </w:rPr>
      </w:pPr>
      <w:r w:rsidRPr="002A531E">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3" w:history="1">
        <w:r w:rsidRPr="002A531E">
          <w:rPr>
            <w:sz w:val="22"/>
            <w:szCs w:val="22"/>
          </w:rPr>
          <w:t>статьей 27</w:t>
        </w:r>
      </w:hyperlink>
      <w:r w:rsidRPr="002A531E">
        <w:rPr>
          <w:sz w:val="22"/>
          <w:szCs w:val="22"/>
        </w:rPr>
        <w:t xml:space="preserve"> Федерального закона </w:t>
      </w:r>
      <w:r w:rsidR="006C4406">
        <w:rPr>
          <w:sz w:val="22"/>
          <w:szCs w:val="22"/>
        </w:rPr>
        <w:t xml:space="preserve">                    </w:t>
      </w:r>
      <w:proofErr w:type="gramStart"/>
      <w:r w:rsidR="006C4406">
        <w:rPr>
          <w:sz w:val="22"/>
          <w:szCs w:val="22"/>
        </w:rPr>
        <w:t xml:space="preserve">   </w:t>
      </w:r>
      <w:r w:rsidRPr="002A531E">
        <w:rPr>
          <w:sz w:val="22"/>
          <w:szCs w:val="22"/>
        </w:rPr>
        <w:t>«</w:t>
      </w:r>
      <w:proofErr w:type="gramEnd"/>
      <w:r w:rsidRPr="002A531E">
        <w:rPr>
          <w:sz w:val="22"/>
          <w:szCs w:val="22"/>
        </w:rPr>
        <w:t xml:space="preserve">О несостоятельности (банкротстве)»: </w:t>
      </w:r>
      <w:r w:rsidRPr="002A531E">
        <w:rPr>
          <w:b/>
          <w:i/>
          <w:sz w:val="22"/>
          <w:szCs w:val="22"/>
        </w:rPr>
        <w:t>указанных должностей в указанный период не занимала.</w:t>
      </w:r>
    </w:p>
    <w:p w14:paraId="25873C17" w14:textId="77777777" w:rsidR="001C08F5" w:rsidRPr="002A531E" w:rsidRDefault="001C08F5" w:rsidP="009A7AB4">
      <w:pPr>
        <w:pStyle w:val="em-4"/>
        <w:ind w:firstLine="0"/>
        <w:rPr>
          <w:b/>
        </w:rPr>
      </w:pPr>
    </w:p>
    <w:p w14:paraId="7F8C546C" w14:textId="77777777" w:rsidR="00C263EC" w:rsidRPr="002A531E" w:rsidRDefault="00C263EC" w:rsidP="00157AB6">
      <w:pPr>
        <w:pStyle w:val="em-4"/>
        <w:ind w:left="-108" w:firstLine="709"/>
        <w:rPr>
          <w:b/>
        </w:rPr>
      </w:pPr>
      <w:r w:rsidRPr="002A531E">
        <w:rPr>
          <w:b/>
        </w:rPr>
        <w:t xml:space="preserve">2) Начальник Службы внутреннего контроля: </w:t>
      </w:r>
    </w:p>
    <w:p w14:paraId="458FC066" w14:textId="77777777" w:rsidR="00C263EC" w:rsidRPr="002A531E" w:rsidRDefault="00C263EC" w:rsidP="00157AB6">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522143" w:rsidRPr="002A531E" w14:paraId="560D6FDD" w14:textId="77777777" w:rsidTr="00D6753E">
        <w:tc>
          <w:tcPr>
            <w:tcW w:w="3495" w:type="dxa"/>
          </w:tcPr>
          <w:p w14:paraId="36D4EAFD" w14:textId="77777777" w:rsidR="00C263EC" w:rsidRPr="002A531E" w:rsidRDefault="00C263EC" w:rsidP="00157AB6">
            <w:pPr>
              <w:ind w:left="-108" w:firstLine="142"/>
              <w:jc w:val="center"/>
              <w:rPr>
                <w:sz w:val="20"/>
                <w:szCs w:val="20"/>
              </w:rPr>
            </w:pPr>
            <w:r w:rsidRPr="002A531E">
              <w:rPr>
                <w:sz w:val="20"/>
                <w:szCs w:val="20"/>
              </w:rPr>
              <w:t>Фамилия, имя, отчество</w:t>
            </w:r>
          </w:p>
        </w:tc>
        <w:tc>
          <w:tcPr>
            <w:tcW w:w="6003" w:type="dxa"/>
          </w:tcPr>
          <w:p w14:paraId="2147AEE6" w14:textId="77777777" w:rsidR="00C263EC" w:rsidRPr="002A531E" w:rsidRDefault="00C263EC" w:rsidP="00157AB6">
            <w:pPr>
              <w:ind w:left="-108" w:firstLine="259"/>
              <w:rPr>
                <w:sz w:val="20"/>
                <w:szCs w:val="20"/>
              </w:rPr>
            </w:pPr>
            <w:r w:rsidRPr="002A531E">
              <w:rPr>
                <w:sz w:val="20"/>
                <w:szCs w:val="20"/>
              </w:rPr>
              <w:t xml:space="preserve">Цельцова Светлана Васильевна </w:t>
            </w:r>
          </w:p>
        </w:tc>
      </w:tr>
      <w:tr w:rsidR="00522143" w:rsidRPr="002A531E" w14:paraId="5EDC68E7" w14:textId="77777777" w:rsidTr="00D6753E">
        <w:tc>
          <w:tcPr>
            <w:tcW w:w="3495" w:type="dxa"/>
          </w:tcPr>
          <w:p w14:paraId="5C8967F8" w14:textId="77777777" w:rsidR="00C263EC" w:rsidRPr="002A531E" w:rsidRDefault="00C263EC" w:rsidP="000143D9">
            <w:pPr>
              <w:ind w:left="-108" w:firstLine="142"/>
              <w:jc w:val="center"/>
              <w:rPr>
                <w:sz w:val="20"/>
                <w:szCs w:val="20"/>
              </w:rPr>
            </w:pPr>
            <w:r w:rsidRPr="002A531E">
              <w:rPr>
                <w:sz w:val="20"/>
                <w:szCs w:val="20"/>
              </w:rPr>
              <w:t>Год рождения:</w:t>
            </w:r>
          </w:p>
        </w:tc>
        <w:tc>
          <w:tcPr>
            <w:tcW w:w="6003" w:type="dxa"/>
          </w:tcPr>
          <w:p w14:paraId="1E668A82" w14:textId="77777777" w:rsidR="00C263EC" w:rsidRPr="002A531E" w:rsidRDefault="00C263EC" w:rsidP="000143D9">
            <w:pPr>
              <w:ind w:left="-108" w:firstLine="259"/>
              <w:rPr>
                <w:sz w:val="20"/>
                <w:szCs w:val="20"/>
              </w:rPr>
            </w:pPr>
            <w:r w:rsidRPr="002A531E">
              <w:rPr>
                <w:sz w:val="20"/>
                <w:szCs w:val="20"/>
              </w:rPr>
              <w:t>1968 год</w:t>
            </w:r>
          </w:p>
        </w:tc>
      </w:tr>
      <w:tr w:rsidR="00522143" w:rsidRPr="002A531E" w14:paraId="641A59D6" w14:textId="77777777" w:rsidTr="00D6753E">
        <w:tc>
          <w:tcPr>
            <w:tcW w:w="3495" w:type="dxa"/>
          </w:tcPr>
          <w:p w14:paraId="48B1514A" w14:textId="77777777" w:rsidR="00C263EC" w:rsidRPr="002A531E" w:rsidRDefault="00C263EC" w:rsidP="000143D9">
            <w:pPr>
              <w:ind w:left="-108" w:firstLine="142"/>
              <w:jc w:val="center"/>
              <w:rPr>
                <w:sz w:val="20"/>
                <w:szCs w:val="20"/>
              </w:rPr>
            </w:pPr>
            <w:r w:rsidRPr="002A531E">
              <w:rPr>
                <w:sz w:val="20"/>
                <w:szCs w:val="20"/>
              </w:rPr>
              <w:t xml:space="preserve">Сведения об </w:t>
            </w:r>
            <w:r w:rsidR="000A572F" w:rsidRPr="002A531E">
              <w:rPr>
                <w:sz w:val="20"/>
                <w:szCs w:val="20"/>
              </w:rPr>
              <w:t xml:space="preserve">уровне </w:t>
            </w:r>
            <w:r w:rsidRPr="002A531E">
              <w:rPr>
                <w:sz w:val="20"/>
                <w:szCs w:val="20"/>
              </w:rPr>
              <w:t>образовани</w:t>
            </w:r>
            <w:r w:rsidR="000A572F" w:rsidRPr="002A531E">
              <w:rPr>
                <w:sz w:val="20"/>
                <w:szCs w:val="20"/>
              </w:rPr>
              <w:t>я, квалификации, специальности</w:t>
            </w:r>
          </w:p>
        </w:tc>
        <w:tc>
          <w:tcPr>
            <w:tcW w:w="6003" w:type="dxa"/>
          </w:tcPr>
          <w:p w14:paraId="558868E3" w14:textId="77777777" w:rsidR="00C263EC" w:rsidRPr="002A531E" w:rsidRDefault="00C263EC" w:rsidP="000143D9">
            <w:pPr>
              <w:pStyle w:val="Style7"/>
              <w:widowControl/>
              <w:ind w:left="9" w:firstLine="142"/>
              <w:jc w:val="both"/>
              <w:rPr>
                <w:rFonts w:ascii="Times New Roman" w:hAnsi="Times New Roman" w:cs="Times New Roman"/>
                <w:sz w:val="20"/>
                <w:szCs w:val="20"/>
              </w:rPr>
            </w:pPr>
            <w:r w:rsidRPr="002A531E">
              <w:rPr>
                <w:rFonts w:ascii="Times New Roman" w:hAnsi="Times New Roman" w:cs="Times New Roman"/>
                <w:sz w:val="20"/>
                <w:szCs w:val="20"/>
              </w:rPr>
              <w:t>Высшее экономическое, окончила:</w:t>
            </w:r>
          </w:p>
          <w:p w14:paraId="6D2CA09B" w14:textId="77777777" w:rsidR="00C263EC" w:rsidRPr="002A531E" w:rsidRDefault="00C263EC" w:rsidP="001C08F5">
            <w:pPr>
              <w:pStyle w:val="Style7"/>
              <w:widowControl/>
              <w:ind w:left="9" w:firstLine="142"/>
              <w:jc w:val="both"/>
              <w:rPr>
                <w:rFonts w:ascii="Times New Roman" w:hAnsi="Times New Roman" w:cs="Times New Roman"/>
                <w:sz w:val="20"/>
                <w:szCs w:val="20"/>
              </w:rPr>
            </w:pPr>
            <w:r w:rsidRPr="002A531E">
              <w:rPr>
                <w:rFonts w:ascii="Times New Roman" w:hAnsi="Times New Roman" w:cs="Times New Roman"/>
                <w:sz w:val="20"/>
                <w:szCs w:val="20"/>
              </w:rPr>
              <w:t xml:space="preserve">Алма-Атинский институт народного </w:t>
            </w:r>
            <w:r w:rsidR="004466C9" w:rsidRPr="002A531E">
              <w:rPr>
                <w:rFonts w:ascii="Times New Roman" w:hAnsi="Times New Roman" w:cs="Times New Roman"/>
                <w:sz w:val="20"/>
                <w:szCs w:val="20"/>
              </w:rPr>
              <w:t xml:space="preserve">хозяйства, 1990 год, </w:t>
            </w:r>
            <w:r w:rsidRPr="002A531E">
              <w:rPr>
                <w:rFonts w:ascii="Times New Roman" w:hAnsi="Times New Roman" w:cs="Times New Roman"/>
                <w:sz w:val="20"/>
                <w:szCs w:val="20"/>
              </w:rPr>
              <w:t>квалификация «Инженер-экономист»</w:t>
            </w:r>
            <w:r w:rsidR="004466C9" w:rsidRPr="002A531E">
              <w:rPr>
                <w:rFonts w:ascii="Times New Roman" w:hAnsi="Times New Roman" w:cs="Times New Roman"/>
                <w:sz w:val="20"/>
                <w:szCs w:val="20"/>
              </w:rPr>
              <w:t>, с</w:t>
            </w:r>
            <w:r w:rsidRPr="002A531E">
              <w:rPr>
                <w:rFonts w:ascii="Times New Roman" w:hAnsi="Times New Roman" w:cs="Times New Roman"/>
                <w:sz w:val="20"/>
                <w:szCs w:val="20"/>
              </w:rPr>
              <w:t>пециальност</w:t>
            </w:r>
            <w:r w:rsidR="004466C9" w:rsidRPr="002A531E">
              <w:rPr>
                <w:rFonts w:ascii="Times New Roman" w:hAnsi="Times New Roman" w:cs="Times New Roman"/>
                <w:sz w:val="20"/>
                <w:szCs w:val="20"/>
              </w:rPr>
              <w:t>ь</w:t>
            </w:r>
            <w:r w:rsidRPr="002A531E">
              <w:rPr>
                <w:rFonts w:ascii="Times New Roman" w:hAnsi="Times New Roman" w:cs="Times New Roman"/>
                <w:sz w:val="20"/>
                <w:szCs w:val="20"/>
              </w:rPr>
              <w:t xml:space="preserve"> «Организация механизированной обработки экономической информации»</w:t>
            </w:r>
          </w:p>
        </w:tc>
      </w:tr>
    </w:tbl>
    <w:p w14:paraId="61F54693" w14:textId="77777777" w:rsidR="00C263EC" w:rsidRPr="002A531E" w:rsidRDefault="00C263EC" w:rsidP="000143D9">
      <w:pPr>
        <w:pStyle w:val="em-4"/>
        <w:ind w:left="-108" w:firstLine="709"/>
        <w:rPr>
          <w:sz w:val="20"/>
          <w:szCs w:val="20"/>
        </w:rPr>
      </w:pPr>
    </w:p>
    <w:p w14:paraId="19A15B75" w14:textId="77777777" w:rsidR="000A572F" w:rsidRPr="002A531E" w:rsidRDefault="000A572F" w:rsidP="000143D9">
      <w:pPr>
        <w:autoSpaceDE w:val="0"/>
        <w:autoSpaceDN w:val="0"/>
        <w:adjustRightInd w:val="0"/>
        <w:ind w:firstLine="567"/>
        <w:jc w:val="both"/>
        <w:rPr>
          <w:sz w:val="22"/>
          <w:szCs w:val="22"/>
        </w:rPr>
      </w:pPr>
      <w:r w:rsidRPr="002A531E">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E3E5A1D" w14:textId="77777777" w:rsidR="000A572F" w:rsidRPr="002A531E" w:rsidRDefault="000A572F" w:rsidP="000143D9">
      <w:pPr>
        <w:jc w:val="both"/>
        <w:rPr>
          <w:sz w:val="20"/>
          <w:szCs w:val="20"/>
        </w:rPr>
      </w:pPr>
    </w:p>
    <w:tbl>
      <w:tblPr>
        <w:tblW w:w="9498" w:type="dxa"/>
        <w:tblInd w:w="-147" w:type="dxa"/>
        <w:tblLook w:val="0000" w:firstRow="0" w:lastRow="0" w:firstColumn="0" w:lastColumn="0" w:noHBand="0" w:noVBand="0"/>
      </w:tblPr>
      <w:tblGrid>
        <w:gridCol w:w="2197"/>
        <w:gridCol w:w="2198"/>
        <w:gridCol w:w="2410"/>
        <w:gridCol w:w="2693"/>
      </w:tblGrid>
      <w:tr w:rsidR="00522143" w:rsidRPr="002A531E" w14:paraId="139B00F7" w14:textId="77777777" w:rsidTr="006C4406">
        <w:trPr>
          <w:trHeight w:val="390"/>
        </w:trPr>
        <w:tc>
          <w:tcPr>
            <w:tcW w:w="2197" w:type="dxa"/>
            <w:tcBorders>
              <w:top w:val="single" w:sz="4" w:space="0" w:color="auto"/>
              <w:left w:val="single" w:sz="4" w:space="0" w:color="auto"/>
              <w:bottom w:val="single" w:sz="4" w:space="0" w:color="auto"/>
              <w:right w:val="single" w:sz="4" w:space="0" w:color="auto"/>
            </w:tcBorders>
            <w:vAlign w:val="center"/>
          </w:tcPr>
          <w:p w14:paraId="1913F6BC" w14:textId="77777777" w:rsidR="000A572F" w:rsidRPr="002A531E" w:rsidRDefault="00C263EC" w:rsidP="001C08F5">
            <w:pPr>
              <w:jc w:val="center"/>
              <w:rPr>
                <w:sz w:val="20"/>
                <w:szCs w:val="20"/>
              </w:rPr>
            </w:pPr>
            <w:r w:rsidRPr="002A531E">
              <w:rPr>
                <w:sz w:val="20"/>
                <w:szCs w:val="20"/>
              </w:rPr>
              <w:t xml:space="preserve">Дата вступления </w:t>
            </w:r>
          </w:p>
          <w:p w14:paraId="2DED48DD" w14:textId="77777777" w:rsidR="00C263EC" w:rsidRPr="002A531E" w:rsidRDefault="00C263EC" w:rsidP="00157AB6">
            <w:pPr>
              <w:jc w:val="center"/>
              <w:rPr>
                <w:sz w:val="20"/>
                <w:szCs w:val="20"/>
              </w:rPr>
            </w:pPr>
            <w:r w:rsidRPr="002A531E">
              <w:rPr>
                <w:sz w:val="20"/>
                <w:szCs w:val="20"/>
              </w:rPr>
              <w:t>в (назначения на) должность</w:t>
            </w:r>
          </w:p>
        </w:tc>
        <w:tc>
          <w:tcPr>
            <w:tcW w:w="2198" w:type="dxa"/>
            <w:tcBorders>
              <w:top w:val="single" w:sz="4" w:space="0" w:color="auto"/>
              <w:left w:val="nil"/>
              <w:bottom w:val="single" w:sz="4" w:space="0" w:color="auto"/>
              <w:right w:val="single" w:sz="4" w:space="0" w:color="auto"/>
            </w:tcBorders>
            <w:vAlign w:val="center"/>
          </w:tcPr>
          <w:p w14:paraId="03111377" w14:textId="77777777" w:rsidR="00C263EC" w:rsidRPr="002A531E" w:rsidRDefault="00C263EC" w:rsidP="00157AB6">
            <w:pPr>
              <w:jc w:val="center"/>
              <w:rPr>
                <w:sz w:val="20"/>
                <w:szCs w:val="20"/>
              </w:rPr>
            </w:pPr>
            <w:r w:rsidRPr="002A531E">
              <w:rPr>
                <w:sz w:val="20"/>
                <w:szCs w:val="20"/>
              </w:rPr>
              <w:t>Дата завершения работы в должности</w:t>
            </w:r>
          </w:p>
        </w:tc>
        <w:tc>
          <w:tcPr>
            <w:tcW w:w="2410" w:type="dxa"/>
            <w:tcBorders>
              <w:top w:val="single" w:sz="4" w:space="0" w:color="auto"/>
              <w:left w:val="nil"/>
              <w:bottom w:val="single" w:sz="4" w:space="0" w:color="auto"/>
              <w:right w:val="single" w:sz="4" w:space="0" w:color="auto"/>
            </w:tcBorders>
            <w:vAlign w:val="center"/>
          </w:tcPr>
          <w:p w14:paraId="41247327" w14:textId="77777777" w:rsidR="00C263EC" w:rsidRPr="002A531E" w:rsidRDefault="00C263EC" w:rsidP="00157AB6">
            <w:pPr>
              <w:jc w:val="center"/>
              <w:rPr>
                <w:sz w:val="20"/>
                <w:szCs w:val="20"/>
              </w:rPr>
            </w:pPr>
            <w:r w:rsidRPr="002A531E">
              <w:rPr>
                <w:sz w:val="20"/>
                <w:szCs w:val="20"/>
              </w:rPr>
              <w:t>Наименование должности</w:t>
            </w:r>
          </w:p>
        </w:tc>
        <w:tc>
          <w:tcPr>
            <w:tcW w:w="2693" w:type="dxa"/>
            <w:tcBorders>
              <w:top w:val="single" w:sz="4" w:space="0" w:color="auto"/>
              <w:left w:val="nil"/>
              <w:bottom w:val="single" w:sz="4" w:space="0" w:color="auto"/>
              <w:right w:val="single" w:sz="4" w:space="0" w:color="auto"/>
            </w:tcBorders>
            <w:vAlign w:val="center"/>
          </w:tcPr>
          <w:p w14:paraId="2E627E7B" w14:textId="77777777" w:rsidR="00C263EC" w:rsidRPr="002A531E" w:rsidRDefault="00C263EC" w:rsidP="00157AB6">
            <w:pPr>
              <w:jc w:val="center"/>
              <w:rPr>
                <w:sz w:val="20"/>
                <w:szCs w:val="20"/>
              </w:rPr>
            </w:pPr>
            <w:r w:rsidRPr="002A531E">
              <w:rPr>
                <w:sz w:val="20"/>
                <w:szCs w:val="20"/>
              </w:rPr>
              <w:t>Полное фирменное наименование организации</w:t>
            </w:r>
          </w:p>
        </w:tc>
      </w:tr>
      <w:tr w:rsidR="00522143" w:rsidRPr="002A531E" w14:paraId="175980FF" w14:textId="77777777" w:rsidTr="006C4406">
        <w:trPr>
          <w:trHeight w:val="260"/>
        </w:trPr>
        <w:tc>
          <w:tcPr>
            <w:tcW w:w="2197" w:type="dxa"/>
            <w:tcBorders>
              <w:top w:val="nil"/>
              <w:left w:val="single" w:sz="4" w:space="0" w:color="auto"/>
              <w:bottom w:val="single" w:sz="4" w:space="0" w:color="auto"/>
              <w:right w:val="single" w:sz="4" w:space="0" w:color="auto"/>
            </w:tcBorders>
            <w:vAlign w:val="center"/>
          </w:tcPr>
          <w:p w14:paraId="3C80B3C3" w14:textId="77777777" w:rsidR="00C263EC" w:rsidRPr="002A531E" w:rsidRDefault="00C263EC" w:rsidP="000143D9">
            <w:pPr>
              <w:ind w:left="-108" w:hanging="45"/>
              <w:jc w:val="center"/>
              <w:rPr>
                <w:sz w:val="20"/>
                <w:szCs w:val="20"/>
              </w:rPr>
            </w:pPr>
            <w:r w:rsidRPr="002A531E">
              <w:rPr>
                <w:sz w:val="20"/>
                <w:szCs w:val="20"/>
              </w:rPr>
              <w:t>1</w:t>
            </w:r>
          </w:p>
        </w:tc>
        <w:tc>
          <w:tcPr>
            <w:tcW w:w="2198" w:type="dxa"/>
            <w:tcBorders>
              <w:top w:val="single" w:sz="4" w:space="0" w:color="auto"/>
              <w:left w:val="nil"/>
              <w:bottom w:val="single" w:sz="4" w:space="0" w:color="auto"/>
              <w:right w:val="single" w:sz="4" w:space="0" w:color="auto"/>
            </w:tcBorders>
            <w:vAlign w:val="center"/>
          </w:tcPr>
          <w:p w14:paraId="307D03E0" w14:textId="77777777" w:rsidR="00C263EC" w:rsidRPr="002A531E" w:rsidRDefault="00C263EC" w:rsidP="000143D9">
            <w:pPr>
              <w:ind w:left="-108" w:hanging="45"/>
              <w:jc w:val="center"/>
              <w:rPr>
                <w:sz w:val="20"/>
                <w:szCs w:val="20"/>
              </w:rPr>
            </w:pPr>
            <w:r w:rsidRPr="002A531E">
              <w:rPr>
                <w:sz w:val="20"/>
                <w:szCs w:val="20"/>
              </w:rPr>
              <w:t>2</w:t>
            </w:r>
          </w:p>
        </w:tc>
        <w:tc>
          <w:tcPr>
            <w:tcW w:w="2410" w:type="dxa"/>
            <w:tcBorders>
              <w:top w:val="single" w:sz="4" w:space="0" w:color="auto"/>
              <w:left w:val="nil"/>
              <w:bottom w:val="single" w:sz="4" w:space="0" w:color="auto"/>
              <w:right w:val="single" w:sz="4" w:space="0" w:color="auto"/>
            </w:tcBorders>
            <w:vAlign w:val="center"/>
          </w:tcPr>
          <w:p w14:paraId="470A7F84" w14:textId="77777777" w:rsidR="00C263EC" w:rsidRPr="002A531E" w:rsidRDefault="00C263EC" w:rsidP="001C08F5">
            <w:pPr>
              <w:ind w:left="-108" w:hanging="45"/>
              <w:jc w:val="center"/>
              <w:rPr>
                <w:sz w:val="20"/>
                <w:szCs w:val="20"/>
              </w:rPr>
            </w:pPr>
            <w:r w:rsidRPr="002A531E">
              <w:rPr>
                <w:sz w:val="20"/>
                <w:szCs w:val="20"/>
              </w:rPr>
              <w:t>3</w:t>
            </w:r>
          </w:p>
        </w:tc>
        <w:tc>
          <w:tcPr>
            <w:tcW w:w="2693" w:type="dxa"/>
            <w:tcBorders>
              <w:top w:val="single" w:sz="4" w:space="0" w:color="auto"/>
              <w:left w:val="nil"/>
              <w:bottom w:val="single" w:sz="4" w:space="0" w:color="auto"/>
              <w:right w:val="single" w:sz="4" w:space="0" w:color="auto"/>
            </w:tcBorders>
            <w:vAlign w:val="center"/>
          </w:tcPr>
          <w:p w14:paraId="78CACE4E" w14:textId="77777777" w:rsidR="00C263EC" w:rsidRPr="002A531E" w:rsidRDefault="00C263EC" w:rsidP="00157AB6">
            <w:pPr>
              <w:ind w:left="-108" w:hanging="45"/>
              <w:jc w:val="center"/>
              <w:rPr>
                <w:sz w:val="20"/>
                <w:szCs w:val="20"/>
              </w:rPr>
            </w:pPr>
            <w:r w:rsidRPr="002A531E">
              <w:rPr>
                <w:sz w:val="20"/>
                <w:szCs w:val="20"/>
              </w:rPr>
              <w:t>4</w:t>
            </w:r>
          </w:p>
        </w:tc>
      </w:tr>
      <w:tr w:rsidR="00522143" w:rsidRPr="002A531E" w14:paraId="0FA5E0C7" w14:textId="77777777" w:rsidTr="006C4406">
        <w:trPr>
          <w:trHeight w:val="300"/>
        </w:trPr>
        <w:tc>
          <w:tcPr>
            <w:tcW w:w="2197" w:type="dxa"/>
            <w:tcBorders>
              <w:top w:val="single" w:sz="4" w:space="0" w:color="auto"/>
              <w:left w:val="single" w:sz="4" w:space="0" w:color="auto"/>
              <w:bottom w:val="single" w:sz="4" w:space="0" w:color="auto"/>
              <w:right w:val="single" w:sz="4" w:space="0" w:color="auto"/>
            </w:tcBorders>
            <w:vAlign w:val="center"/>
          </w:tcPr>
          <w:p w14:paraId="5FB67773" w14:textId="77777777" w:rsidR="00C263EC" w:rsidRPr="002A531E" w:rsidRDefault="00C263EC" w:rsidP="000143D9">
            <w:pPr>
              <w:ind w:left="-108" w:firstLine="238"/>
              <w:jc w:val="center"/>
              <w:rPr>
                <w:sz w:val="20"/>
                <w:szCs w:val="20"/>
              </w:rPr>
            </w:pPr>
            <w:r w:rsidRPr="002A531E">
              <w:rPr>
                <w:sz w:val="20"/>
                <w:szCs w:val="20"/>
              </w:rPr>
              <w:t xml:space="preserve">01.07.2015 </w:t>
            </w:r>
          </w:p>
        </w:tc>
        <w:tc>
          <w:tcPr>
            <w:tcW w:w="2198" w:type="dxa"/>
            <w:tcBorders>
              <w:top w:val="single" w:sz="4" w:space="0" w:color="auto"/>
              <w:left w:val="nil"/>
              <w:bottom w:val="single" w:sz="4" w:space="0" w:color="auto"/>
              <w:right w:val="single" w:sz="4" w:space="0" w:color="auto"/>
            </w:tcBorders>
            <w:vAlign w:val="center"/>
          </w:tcPr>
          <w:p w14:paraId="7611552F" w14:textId="77777777" w:rsidR="0043629B" w:rsidRPr="002A531E" w:rsidRDefault="0043629B" w:rsidP="000143D9">
            <w:pPr>
              <w:jc w:val="center"/>
              <w:rPr>
                <w:sz w:val="20"/>
                <w:szCs w:val="20"/>
              </w:rPr>
            </w:pPr>
            <w:r w:rsidRPr="002A531E">
              <w:rPr>
                <w:sz w:val="20"/>
                <w:szCs w:val="20"/>
              </w:rPr>
              <w:t>не завершена</w:t>
            </w:r>
          </w:p>
          <w:p w14:paraId="11FDE72F" w14:textId="77777777" w:rsidR="00C263EC" w:rsidRPr="002A531E" w:rsidRDefault="00F62FD7" w:rsidP="001C08F5">
            <w:pPr>
              <w:ind w:left="-108"/>
              <w:jc w:val="center"/>
              <w:rPr>
                <w:sz w:val="20"/>
                <w:szCs w:val="20"/>
              </w:rPr>
            </w:pPr>
            <w:r w:rsidRPr="002A531E">
              <w:rPr>
                <w:sz w:val="20"/>
                <w:szCs w:val="20"/>
              </w:rPr>
              <w:t>по состоянию на дату окончания отчетного периода</w:t>
            </w:r>
          </w:p>
        </w:tc>
        <w:tc>
          <w:tcPr>
            <w:tcW w:w="2410" w:type="dxa"/>
            <w:tcBorders>
              <w:top w:val="single" w:sz="4" w:space="0" w:color="auto"/>
              <w:left w:val="nil"/>
              <w:bottom w:val="single" w:sz="4" w:space="0" w:color="auto"/>
              <w:right w:val="single" w:sz="4" w:space="0" w:color="auto"/>
            </w:tcBorders>
            <w:vAlign w:val="center"/>
          </w:tcPr>
          <w:p w14:paraId="549ABA55" w14:textId="77777777" w:rsidR="00F62FD7" w:rsidRPr="002A531E" w:rsidRDefault="00C263EC" w:rsidP="00157AB6">
            <w:pPr>
              <w:ind w:left="-108" w:firstLine="238"/>
              <w:jc w:val="center"/>
              <w:rPr>
                <w:sz w:val="20"/>
                <w:szCs w:val="20"/>
              </w:rPr>
            </w:pPr>
            <w:r w:rsidRPr="002A531E">
              <w:rPr>
                <w:sz w:val="20"/>
                <w:szCs w:val="20"/>
              </w:rPr>
              <w:t xml:space="preserve">Начальник </w:t>
            </w:r>
          </w:p>
          <w:p w14:paraId="4EEB3AED" w14:textId="77777777" w:rsidR="00C263EC" w:rsidRPr="002A531E" w:rsidRDefault="00C263EC" w:rsidP="00157AB6">
            <w:pPr>
              <w:ind w:left="-108" w:firstLine="238"/>
              <w:jc w:val="center"/>
              <w:rPr>
                <w:sz w:val="20"/>
                <w:szCs w:val="20"/>
              </w:rPr>
            </w:pPr>
            <w:r w:rsidRPr="002A531E">
              <w:rPr>
                <w:sz w:val="20"/>
                <w:szCs w:val="20"/>
              </w:rPr>
              <w:t>Службы внутреннего контроля</w:t>
            </w:r>
          </w:p>
        </w:tc>
        <w:tc>
          <w:tcPr>
            <w:tcW w:w="2693" w:type="dxa"/>
            <w:tcBorders>
              <w:top w:val="single" w:sz="4" w:space="0" w:color="auto"/>
              <w:left w:val="nil"/>
              <w:bottom w:val="single" w:sz="4" w:space="0" w:color="auto"/>
              <w:right w:val="single" w:sz="4" w:space="0" w:color="auto"/>
            </w:tcBorders>
            <w:vAlign w:val="center"/>
          </w:tcPr>
          <w:p w14:paraId="31406D17" w14:textId="77777777" w:rsidR="00C263EC" w:rsidRPr="002A531E" w:rsidRDefault="00C263EC" w:rsidP="00157AB6">
            <w:pPr>
              <w:ind w:left="-108" w:firstLine="249"/>
              <w:jc w:val="center"/>
              <w:rPr>
                <w:sz w:val="20"/>
                <w:szCs w:val="20"/>
              </w:rPr>
            </w:pPr>
            <w:r w:rsidRPr="002A531E">
              <w:rPr>
                <w:sz w:val="20"/>
                <w:szCs w:val="20"/>
              </w:rPr>
              <w:t>«Акционерный коммерческий банк «Держава» публичное акционерное общество»</w:t>
            </w:r>
          </w:p>
        </w:tc>
      </w:tr>
    </w:tbl>
    <w:p w14:paraId="69ACE877" w14:textId="77777777" w:rsidR="000A572F" w:rsidRPr="002A531E" w:rsidRDefault="000A572F" w:rsidP="000143D9">
      <w:pPr>
        <w:rPr>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2"/>
        <w:gridCol w:w="1344"/>
        <w:gridCol w:w="1345"/>
      </w:tblGrid>
      <w:tr w:rsidR="00522143" w:rsidRPr="002A531E" w14:paraId="78AC70D0" w14:textId="77777777" w:rsidTr="006C4406">
        <w:tc>
          <w:tcPr>
            <w:tcW w:w="6802" w:type="dxa"/>
          </w:tcPr>
          <w:p w14:paraId="295F0396" w14:textId="77777777" w:rsidR="000A572F" w:rsidRPr="002A531E" w:rsidRDefault="000A572F" w:rsidP="000143D9">
            <w:pPr>
              <w:ind w:firstLine="318"/>
              <w:jc w:val="both"/>
              <w:rPr>
                <w:sz w:val="20"/>
                <w:szCs w:val="20"/>
              </w:rPr>
            </w:pPr>
            <w:r w:rsidRPr="002A531E">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1344" w:type="dxa"/>
            <w:vAlign w:val="center"/>
          </w:tcPr>
          <w:p w14:paraId="3D19499D" w14:textId="2DCEACA8" w:rsidR="000A572F" w:rsidRPr="002A531E" w:rsidRDefault="000A572F" w:rsidP="001C08F5">
            <w:pPr>
              <w:jc w:val="center"/>
              <w:rPr>
                <w:sz w:val="20"/>
                <w:szCs w:val="20"/>
              </w:rPr>
            </w:pPr>
            <w:r w:rsidRPr="002A531E">
              <w:rPr>
                <w:sz w:val="20"/>
                <w:szCs w:val="20"/>
              </w:rPr>
              <w:t>0</w:t>
            </w:r>
            <w:r w:rsidR="00110A88">
              <w:rPr>
                <w:sz w:val="20"/>
                <w:szCs w:val="20"/>
              </w:rPr>
              <w:t>/0</w:t>
            </w:r>
          </w:p>
        </w:tc>
        <w:tc>
          <w:tcPr>
            <w:tcW w:w="1345" w:type="dxa"/>
            <w:vAlign w:val="center"/>
          </w:tcPr>
          <w:p w14:paraId="0E29E7C0" w14:textId="77777777" w:rsidR="000A572F" w:rsidRPr="002A531E" w:rsidRDefault="000A572F" w:rsidP="00157AB6">
            <w:pPr>
              <w:jc w:val="center"/>
              <w:rPr>
                <w:sz w:val="20"/>
                <w:szCs w:val="20"/>
              </w:rPr>
            </w:pPr>
            <w:r w:rsidRPr="002A531E">
              <w:rPr>
                <w:sz w:val="20"/>
                <w:szCs w:val="20"/>
              </w:rPr>
              <w:t>%</w:t>
            </w:r>
          </w:p>
        </w:tc>
      </w:tr>
      <w:tr w:rsidR="00522143" w:rsidRPr="002A531E" w14:paraId="4BBFA1D2" w14:textId="77777777" w:rsidTr="006C4406">
        <w:tc>
          <w:tcPr>
            <w:tcW w:w="6802" w:type="dxa"/>
          </w:tcPr>
          <w:p w14:paraId="0A70C105" w14:textId="77777777" w:rsidR="000A572F" w:rsidRPr="002A531E" w:rsidRDefault="000A572F" w:rsidP="000143D9">
            <w:pPr>
              <w:ind w:firstLine="318"/>
              <w:jc w:val="both"/>
              <w:rPr>
                <w:sz w:val="20"/>
                <w:szCs w:val="20"/>
              </w:rPr>
            </w:pPr>
            <w:r w:rsidRPr="002A531E">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1344" w:type="dxa"/>
            <w:vAlign w:val="center"/>
          </w:tcPr>
          <w:p w14:paraId="22A98E32" w14:textId="6CC272AF" w:rsidR="000A572F" w:rsidRPr="002A531E" w:rsidRDefault="000A572F" w:rsidP="000143D9">
            <w:pPr>
              <w:jc w:val="center"/>
              <w:rPr>
                <w:sz w:val="20"/>
                <w:szCs w:val="20"/>
              </w:rPr>
            </w:pPr>
            <w:r w:rsidRPr="002A531E">
              <w:rPr>
                <w:sz w:val="20"/>
                <w:szCs w:val="20"/>
              </w:rPr>
              <w:t>0</w:t>
            </w:r>
            <w:r w:rsidR="00110A88">
              <w:rPr>
                <w:sz w:val="20"/>
                <w:szCs w:val="20"/>
              </w:rPr>
              <w:t>/0</w:t>
            </w:r>
          </w:p>
        </w:tc>
        <w:tc>
          <w:tcPr>
            <w:tcW w:w="1345" w:type="dxa"/>
            <w:vAlign w:val="center"/>
          </w:tcPr>
          <w:p w14:paraId="5DC0E28A" w14:textId="2602DBB5" w:rsidR="000A572F" w:rsidRPr="002A531E" w:rsidRDefault="00110A88" w:rsidP="001C08F5">
            <w:pPr>
              <w:jc w:val="center"/>
              <w:rPr>
                <w:sz w:val="20"/>
                <w:szCs w:val="20"/>
              </w:rPr>
            </w:pPr>
            <w:r>
              <w:rPr>
                <w:sz w:val="20"/>
                <w:szCs w:val="20"/>
              </w:rPr>
              <w:t>%</w:t>
            </w:r>
          </w:p>
        </w:tc>
      </w:tr>
      <w:tr w:rsidR="00522143" w:rsidRPr="002A531E" w14:paraId="18510B3F" w14:textId="77777777" w:rsidTr="006C4406">
        <w:tc>
          <w:tcPr>
            <w:tcW w:w="6802" w:type="dxa"/>
          </w:tcPr>
          <w:p w14:paraId="11AFDF64" w14:textId="77777777" w:rsidR="000A572F" w:rsidRPr="002A531E" w:rsidRDefault="000A572F" w:rsidP="000143D9">
            <w:pPr>
              <w:ind w:firstLine="318"/>
              <w:jc w:val="both"/>
              <w:rPr>
                <w:sz w:val="20"/>
                <w:szCs w:val="20"/>
              </w:rPr>
            </w:pPr>
            <w:r w:rsidRPr="002A531E">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1344" w:type="dxa"/>
            <w:vAlign w:val="center"/>
          </w:tcPr>
          <w:p w14:paraId="2319BA99" w14:textId="77777777" w:rsidR="000A572F" w:rsidRPr="002A531E" w:rsidRDefault="000A572F" w:rsidP="000143D9">
            <w:pPr>
              <w:jc w:val="center"/>
              <w:rPr>
                <w:sz w:val="20"/>
                <w:szCs w:val="20"/>
              </w:rPr>
            </w:pPr>
            <w:r w:rsidRPr="002A531E">
              <w:rPr>
                <w:sz w:val="20"/>
                <w:szCs w:val="20"/>
              </w:rPr>
              <w:t>0</w:t>
            </w:r>
          </w:p>
        </w:tc>
        <w:tc>
          <w:tcPr>
            <w:tcW w:w="1345" w:type="dxa"/>
            <w:vAlign w:val="center"/>
          </w:tcPr>
          <w:p w14:paraId="2D184D0F" w14:textId="314F8A4F" w:rsidR="000A572F" w:rsidRPr="002A531E" w:rsidRDefault="00110A88" w:rsidP="001C08F5">
            <w:pPr>
              <w:jc w:val="center"/>
              <w:rPr>
                <w:sz w:val="20"/>
                <w:szCs w:val="20"/>
              </w:rPr>
            </w:pPr>
            <w:r>
              <w:rPr>
                <w:sz w:val="20"/>
                <w:szCs w:val="20"/>
              </w:rPr>
              <w:t>шт.</w:t>
            </w:r>
          </w:p>
        </w:tc>
      </w:tr>
    </w:tbl>
    <w:p w14:paraId="78293EB5" w14:textId="77777777" w:rsidR="000A572F" w:rsidRPr="002A531E" w:rsidRDefault="000A572F" w:rsidP="000143D9">
      <w:pPr>
        <w:ind w:firstLine="567"/>
        <w:jc w:val="both"/>
        <w:rPr>
          <w:sz w:val="22"/>
          <w:szCs w:val="22"/>
        </w:rPr>
      </w:pPr>
    </w:p>
    <w:p w14:paraId="6157A940" w14:textId="2C5C9E39" w:rsidR="000A572F" w:rsidRPr="002A531E" w:rsidRDefault="000A572F" w:rsidP="000143D9">
      <w:pPr>
        <w:autoSpaceDE w:val="0"/>
        <w:autoSpaceDN w:val="0"/>
        <w:adjustRightInd w:val="0"/>
        <w:ind w:firstLine="567"/>
        <w:jc w:val="both"/>
        <w:rPr>
          <w:sz w:val="22"/>
          <w:szCs w:val="22"/>
        </w:rPr>
      </w:pPr>
      <w:r w:rsidRPr="002A531E">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sidRPr="002A531E">
        <w:rPr>
          <w:b/>
          <w:i/>
          <w:sz w:val="22"/>
          <w:szCs w:val="22"/>
        </w:rPr>
        <w:t>родстве</w:t>
      </w:r>
      <w:r w:rsidR="00D359D2">
        <w:rPr>
          <w:b/>
          <w:i/>
          <w:sz w:val="22"/>
          <w:szCs w:val="22"/>
        </w:rPr>
        <w:t>н</w:t>
      </w:r>
      <w:r w:rsidRPr="002A531E">
        <w:rPr>
          <w:b/>
          <w:i/>
          <w:sz w:val="22"/>
          <w:szCs w:val="22"/>
        </w:rPr>
        <w:t xml:space="preserve">ных связей не имеет. </w:t>
      </w:r>
    </w:p>
    <w:p w14:paraId="7B04F40F" w14:textId="77777777" w:rsidR="000A572F" w:rsidRPr="002A531E" w:rsidRDefault="000A572F" w:rsidP="00047101">
      <w:pPr>
        <w:autoSpaceDE w:val="0"/>
        <w:autoSpaceDN w:val="0"/>
        <w:adjustRightInd w:val="0"/>
        <w:ind w:firstLine="567"/>
        <w:jc w:val="both"/>
        <w:rPr>
          <w:b/>
          <w:i/>
          <w:sz w:val="22"/>
          <w:szCs w:val="22"/>
        </w:rPr>
      </w:pPr>
      <w:r w:rsidRPr="002A531E">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A531E">
        <w:rPr>
          <w:b/>
          <w:i/>
          <w:sz w:val="22"/>
          <w:szCs w:val="22"/>
        </w:rPr>
        <w:t>не привлекалась.</w:t>
      </w:r>
    </w:p>
    <w:p w14:paraId="0813CE4D" w14:textId="02D40E0B" w:rsidR="000A572F" w:rsidRPr="002A531E" w:rsidRDefault="000A572F" w:rsidP="001C08F5">
      <w:pPr>
        <w:autoSpaceDE w:val="0"/>
        <w:autoSpaceDN w:val="0"/>
        <w:adjustRightInd w:val="0"/>
        <w:ind w:firstLine="567"/>
        <w:jc w:val="both"/>
        <w:rPr>
          <w:b/>
          <w:i/>
          <w:sz w:val="22"/>
          <w:szCs w:val="22"/>
        </w:rPr>
      </w:pPr>
      <w:r w:rsidRPr="002A531E">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4" w:history="1">
        <w:r w:rsidRPr="002A531E">
          <w:rPr>
            <w:sz w:val="22"/>
            <w:szCs w:val="22"/>
          </w:rPr>
          <w:t>статьей 27</w:t>
        </w:r>
      </w:hyperlink>
      <w:r w:rsidRPr="002A531E">
        <w:rPr>
          <w:sz w:val="22"/>
          <w:szCs w:val="22"/>
        </w:rPr>
        <w:t xml:space="preserve"> Федерального закона </w:t>
      </w:r>
      <w:r w:rsidR="006C4406">
        <w:rPr>
          <w:sz w:val="22"/>
          <w:szCs w:val="22"/>
        </w:rPr>
        <w:t xml:space="preserve">             </w:t>
      </w:r>
      <w:proofErr w:type="gramStart"/>
      <w:r w:rsidR="006C4406">
        <w:rPr>
          <w:sz w:val="22"/>
          <w:szCs w:val="22"/>
        </w:rPr>
        <w:t xml:space="preserve">   </w:t>
      </w:r>
      <w:r w:rsidRPr="002A531E">
        <w:rPr>
          <w:sz w:val="22"/>
          <w:szCs w:val="22"/>
        </w:rPr>
        <w:t>«</w:t>
      </w:r>
      <w:proofErr w:type="gramEnd"/>
      <w:r w:rsidRPr="002A531E">
        <w:rPr>
          <w:sz w:val="22"/>
          <w:szCs w:val="22"/>
        </w:rPr>
        <w:t xml:space="preserve">О несостоятельности (банкротстве)»: </w:t>
      </w:r>
      <w:r w:rsidRPr="002A531E">
        <w:rPr>
          <w:b/>
          <w:i/>
          <w:sz w:val="22"/>
          <w:szCs w:val="22"/>
        </w:rPr>
        <w:t>указанных должностей в указанный период не занимала.</w:t>
      </w:r>
    </w:p>
    <w:p w14:paraId="5FDC6713" w14:textId="77777777" w:rsidR="001C08F5" w:rsidRDefault="001C08F5" w:rsidP="006C4406">
      <w:pPr>
        <w:pStyle w:val="em-4"/>
        <w:ind w:firstLine="0"/>
        <w:rPr>
          <w:b/>
        </w:rPr>
      </w:pPr>
    </w:p>
    <w:p w14:paraId="34BF72E6" w14:textId="0FB7341A" w:rsidR="00C263EC" w:rsidRPr="002A531E" w:rsidRDefault="00C263EC" w:rsidP="00157AB6">
      <w:pPr>
        <w:pStyle w:val="em-4"/>
        <w:ind w:left="-108" w:firstLine="709"/>
        <w:rPr>
          <w:b/>
        </w:rPr>
      </w:pPr>
      <w:r w:rsidRPr="002A531E">
        <w:rPr>
          <w:b/>
        </w:rPr>
        <w:t>3) Начальник Службы управления рисками:</w:t>
      </w:r>
    </w:p>
    <w:p w14:paraId="2FA7B002" w14:textId="77777777" w:rsidR="00C263EC" w:rsidRPr="002A531E" w:rsidRDefault="00C263EC" w:rsidP="00157AB6">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522143" w:rsidRPr="002A531E" w14:paraId="09CA2DC2" w14:textId="77777777" w:rsidTr="008B13D4">
        <w:tc>
          <w:tcPr>
            <w:tcW w:w="3495" w:type="dxa"/>
          </w:tcPr>
          <w:p w14:paraId="4F17F705" w14:textId="77777777" w:rsidR="00C263EC" w:rsidRPr="002A531E" w:rsidRDefault="00C263EC" w:rsidP="00157AB6">
            <w:pPr>
              <w:ind w:left="34" w:firstLine="142"/>
              <w:rPr>
                <w:sz w:val="20"/>
                <w:szCs w:val="20"/>
              </w:rPr>
            </w:pPr>
            <w:r w:rsidRPr="002A531E">
              <w:rPr>
                <w:sz w:val="20"/>
                <w:szCs w:val="20"/>
              </w:rPr>
              <w:t>Фамилия, имя, отчество</w:t>
            </w:r>
          </w:p>
        </w:tc>
        <w:tc>
          <w:tcPr>
            <w:tcW w:w="6003" w:type="dxa"/>
          </w:tcPr>
          <w:p w14:paraId="656C60CB" w14:textId="77777777" w:rsidR="00C263EC" w:rsidRPr="002A531E" w:rsidRDefault="000A572F" w:rsidP="00157AB6">
            <w:pPr>
              <w:ind w:left="9" w:firstLine="283"/>
              <w:rPr>
                <w:sz w:val="20"/>
                <w:szCs w:val="20"/>
              </w:rPr>
            </w:pPr>
            <w:r w:rsidRPr="002A531E">
              <w:rPr>
                <w:sz w:val="20"/>
                <w:szCs w:val="20"/>
              </w:rPr>
              <w:t>Николаев Владимир Александрович</w:t>
            </w:r>
          </w:p>
        </w:tc>
      </w:tr>
      <w:tr w:rsidR="00522143" w:rsidRPr="002A531E" w14:paraId="5E9D4DA1" w14:textId="77777777" w:rsidTr="008B13D4">
        <w:tc>
          <w:tcPr>
            <w:tcW w:w="3495" w:type="dxa"/>
          </w:tcPr>
          <w:p w14:paraId="2C4A0F12" w14:textId="77777777" w:rsidR="00C263EC" w:rsidRPr="002A531E" w:rsidRDefault="00C263EC" w:rsidP="000143D9">
            <w:pPr>
              <w:ind w:left="34" w:firstLine="142"/>
              <w:rPr>
                <w:sz w:val="20"/>
                <w:szCs w:val="20"/>
              </w:rPr>
            </w:pPr>
            <w:r w:rsidRPr="002A531E">
              <w:rPr>
                <w:sz w:val="20"/>
                <w:szCs w:val="20"/>
              </w:rPr>
              <w:t>Год рождения:</w:t>
            </w:r>
          </w:p>
        </w:tc>
        <w:tc>
          <w:tcPr>
            <w:tcW w:w="6003" w:type="dxa"/>
          </w:tcPr>
          <w:p w14:paraId="3030E3BB" w14:textId="77777777" w:rsidR="00C263EC" w:rsidRPr="002A531E" w:rsidRDefault="000A572F" w:rsidP="000143D9">
            <w:pPr>
              <w:ind w:left="9" w:firstLine="283"/>
              <w:rPr>
                <w:sz w:val="20"/>
                <w:szCs w:val="20"/>
              </w:rPr>
            </w:pPr>
            <w:r w:rsidRPr="002A531E">
              <w:rPr>
                <w:sz w:val="20"/>
                <w:szCs w:val="20"/>
              </w:rPr>
              <w:t>1970</w:t>
            </w:r>
          </w:p>
        </w:tc>
      </w:tr>
      <w:tr w:rsidR="00522143" w:rsidRPr="002A531E" w14:paraId="4096CFB9" w14:textId="77777777" w:rsidTr="008B13D4">
        <w:tc>
          <w:tcPr>
            <w:tcW w:w="3495" w:type="dxa"/>
          </w:tcPr>
          <w:p w14:paraId="53B80B61" w14:textId="77777777" w:rsidR="00C263EC" w:rsidRPr="002A531E" w:rsidRDefault="00C263EC" w:rsidP="000143D9">
            <w:pPr>
              <w:ind w:left="34" w:firstLine="142"/>
              <w:rPr>
                <w:sz w:val="20"/>
                <w:szCs w:val="20"/>
              </w:rPr>
            </w:pPr>
            <w:r w:rsidRPr="002A531E">
              <w:rPr>
                <w:sz w:val="20"/>
                <w:szCs w:val="20"/>
              </w:rPr>
              <w:t xml:space="preserve">Сведения об </w:t>
            </w:r>
            <w:r w:rsidR="000A572F" w:rsidRPr="002A531E">
              <w:rPr>
                <w:sz w:val="20"/>
                <w:szCs w:val="20"/>
              </w:rPr>
              <w:t>уровне образования, квалификации, специальности</w:t>
            </w:r>
            <w:r w:rsidRPr="002A531E">
              <w:rPr>
                <w:sz w:val="20"/>
                <w:szCs w:val="20"/>
              </w:rPr>
              <w:t>:</w:t>
            </w:r>
          </w:p>
        </w:tc>
        <w:tc>
          <w:tcPr>
            <w:tcW w:w="6003" w:type="dxa"/>
          </w:tcPr>
          <w:p w14:paraId="569965AC" w14:textId="77777777" w:rsidR="000A572F" w:rsidRPr="002A531E" w:rsidRDefault="000A572F" w:rsidP="000143D9">
            <w:pPr>
              <w:pStyle w:val="Style7"/>
              <w:widowControl/>
              <w:ind w:left="9" w:firstLine="216"/>
              <w:jc w:val="both"/>
              <w:rPr>
                <w:rFonts w:ascii="Times New Roman" w:hAnsi="Times New Roman" w:cs="Times New Roman"/>
                <w:sz w:val="20"/>
                <w:szCs w:val="20"/>
              </w:rPr>
            </w:pPr>
            <w:r w:rsidRPr="002A531E">
              <w:rPr>
                <w:rFonts w:ascii="Times New Roman" w:hAnsi="Times New Roman" w:cs="Times New Roman"/>
                <w:sz w:val="20"/>
                <w:szCs w:val="20"/>
              </w:rPr>
              <w:t xml:space="preserve">Высшее </w:t>
            </w:r>
            <w:r w:rsidR="00C25AB8" w:rsidRPr="002A531E">
              <w:rPr>
                <w:rFonts w:ascii="Times New Roman" w:hAnsi="Times New Roman" w:cs="Times New Roman"/>
                <w:sz w:val="20"/>
                <w:szCs w:val="20"/>
              </w:rPr>
              <w:t xml:space="preserve">техническое, высшее </w:t>
            </w:r>
            <w:r w:rsidRPr="002A531E">
              <w:rPr>
                <w:rFonts w:ascii="Times New Roman" w:hAnsi="Times New Roman" w:cs="Times New Roman"/>
                <w:sz w:val="20"/>
                <w:szCs w:val="20"/>
              </w:rPr>
              <w:t>экономическое, окончил:</w:t>
            </w:r>
          </w:p>
          <w:p w14:paraId="55DE64BB" w14:textId="77777777" w:rsidR="00C25AB8" w:rsidRPr="002A531E" w:rsidRDefault="00C25AB8" w:rsidP="001C08F5">
            <w:pPr>
              <w:ind w:left="9" w:right="57" w:firstLine="216"/>
              <w:jc w:val="both"/>
              <w:rPr>
                <w:sz w:val="20"/>
                <w:szCs w:val="20"/>
              </w:rPr>
            </w:pPr>
            <w:r w:rsidRPr="002A531E">
              <w:rPr>
                <w:sz w:val="20"/>
                <w:szCs w:val="20"/>
              </w:rPr>
              <w:t>1) Московский государственный технический университет, 1994, кв</w:t>
            </w:r>
            <w:r w:rsidR="004466C9" w:rsidRPr="002A531E">
              <w:rPr>
                <w:sz w:val="20"/>
                <w:szCs w:val="20"/>
              </w:rPr>
              <w:t xml:space="preserve">алификация «Инженер-механик», </w:t>
            </w:r>
            <w:r w:rsidRPr="002A531E">
              <w:rPr>
                <w:sz w:val="20"/>
                <w:szCs w:val="20"/>
              </w:rPr>
              <w:t>специальност</w:t>
            </w:r>
            <w:r w:rsidR="004466C9" w:rsidRPr="002A531E">
              <w:rPr>
                <w:sz w:val="20"/>
                <w:szCs w:val="20"/>
              </w:rPr>
              <w:t xml:space="preserve">ь </w:t>
            </w:r>
            <w:r w:rsidRPr="002A531E">
              <w:rPr>
                <w:sz w:val="20"/>
                <w:szCs w:val="20"/>
              </w:rPr>
              <w:t>«Техническая эксплуатация летательных аппаратов и двигателей».</w:t>
            </w:r>
          </w:p>
          <w:p w14:paraId="4FCB2D54" w14:textId="77777777" w:rsidR="00C263EC" w:rsidRPr="002A531E" w:rsidRDefault="00C25AB8" w:rsidP="00157AB6">
            <w:pPr>
              <w:ind w:left="9" w:right="57" w:firstLine="216"/>
              <w:jc w:val="both"/>
              <w:rPr>
                <w:sz w:val="20"/>
                <w:szCs w:val="20"/>
              </w:rPr>
            </w:pPr>
            <w:r w:rsidRPr="002A531E">
              <w:rPr>
                <w:sz w:val="20"/>
                <w:szCs w:val="20"/>
              </w:rPr>
              <w:t>2) Всероссийский заочный финансово-экономический институт, 20</w:t>
            </w:r>
            <w:r w:rsidR="004466C9" w:rsidRPr="002A531E">
              <w:rPr>
                <w:sz w:val="20"/>
                <w:szCs w:val="20"/>
              </w:rPr>
              <w:t xml:space="preserve">07, квалификация «Экономист», </w:t>
            </w:r>
            <w:r w:rsidRPr="002A531E">
              <w:rPr>
                <w:sz w:val="20"/>
                <w:szCs w:val="20"/>
              </w:rPr>
              <w:t>специальност</w:t>
            </w:r>
            <w:r w:rsidR="004466C9" w:rsidRPr="002A531E">
              <w:rPr>
                <w:sz w:val="20"/>
                <w:szCs w:val="20"/>
              </w:rPr>
              <w:t>ь</w:t>
            </w:r>
            <w:r w:rsidRPr="002A531E">
              <w:rPr>
                <w:sz w:val="20"/>
                <w:szCs w:val="20"/>
              </w:rPr>
              <w:t xml:space="preserve"> «Финансы и кредит».</w:t>
            </w:r>
          </w:p>
        </w:tc>
      </w:tr>
    </w:tbl>
    <w:p w14:paraId="74ABCEBC" w14:textId="77777777" w:rsidR="00C25AB8" w:rsidRPr="002A531E" w:rsidRDefault="00C25AB8" w:rsidP="000143D9">
      <w:pPr>
        <w:autoSpaceDE w:val="0"/>
        <w:autoSpaceDN w:val="0"/>
        <w:adjustRightInd w:val="0"/>
        <w:ind w:firstLine="720"/>
        <w:jc w:val="both"/>
        <w:rPr>
          <w:sz w:val="22"/>
          <w:szCs w:val="22"/>
        </w:rPr>
      </w:pPr>
    </w:p>
    <w:p w14:paraId="7E26FD07" w14:textId="77777777" w:rsidR="000A572F" w:rsidRPr="002A531E" w:rsidRDefault="00C25AB8" w:rsidP="000143D9">
      <w:pPr>
        <w:autoSpaceDE w:val="0"/>
        <w:autoSpaceDN w:val="0"/>
        <w:adjustRightInd w:val="0"/>
        <w:ind w:firstLine="567"/>
        <w:jc w:val="both"/>
        <w:rPr>
          <w:sz w:val="22"/>
          <w:szCs w:val="22"/>
        </w:rPr>
      </w:pPr>
      <w:r w:rsidRPr="002A531E">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38C5E3C3" w14:textId="77777777" w:rsidR="00C263EC" w:rsidRPr="002A531E" w:rsidRDefault="00C263EC" w:rsidP="000143D9">
      <w:pPr>
        <w:pStyle w:val="em-4"/>
        <w:ind w:left="-108" w:firstLine="709"/>
        <w:rPr>
          <w:sz w:val="16"/>
          <w:szCs w:val="16"/>
        </w:rPr>
      </w:pPr>
    </w:p>
    <w:tbl>
      <w:tblPr>
        <w:tblW w:w="9498" w:type="dxa"/>
        <w:tblInd w:w="-147" w:type="dxa"/>
        <w:tblLook w:val="0000" w:firstRow="0" w:lastRow="0" w:firstColumn="0" w:lastColumn="0" w:noHBand="0" w:noVBand="0"/>
      </w:tblPr>
      <w:tblGrid>
        <w:gridCol w:w="2197"/>
        <w:gridCol w:w="2198"/>
        <w:gridCol w:w="2410"/>
        <w:gridCol w:w="2693"/>
      </w:tblGrid>
      <w:tr w:rsidR="001C1FC8" w:rsidRPr="002A531E" w14:paraId="7AACD8A6" w14:textId="77777777" w:rsidTr="006C4406">
        <w:trPr>
          <w:trHeight w:val="390"/>
        </w:trPr>
        <w:tc>
          <w:tcPr>
            <w:tcW w:w="2197" w:type="dxa"/>
            <w:tcBorders>
              <w:top w:val="single" w:sz="4" w:space="0" w:color="auto"/>
              <w:left w:val="single" w:sz="4" w:space="0" w:color="auto"/>
              <w:bottom w:val="single" w:sz="4" w:space="0" w:color="auto"/>
              <w:right w:val="single" w:sz="4" w:space="0" w:color="auto"/>
            </w:tcBorders>
            <w:vAlign w:val="center"/>
          </w:tcPr>
          <w:p w14:paraId="1ABF912D" w14:textId="77777777" w:rsidR="00C263EC" w:rsidRPr="002A531E" w:rsidRDefault="00C263EC" w:rsidP="001C08F5">
            <w:pPr>
              <w:ind w:left="-108" w:firstLine="238"/>
              <w:jc w:val="center"/>
              <w:rPr>
                <w:sz w:val="20"/>
                <w:szCs w:val="20"/>
              </w:rPr>
            </w:pPr>
            <w:r w:rsidRPr="002A531E">
              <w:rPr>
                <w:sz w:val="20"/>
                <w:szCs w:val="20"/>
              </w:rPr>
              <w:t>Дата вступления в (назначения на) должность</w:t>
            </w:r>
          </w:p>
        </w:tc>
        <w:tc>
          <w:tcPr>
            <w:tcW w:w="2198" w:type="dxa"/>
            <w:tcBorders>
              <w:top w:val="single" w:sz="4" w:space="0" w:color="auto"/>
              <w:left w:val="nil"/>
              <w:bottom w:val="single" w:sz="4" w:space="0" w:color="auto"/>
              <w:right w:val="single" w:sz="4" w:space="0" w:color="auto"/>
            </w:tcBorders>
            <w:vAlign w:val="center"/>
          </w:tcPr>
          <w:p w14:paraId="42311CF3" w14:textId="77777777" w:rsidR="00C263EC" w:rsidRPr="002A531E" w:rsidRDefault="00C263EC" w:rsidP="00157AB6">
            <w:pPr>
              <w:ind w:left="-108" w:firstLine="108"/>
              <w:jc w:val="center"/>
              <w:rPr>
                <w:sz w:val="20"/>
                <w:szCs w:val="20"/>
              </w:rPr>
            </w:pPr>
            <w:r w:rsidRPr="002A531E">
              <w:rPr>
                <w:sz w:val="20"/>
                <w:szCs w:val="20"/>
              </w:rPr>
              <w:t>Дата завершения работы в должности</w:t>
            </w:r>
          </w:p>
        </w:tc>
        <w:tc>
          <w:tcPr>
            <w:tcW w:w="2410" w:type="dxa"/>
            <w:tcBorders>
              <w:top w:val="single" w:sz="4" w:space="0" w:color="auto"/>
              <w:left w:val="nil"/>
              <w:bottom w:val="single" w:sz="4" w:space="0" w:color="auto"/>
              <w:right w:val="single" w:sz="4" w:space="0" w:color="auto"/>
            </w:tcBorders>
            <w:vAlign w:val="center"/>
          </w:tcPr>
          <w:p w14:paraId="7130798E" w14:textId="77777777" w:rsidR="00C263EC" w:rsidRPr="002A531E" w:rsidRDefault="00C263EC" w:rsidP="00157AB6">
            <w:pPr>
              <w:ind w:left="-108" w:firstLine="108"/>
              <w:jc w:val="center"/>
              <w:rPr>
                <w:sz w:val="20"/>
                <w:szCs w:val="20"/>
              </w:rPr>
            </w:pPr>
            <w:r w:rsidRPr="002A531E">
              <w:rPr>
                <w:sz w:val="20"/>
                <w:szCs w:val="20"/>
              </w:rPr>
              <w:t>Наименование должности</w:t>
            </w:r>
          </w:p>
        </w:tc>
        <w:tc>
          <w:tcPr>
            <w:tcW w:w="2693" w:type="dxa"/>
            <w:tcBorders>
              <w:top w:val="single" w:sz="4" w:space="0" w:color="auto"/>
              <w:left w:val="nil"/>
              <w:bottom w:val="single" w:sz="4" w:space="0" w:color="auto"/>
              <w:right w:val="single" w:sz="4" w:space="0" w:color="auto"/>
            </w:tcBorders>
            <w:vAlign w:val="center"/>
          </w:tcPr>
          <w:p w14:paraId="6BB43046" w14:textId="77777777" w:rsidR="00C263EC" w:rsidRPr="002A531E" w:rsidRDefault="00C263EC" w:rsidP="00157AB6">
            <w:pPr>
              <w:ind w:left="-108" w:firstLine="142"/>
              <w:jc w:val="center"/>
              <w:rPr>
                <w:sz w:val="20"/>
                <w:szCs w:val="20"/>
              </w:rPr>
            </w:pPr>
            <w:r w:rsidRPr="002A531E">
              <w:rPr>
                <w:sz w:val="20"/>
                <w:szCs w:val="20"/>
              </w:rPr>
              <w:t>Полное фирменное наименование организации</w:t>
            </w:r>
          </w:p>
        </w:tc>
      </w:tr>
      <w:tr w:rsidR="001C1FC8" w:rsidRPr="002A531E" w14:paraId="6E26E5BF" w14:textId="77777777" w:rsidTr="006C4406">
        <w:trPr>
          <w:trHeight w:val="285"/>
        </w:trPr>
        <w:tc>
          <w:tcPr>
            <w:tcW w:w="2197" w:type="dxa"/>
            <w:tcBorders>
              <w:top w:val="single" w:sz="4" w:space="0" w:color="auto"/>
              <w:left w:val="single" w:sz="4" w:space="0" w:color="auto"/>
              <w:bottom w:val="single" w:sz="4" w:space="0" w:color="auto"/>
              <w:right w:val="single" w:sz="4" w:space="0" w:color="auto"/>
            </w:tcBorders>
            <w:vAlign w:val="center"/>
          </w:tcPr>
          <w:p w14:paraId="540055CF" w14:textId="77777777" w:rsidR="00C263EC" w:rsidRPr="002A531E" w:rsidRDefault="00C263EC" w:rsidP="000143D9">
            <w:pPr>
              <w:ind w:left="-108" w:hanging="45"/>
              <w:jc w:val="center"/>
              <w:rPr>
                <w:sz w:val="20"/>
                <w:szCs w:val="20"/>
              </w:rPr>
            </w:pPr>
            <w:r w:rsidRPr="002A531E">
              <w:rPr>
                <w:sz w:val="20"/>
                <w:szCs w:val="20"/>
              </w:rPr>
              <w:t>1</w:t>
            </w:r>
          </w:p>
        </w:tc>
        <w:tc>
          <w:tcPr>
            <w:tcW w:w="2198" w:type="dxa"/>
            <w:tcBorders>
              <w:top w:val="single" w:sz="4" w:space="0" w:color="auto"/>
              <w:left w:val="nil"/>
              <w:bottom w:val="single" w:sz="4" w:space="0" w:color="auto"/>
              <w:right w:val="single" w:sz="4" w:space="0" w:color="auto"/>
            </w:tcBorders>
            <w:vAlign w:val="center"/>
          </w:tcPr>
          <w:p w14:paraId="2BE8C9A1" w14:textId="77777777" w:rsidR="00C263EC" w:rsidRPr="002A531E" w:rsidRDefault="00C263EC" w:rsidP="000143D9">
            <w:pPr>
              <w:ind w:left="-108" w:hanging="46"/>
              <w:jc w:val="center"/>
              <w:rPr>
                <w:sz w:val="20"/>
                <w:szCs w:val="20"/>
              </w:rPr>
            </w:pPr>
            <w:r w:rsidRPr="002A531E">
              <w:rPr>
                <w:sz w:val="20"/>
                <w:szCs w:val="20"/>
              </w:rPr>
              <w:t>2</w:t>
            </w:r>
          </w:p>
        </w:tc>
        <w:tc>
          <w:tcPr>
            <w:tcW w:w="2410" w:type="dxa"/>
            <w:tcBorders>
              <w:top w:val="single" w:sz="4" w:space="0" w:color="auto"/>
              <w:left w:val="nil"/>
              <w:bottom w:val="single" w:sz="4" w:space="0" w:color="auto"/>
              <w:right w:val="single" w:sz="4" w:space="0" w:color="auto"/>
            </w:tcBorders>
            <w:vAlign w:val="center"/>
          </w:tcPr>
          <w:p w14:paraId="1C8C00C1" w14:textId="77777777" w:rsidR="00C263EC" w:rsidRPr="002A531E" w:rsidRDefault="00C263EC" w:rsidP="001C08F5">
            <w:pPr>
              <w:ind w:left="-108" w:firstLine="96"/>
              <w:jc w:val="center"/>
              <w:rPr>
                <w:sz w:val="20"/>
                <w:szCs w:val="20"/>
              </w:rPr>
            </w:pPr>
            <w:r w:rsidRPr="002A531E">
              <w:rPr>
                <w:sz w:val="20"/>
                <w:szCs w:val="20"/>
              </w:rPr>
              <w:t>3</w:t>
            </w:r>
          </w:p>
        </w:tc>
        <w:tc>
          <w:tcPr>
            <w:tcW w:w="2693" w:type="dxa"/>
            <w:tcBorders>
              <w:top w:val="single" w:sz="4" w:space="0" w:color="auto"/>
              <w:left w:val="nil"/>
              <w:bottom w:val="single" w:sz="4" w:space="0" w:color="auto"/>
              <w:right w:val="single" w:sz="4" w:space="0" w:color="auto"/>
            </w:tcBorders>
            <w:vAlign w:val="center"/>
          </w:tcPr>
          <w:p w14:paraId="4205A8BB" w14:textId="77777777" w:rsidR="00C263EC" w:rsidRPr="002A531E" w:rsidRDefault="00C263EC" w:rsidP="00157AB6">
            <w:pPr>
              <w:ind w:left="-108" w:firstLine="142"/>
              <w:jc w:val="center"/>
              <w:rPr>
                <w:sz w:val="20"/>
                <w:szCs w:val="20"/>
              </w:rPr>
            </w:pPr>
            <w:r w:rsidRPr="002A531E">
              <w:rPr>
                <w:sz w:val="20"/>
                <w:szCs w:val="20"/>
              </w:rPr>
              <w:t>4</w:t>
            </w:r>
          </w:p>
        </w:tc>
      </w:tr>
      <w:tr w:rsidR="007C0160" w:rsidRPr="002A531E" w14:paraId="5B6650A1" w14:textId="77777777" w:rsidTr="006C4406">
        <w:trPr>
          <w:trHeight w:val="619"/>
        </w:trPr>
        <w:tc>
          <w:tcPr>
            <w:tcW w:w="2197" w:type="dxa"/>
            <w:tcBorders>
              <w:top w:val="single" w:sz="4" w:space="0" w:color="auto"/>
              <w:left w:val="single" w:sz="4" w:space="0" w:color="auto"/>
              <w:right w:val="single" w:sz="4" w:space="0" w:color="auto"/>
            </w:tcBorders>
            <w:vAlign w:val="center"/>
          </w:tcPr>
          <w:p w14:paraId="6548CC17" w14:textId="77777777" w:rsidR="007C0160" w:rsidRPr="002A531E" w:rsidRDefault="007C0160" w:rsidP="000143D9">
            <w:pPr>
              <w:ind w:left="-108" w:firstLine="238"/>
              <w:jc w:val="center"/>
              <w:rPr>
                <w:sz w:val="20"/>
                <w:szCs w:val="20"/>
              </w:rPr>
            </w:pPr>
            <w:r w:rsidRPr="002A531E">
              <w:rPr>
                <w:sz w:val="20"/>
                <w:szCs w:val="20"/>
              </w:rPr>
              <w:t>20.08.2019</w:t>
            </w:r>
          </w:p>
        </w:tc>
        <w:tc>
          <w:tcPr>
            <w:tcW w:w="2198" w:type="dxa"/>
            <w:tcBorders>
              <w:top w:val="single" w:sz="4" w:space="0" w:color="auto"/>
              <w:left w:val="nil"/>
              <w:right w:val="single" w:sz="4" w:space="0" w:color="auto"/>
            </w:tcBorders>
            <w:vAlign w:val="center"/>
          </w:tcPr>
          <w:p w14:paraId="592ADCDD" w14:textId="4CB26802" w:rsidR="007C0160" w:rsidRPr="002A531E" w:rsidRDefault="00245CAD" w:rsidP="000143D9">
            <w:pPr>
              <w:ind w:left="-108"/>
              <w:jc w:val="center"/>
              <w:rPr>
                <w:sz w:val="20"/>
                <w:szCs w:val="20"/>
              </w:rPr>
            </w:pPr>
            <w:r>
              <w:rPr>
                <w:sz w:val="20"/>
                <w:szCs w:val="20"/>
              </w:rPr>
              <w:t>20.02.2024</w:t>
            </w:r>
          </w:p>
        </w:tc>
        <w:tc>
          <w:tcPr>
            <w:tcW w:w="2410" w:type="dxa"/>
            <w:tcBorders>
              <w:top w:val="single" w:sz="4" w:space="0" w:color="auto"/>
              <w:left w:val="nil"/>
              <w:right w:val="single" w:sz="4" w:space="0" w:color="auto"/>
            </w:tcBorders>
            <w:vAlign w:val="center"/>
          </w:tcPr>
          <w:p w14:paraId="33678DB0" w14:textId="641FF366" w:rsidR="00FC3D36" w:rsidRDefault="00FC3D36" w:rsidP="001C08F5">
            <w:pPr>
              <w:ind w:left="57" w:right="57"/>
              <w:jc w:val="center"/>
              <w:rPr>
                <w:sz w:val="20"/>
                <w:szCs w:val="20"/>
              </w:rPr>
            </w:pPr>
            <w:r w:rsidRPr="002A531E">
              <w:rPr>
                <w:sz w:val="20"/>
                <w:szCs w:val="20"/>
              </w:rPr>
              <w:t>Начальник</w:t>
            </w:r>
          </w:p>
          <w:p w14:paraId="5C67E446" w14:textId="26B36AE9" w:rsidR="007C0160" w:rsidRPr="002A531E" w:rsidRDefault="007C0160" w:rsidP="00157AB6">
            <w:pPr>
              <w:ind w:left="57" w:right="57"/>
              <w:jc w:val="center"/>
              <w:rPr>
                <w:sz w:val="20"/>
                <w:szCs w:val="20"/>
              </w:rPr>
            </w:pPr>
            <w:r w:rsidRPr="002A531E">
              <w:rPr>
                <w:sz w:val="20"/>
                <w:szCs w:val="20"/>
              </w:rPr>
              <w:t>Отдела контроля рисков</w:t>
            </w:r>
          </w:p>
          <w:p w14:paraId="18AD310A" w14:textId="77777777" w:rsidR="007C0160" w:rsidRPr="002A531E" w:rsidRDefault="007C0160" w:rsidP="00157AB6">
            <w:pPr>
              <w:ind w:left="57" w:right="57"/>
              <w:jc w:val="center"/>
              <w:rPr>
                <w:sz w:val="20"/>
                <w:szCs w:val="20"/>
              </w:rPr>
            </w:pPr>
            <w:r w:rsidRPr="002A531E">
              <w:rPr>
                <w:sz w:val="20"/>
                <w:szCs w:val="20"/>
              </w:rPr>
              <w:t>Службы управления рисками</w:t>
            </w:r>
          </w:p>
        </w:tc>
        <w:tc>
          <w:tcPr>
            <w:tcW w:w="2693" w:type="dxa"/>
            <w:vMerge w:val="restart"/>
            <w:tcBorders>
              <w:top w:val="single" w:sz="4" w:space="0" w:color="auto"/>
              <w:left w:val="nil"/>
              <w:right w:val="single" w:sz="4" w:space="0" w:color="auto"/>
            </w:tcBorders>
            <w:vAlign w:val="center"/>
          </w:tcPr>
          <w:p w14:paraId="473F1DC8" w14:textId="77777777" w:rsidR="007C0160" w:rsidRPr="002A531E" w:rsidRDefault="007C0160" w:rsidP="00157AB6">
            <w:pPr>
              <w:ind w:left="-108" w:firstLine="238"/>
              <w:jc w:val="center"/>
              <w:rPr>
                <w:sz w:val="20"/>
                <w:szCs w:val="20"/>
              </w:rPr>
            </w:pPr>
            <w:r w:rsidRPr="002A531E">
              <w:rPr>
                <w:sz w:val="20"/>
                <w:szCs w:val="20"/>
              </w:rPr>
              <w:t>«Акционерный коммерческий банк «Держава» публичное акционерное общество»</w:t>
            </w:r>
          </w:p>
        </w:tc>
      </w:tr>
      <w:tr w:rsidR="007C0160" w:rsidRPr="002A531E" w14:paraId="37A9BB25" w14:textId="77777777" w:rsidTr="006C4406">
        <w:trPr>
          <w:trHeight w:val="300"/>
        </w:trPr>
        <w:tc>
          <w:tcPr>
            <w:tcW w:w="2197" w:type="dxa"/>
            <w:tcBorders>
              <w:top w:val="single" w:sz="4" w:space="0" w:color="auto"/>
              <w:left w:val="single" w:sz="4" w:space="0" w:color="auto"/>
              <w:bottom w:val="single" w:sz="4" w:space="0" w:color="auto"/>
              <w:right w:val="single" w:sz="4" w:space="0" w:color="auto"/>
            </w:tcBorders>
            <w:vAlign w:val="center"/>
          </w:tcPr>
          <w:p w14:paraId="7F301B8F" w14:textId="77777777" w:rsidR="007C0160" w:rsidRPr="002A531E" w:rsidRDefault="007C0160" w:rsidP="000143D9">
            <w:pPr>
              <w:ind w:left="-108" w:firstLine="238"/>
              <w:jc w:val="center"/>
              <w:rPr>
                <w:sz w:val="20"/>
                <w:szCs w:val="20"/>
              </w:rPr>
            </w:pPr>
            <w:r w:rsidRPr="002A531E">
              <w:rPr>
                <w:sz w:val="20"/>
                <w:szCs w:val="20"/>
              </w:rPr>
              <w:t>09.11.2021</w:t>
            </w:r>
          </w:p>
        </w:tc>
        <w:tc>
          <w:tcPr>
            <w:tcW w:w="2198" w:type="dxa"/>
            <w:tcBorders>
              <w:top w:val="single" w:sz="4" w:space="0" w:color="auto"/>
              <w:left w:val="nil"/>
              <w:bottom w:val="single" w:sz="4" w:space="0" w:color="auto"/>
              <w:right w:val="single" w:sz="4" w:space="0" w:color="auto"/>
            </w:tcBorders>
            <w:vAlign w:val="center"/>
          </w:tcPr>
          <w:p w14:paraId="161BCFAF" w14:textId="6E63E917" w:rsidR="007C0160" w:rsidRPr="002A531E" w:rsidRDefault="007C0160" w:rsidP="000143D9">
            <w:pPr>
              <w:ind w:left="-108"/>
              <w:jc w:val="center"/>
              <w:rPr>
                <w:sz w:val="20"/>
                <w:szCs w:val="20"/>
              </w:rPr>
            </w:pPr>
            <w:r>
              <w:rPr>
                <w:sz w:val="20"/>
                <w:szCs w:val="20"/>
              </w:rPr>
              <w:t>20.02.2024</w:t>
            </w:r>
          </w:p>
        </w:tc>
        <w:tc>
          <w:tcPr>
            <w:tcW w:w="2410" w:type="dxa"/>
            <w:tcBorders>
              <w:top w:val="single" w:sz="4" w:space="0" w:color="auto"/>
              <w:left w:val="nil"/>
              <w:bottom w:val="single" w:sz="4" w:space="0" w:color="auto"/>
              <w:right w:val="single" w:sz="4" w:space="0" w:color="auto"/>
            </w:tcBorders>
            <w:vAlign w:val="center"/>
          </w:tcPr>
          <w:p w14:paraId="10806D09" w14:textId="54B5CDC7" w:rsidR="00FC3D36" w:rsidRDefault="007C0160" w:rsidP="001C08F5">
            <w:pPr>
              <w:ind w:left="57" w:right="57"/>
              <w:jc w:val="center"/>
              <w:rPr>
                <w:sz w:val="20"/>
                <w:szCs w:val="20"/>
              </w:rPr>
            </w:pPr>
            <w:r w:rsidRPr="002A531E">
              <w:rPr>
                <w:sz w:val="20"/>
                <w:szCs w:val="20"/>
              </w:rPr>
              <w:t xml:space="preserve">ВРИО Начальника </w:t>
            </w:r>
          </w:p>
          <w:p w14:paraId="43FB1DF4" w14:textId="29E39B8F" w:rsidR="007C0160" w:rsidRPr="002A531E" w:rsidRDefault="007C0160" w:rsidP="00157AB6">
            <w:pPr>
              <w:ind w:left="57" w:right="57"/>
              <w:jc w:val="center"/>
              <w:rPr>
                <w:sz w:val="20"/>
                <w:szCs w:val="20"/>
              </w:rPr>
            </w:pPr>
            <w:r w:rsidRPr="002A531E">
              <w:rPr>
                <w:sz w:val="20"/>
                <w:szCs w:val="20"/>
              </w:rPr>
              <w:t>Службы управления рисками</w:t>
            </w:r>
          </w:p>
        </w:tc>
        <w:tc>
          <w:tcPr>
            <w:tcW w:w="2693" w:type="dxa"/>
            <w:vMerge/>
            <w:tcBorders>
              <w:left w:val="nil"/>
              <w:right w:val="single" w:sz="4" w:space="0" w:color="auto"/>
            </w:tcBorders>
            <w:vAlign w:val="center"/>
          </w:tcPr>
          <w:p w14:paraId="13B8E805" w14:textId="77777777" w:rsidR="007C0160" w:rsidRPr="002A531E" w:rsidRDefault="007C0160" w:rsidP="00157AB6">
            <w:pPr>
              <w:ind w:left="-108" w:firstLine="238"/>
              <w:jc w:val="center"/>
              <w:rPr>
                <w:sz w:val="20"/>
                <w:szCs w:val="20"/>
              </w:rPr>
            </w:pPr>
          </w:p>
        </w:tc>
      </w:tr>
      <w:tr w:rsidR="007C0160" w:rsidRPr="002A531E" w14:paraId="0DC5346E" w14:textId="77777777" w:rsidTr="006C4406">
        <w:trPr>
          <w:trHeight w:val="300"/>
        </w:trPr>
        <w:tc>
          <w:tcPr>
            <w:tcW w:w="2197" w:type="dxa"/>
            <w:tcBorders>
              <w:top w:val="single" w:sz="4" w:space="0" w:color="auto"/>
              <w:left w:val="single" w:sz="4" w:space="0" w:color="auto"/>
              <w:bottom w:val="single" w:sz="4" w:space="0" w:color="auto"/>
              <w:right w:val="single" w:sz="4" w:space="0" w:color="auto"/>
            </w:tcBorders>
            <w:vAlign w:val="center"/>
          </w:tcPr>
          <w:p w14:paraId="270BB046" w14:textId="49B5FB02" w:rsidR="007C0160" w:rsidRPr="002A531E" w:rsidRDefault="007C0160" w:rsidP="000143D9">
            <w:pPr>
              <w:ind w:left="-108" w:firstLine="238"/>
              <w:jc w:val="center"/>
              <w:rPr>
                <w:sz w:val="20"/>
                <w:szCs w:val="20"/>
              </w:rPr>
            </w:pPr>
            <w:r>
              <w:rPr>
                <w:sz w:val="20"/>
                <w:szCs w:val="20"/>
              </w:rPr>
              <w:t>21.02.2024</w:t>
            </w:r>
          </w:p>
        </w:tc>
        <w:tc>
          <w:tcPr>
            <w:tcW w:w="2198" w:type="dxa"/>
            <w:tcBorders>
              <w:top w:val="single" w:sz="4" w:space="0" w:color="auto"/>
              <w:left w:val="nil"/>
              <w:bottom w:val="single" w:sz="4" w:space="0" w:color="auto"/>
              <w:right w:val="single" w:sz="4" w:space="0" w:color="auto"/>
            </w:tcBorders>
            <w:vAlign w:val="center"/>
          </w:tcPr>
          <w:p w14:paraId="283EDF45" w14:textId="77777777" w:rsidR="007C0160" w:rsidRPr="002A531E" w:rsidRDefault="007C0160" w:rsidP="000143D9">
            <w:pPr>
              <w:ind w:left="-108"/>
              <w:jc w:val="center"/>
              <w:rPr>
                <w:sz w:val="20"/>
                <w:szCs w:val="20"/>
              </w:rPr>
            </w:pPr>
            <w:r w:rsidRPr="002A531E">
              <w:rPr>
                <w:sz w:val="20"/>
                <w:szCs w:val="20"/>
              </w:rPr>
              <w:t>не завершена</w:t>
            </w:r>
          </w:p>
          <w:p w14:paraId="06762E52" w14:textId="0F08132A" w:rsidR="007C0160" w:rsidRPr="002A531E" w:rsidRDefault="007C0160" w:rsidP="001C08F5">
            <w:pPr>
              <w:ind w:left="-108"/>
              <w:jc w:val="center"/>
              <w:rPr>
                <w:sz w:val="20"/>
                <w:szCs w:val="20"/>
              </w:rPr>
            </w:pPr>
            <w:r w:rsidRPr="002A531E">
              <w:rPr>
                <w:sz w:val="20"/>
                <w:szCs w:val="20"/>
              </w:rPr>
              <w:t>по состоянию на дату окончания отчетного периода</w:t>
            </w:r>
          </w:p>
        </w:tc>
        <w:tc>
          <w:tcPr>
            <w:tcW w:w="2410" w:type="dxa"/>
            <w:tcBorders>
              <w:top w:val="single" w:sz="4" w:space="0" w:color="auto"/>
              <w:left w:val="nil"/>
              <w:bottom w:val="single" w:sz="4" w:space="0" w:color="auto"/>
              <w:right w:val="single" w:sz="4" w:space="0" w:color="auto"/>
            </w:tcBorders>
            <w:vAlign w:val="center"/>
          </w:tcPr>
          <w:p w14:paraId="350B7EA0" w14:textId="77777777" w:rsidR="007C0160" w:rsidRDefault="007C0160" w:rsidP="00157AB6">
            <w:pPr>
              <w:ind w:left="57" w:right="57"/>
              <w:jc w:val="center"/>
              <w:rPr>
                <w:sz w:val="20"/>
                <w:szCs w:val="20"/>
              </w:rPr>
            </w:pPr>
            <w:r>
              <w:rPr>
                <w:sz w:val="20"/>
                <w:szCs w:val="20"/>
              </w:rPr>
              <w:t>Начальник</w:t>
            </w:r>
            <w:r w:rsidRPr="002A531E">
              <w:rPr>
                <w:sz w:val="20"/>
                <w:szCs w:val="20"/>
              </w:rPr>
              <w:t xml:space="preserve"> </w:t>
            </w:r>
          </w:p>
          <w:p w14:paraId="7EDBBECD" w14:textId="15058B48" w:rsidR="007C0160" w:rsidRPr="002A531E" w:rsidRDefault="007C0160" w:rsidP="00157AB6">
            <w:pPr>
              <w:ind w:left="57" w:right="57"/>
              <w:jc w:val="center"/>
              <w:rPr>
                <w:sz w:val="20"/>
                <w:szCs w:val="20"/>
              </w:rPr>
            </w:pPr>
            <w:r w:rsidRPr="002A531E">
              <w:rPr>
                <w:sz w:val="20"/>
                <w:szCs w:val="20"/>
              </w:rPr>
              <w:t>Службы управления рисками</w:t>
            </w:r>
          </w:p>
        </w:tc>
        <w:tc>
          <w:tcPr>
            <w:tcW w:w="2693" w:type="dxa"/>
            <w:vMerge/>
            <w:tcBorders>
              <w:left w:val="nil"/>
              <w:bottom w:val="single" w:sz="4" w:space="0" w:color="auto"/>
              <w:right w:val="single" w:sz="4" w:space="0" w:color="auto"/>
            </w:tcBorders>
            <w:vAlign w:val="center"/>
          </w:tcPr>
          <w:p w14:paraId="4F33B575" w14:textId="77777777" w:rsidR="007C0160" w:rsidRPr="002A531E" w:rsidRDefault="007C0160" w:rsidP="00157AB6">
            <w:pPr>
              <w:ind w:left="-108" w:firstLine="238"/>
              <w:jc w:val="center"/>
              <w:rPr>
                <w:sz w:val="20"/>
                <w:szCs w:val="20"/>
              </w:rPr>
            </w:pPr>
          </w:p>
        </w:tc>
      </w:tr>
    </w:tbl>
    <w:p w14:paraId="057D3E2E" w14:textId="77777777" w:rsidR="00C263EC" w:rsidRPr="002A531E" w:rsidRDefault="00C263EC" w:rsidP="000143D9">
      <w:pPr>
        <w:autoSpaceDE w:val="0"/>
        <w:autoSpaceDN w:val="0"/>
        <w:adjustRightInd w:val="0"/>
        <w:ind w:firstLine="720"/>
        <w:jc w:val="both"/>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2"/>
        <w:gridCol w:w="1344"/>
        <w:gridCol w:w="1345"/>
      </w:tblGrid>
      <w:tr w:rsidR="00522143" w:rsidRPr="002A531E" w14:paraId="5236E7A0" w14:textId="77777777" w:rsidTr="006C4406">
        <w:tc>
          <w:tcPr>
            <w:tcW w:w="6802" w:type="dxa"/>
          </w:tcPr>
          <w:p w14:paraId="30C725FB" w14:textId="77777777" w:rsidR="008B13D4" w:rsidRPr="002A531E" w:rsidRDefault="008B13D4" w:rsidP="000143D9">
            <w:pPr>
              <w:ind w:firstLine="318"/>
              <w:jc w:val="both"/>
              <w:rPr>
                <w:sz w:val="20"/>
                <w:szCs w:val="20"/>
              </w:rPr>
            </w:pPr>
            <w:r w:rsidRPr="002A531E">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1344" w:type="dxa"/>
            <w:vAlign w:val="center"/>
          </w:tcPr>
          <w:p w14:paraId="6308DBA8" w14:textId="5379BD1C" w:rsidR="008B13D4" w:rsidRPr="002A531E" w:rsidRDefault="008B13D4" w:rsidP="001C08F5">
            <w:pPr>
              <w:jc w:val="center"/>
              <w:rPr>
                <w:sz w:val="20"/>
                <w:szCs w:val="20"/>
              </w:rPr>
            </w:pPr>
            <w:r w:rsidRPr="002A531E">
              <w:rPr>
                <w:sz w:val="20"/>
                <w:szCs w:val="20"/>
              </w:rPr>
              <w:t>0</w:t>
            </w:r>
            <w:r w:rsidR="00110A88">
              <w:rPr>
                <w:sz w:val="20"/>
                <w:szCs w:val="20"/>
              </w:rPr>
              <w:t>/0</w:t>
            </w:r>
          </w:p>
        </w:tc>
        <w:tc>
          <w:tcPr>
            <w:tcW w:w="1345" w:type="dxa"/>
            <w:vAlign w:val="center"/>
          </w:tcPr>
          <w:p w14:paraId="65DFB530" w14:textId="77777777" w:rsidR="008B13D4" w:rsidRPr="002A531E" w:rsidRDefault="008B13D4" w:rsidP="00157AB6">
            <w:pPr>
              <w:jc w:val="center"/>
              <w:rPr>
                <w:sz w:val="20"/>
                <w:szCs w:val="20"/>
              </w:rPr>
            </w:pPr>
            <w:r w:rsidRPr="002A531E">
              <w:rPr>
                <w:sz w:val="20"/>
                <w:szCs w:val="20"/>
              </w:rPr>
              <w:t>%</w:t>
            </w:r>
          </w:p>
        </w:tc>
      </w:tr>
      <w:tr w:rsidR="00522143" w:rsidRPr="002A531E" w14:paraId="12F4B759" w14:textId="77777777" w:rsidTr="006C4406">
        <w:tc>
          <w:tcPr>
            <w:tcW w:w="6802" w:type="dxa"/>
          </w:tcPr>
          <w:p w14:paraId="1F60C243" w14:textId="77777777" w:rsidR="008B13D4" w:rsidRPr="002A531E" w:rsidRDefault="008B13D4" w:rsidP="000143D9">
            <w:pPr>
              <w:ind w:firstLine="318"/>
              <w:jc w:val="both"/>
              <w:rPr>
                <w:sz w:val="20"/>
                <w:szCs w:val="20"/>
              </w:rPr>
            </w:pPr>
            <w:r w:rsidRPr="002A531E">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1344" w:type="dxa"/>
            <w:vAlign w:val="center"/>
          </w:tcPr>
          <w:p w14:paraId="5E0955B6" w14:textId="0058AECC" w:rsidR="008B13D4" w:rsidRPr="002A531E" w:rsidRDefault="008B13D4" w:rsidP="000143D9">
            <w:pPr>
              <w:jc w:val="center"/>
              <w:rPr>
                <w:sz w:val="20"/>
                <w:szCs w:val="20"/>
              </w:rPr>
            </w:pPr>
            <w:r w:rsidRPr="002A531E">
              <w:rPr>
                <w:sz w:val="20"/>
                <w:szCs w:val="20"/>
              </w:rPr>
              <w:t>0</w:t>
            </w:r>
            <w:r w:rsidR="00110A88">
              <w:rPr>
                <w:sz w:val="20"/>
                <w:szCs w:val="20"/>
              </w:rPr>
              <w:t>/0</w:t>
            </w:r>
          </w:p>
        </w:tc>
        <w:tc>
          <w:tcPr>
            <w:tcW w:w="1345" w:type="dxa"/>
            <w:vAlign w:val="center"/>
          </w:tcPr>
          <w:p w14:paraId="272A0B00" w14:textId="5F765EC3" w:rsidR="008B13D4" w:rsidRPr="002A531E" w:rsidRDefault="00110A88" w:rsidP="001C08F5">
            <w:pPr>
              <w:jc w:val="center"/>
              <w:rPr>
                <w:sz w:val="20"/>
                <w:szCs w:val="20"/>
              </w:rPr>
            </w:pPr>
            <w:r>
              <w:rPr>
                <w:sz w:val="20"/>
                <w:szCs w:val="20"/>
              </w:rPr>
              <w:t>%</w:t>
            </w:r>
          </w:p>
        </w:tc>
      </w:tr>
      <w:tr w:rsidR="00522143" w:rsidRPr="002A531E" w14:paraId="38FFC949" w14:textId="77777777" w:rsidTr="006C4406">
        <w:tc>
          <w:tcPr>
            <w:tcW w:w="6802" w:type="dxa"/>
          </w:tcPr>
          <w:p w14:paraId="512A9B96" w14:textId="77777777" w:rsidR="008B13D4" w:rsidRPr="002A531E" w:rsidRDefault="008B13D4" w:rsidP="000143D9">
            <w:pPr>
              <w:ind w:firstLine="318"/>
              <w:jc w:val="both"/>
              <w:rPr>
                <w:sz w:val="20"/>
                <w:szCs w:val="20"/>
              </w:rPr>
            </w:pPr>
            <w:r w:rsidRPr="002A531E">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1344" w:type="dxa"/>
            <w:vAlign w:val="center"/>
          </w:tcPr>
          <w:p w14:paraId="6A9FA38E" w14:textId="77777777" w:rsidR="008B13D4" w:rsidRPr="002A531E" w:rsidRDefault="008B13D4" w:rsidP="000143D9">
            <w:pPr>
              <w:jc w:val="center"/>
              <w:rPr>
                <w:sz w:val="20"/>
                <w:szCs w:val="20"/>
              </w:rPr>
            </w:pPr>
            <w:r w:rsidRPr="002A531E">
              <w:rPr>
                <w:sz w:val="20"/>
                <w:szCs w:val="20"/>
              </w:rPr>
              <w:t>0</w:t>
            </w:r>
          </w:p>
        </w:tc>
        <w:tc>
          <w:tcPr>
            <w:tcW w:w="1345" w:type="dxa"/>
            <w:vAlign w:val="center"/>
          </w:tcPr>
          <w:p w14:paraId="0952652B" w14:textId="64CFF7F2" w:rsidR="008B13D4" w:rsidRPr="002A531E" w:rsidRDefault="00110A88" w:rsidP="001C08F5">
            <w:pPr>
              <w:jc w:val="center"/>
              <w:rPr>
                <w:sz w:val="20"/>
                <w:szCs w:val="20"/>
              </w:rPr>
            </w:pPr>
            <w:r>
              <w:rPr>
                <w:sz w:val="20"/>
                <w:szCs w:val="20"/>
              </w:rPr>
              <w:t>шт.</w:t>
            </w:r>
          </w:p>
        </w:tc>
      </w:tr>
    </w:tbl>
    <w:p w14:paraId="47D9C4DE" w14:textId="77777777" w:rsidR="008B13D4" w:rsidRPr="002A531E" w:rsidRDefault="008B13D4" w:rsidP="000143D9">
      <w:pPr>
        <w:ind w:firstLine="567"/>
        <w:jc w:val="both"/>
        <w:rPr>
          <w:sz w:val="22"/>
          <w:szCs w:val="22"/>
        </w:rPr>
      </w:pPr>
    </w:p>
    <w:p w14:paraId="08626034" w14:textId="41691615" w:rsidR="008B13D4" w:rsidRPr="002A531E" w:rsidRDefault="008B13D4" w:rsidP="000143D9">
      <w:pPr>
        <w:autoSpaceDE w:val="0"/>
        <w:autoSpaceDN w:val="0"/>
        <w:adjustRightInd w:val="0"/>
        <w:ind w:firstLine="567"/>
        <w:jc w:val="both"/>
        <w:rPr>
          <w:sz w:val="22"/>
          <w:szCs w:val="22"/>
        </w:rPr>
      </w:pPr>
      <w:r w:rsidRPr="002A531E">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sidRPr="002A531E">
        <w:rPr>
          <w:b/>
          <w:i/>
          <w:sz w:val="22"/>
          <w:szCs w:val="22"/>
        </w:rPr>
        <w:t>родствен</w:t>
      </w:r>
      <w:r w:rsidR="00D359D2">
        <w:rPr>
          <w:b/>
          <w:i/>
          <w:sz w:val="22"/>
          <w:szCs w:val="22"/>
        </w:rPr>
        <w:t>н</w:t>
      </w:r>
      <w:r w:rsidRPr="002A531E">
        <w:rPr>
          <w:b/>
          <w:i/>
          <w:sz w:val="22"/>
          <w:szCs w:val="22"/>
        </w:rPr>
        <w:t xml:space="preserve">ых связей не имеет. </w:t>
      </w:r>
    </w:p>
    <w:p w14:paraId="41115F6A" w14:textId="77777777" w:rsidR="008B13D4" w:rsidRPr="002A531E" w:rsidRDefault="008B13D4" w:rsidP="001C08F5">
      <w:pPr>
        <w:autoSpaceDE w:val="0"/>
        <w:autoSpaceDN w:val="0"/>
        <w:adjustRightInd w:val="0"/>
        <w:ind w:firstLine="567"/>
        <w:jc w:val="both"/>
        <w:rPr>
          <w:b/>
          <w:i/>
          <w:sz w:val="22"/>
          <w:szCs w:val="22"/>
        </w:rPr>
      </w:pPr>
      <w:r w:rsidRPr="002A531E">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A531E">
        <w:rPr>
          <w:b/>
          <w:i/>
          <w:sz w:val="22"/>
          <w:szCs w:val="22"/>
        </w:rPr>
        <w:t>не привлекался.</w:t>
      </w:r>
    </w:p>
    <w:p w14:paraId="52864C02" w14:textId="72FD8494" w:rsidR="008B13D4" w:rsidRPr="002A531E" w:rsidRDefault="008B13D4" w:rsidP="001C08F5">
      <w:pPr>
        <w:autoSpaceDE w:val="0"/>
        <w:autoSpaceDN w:val="0"/>
        <w:adjustRightInd w:val="0"/>
        <w:ind w:firstLine="567"/>
        <w:jc w:val="both"/>
        <w:rPr>
          <w:b/>
          <w:i/>
          <w:sz w:val="22"/>
          <w:szCs w:val="22"/>
        </w:rPr>
      </w:pPr>
      <w:r w:rsidRPr="002A531E">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5" w:history="1">
        <w:r w:rsidRPr="002A531E">
          <w:rPr>
            <w:sz w:val="22"/>
            <w:szCs w:val="22"/>
          </w:rPr>
          <w:t>статьей 27</w:t>
        </w:r>
      </w:hyperlink>
      <w:r w:rsidRPr="002A531E">
        <w:rPr>
          <w:sz w:val="22"/>
          <w:szCs w:val="22"/>
        </w:rPr>
        <w:t xml:space="preserve"> Федерального закона </w:t>
      </w:r>
      <w:r w:rsidR="006C4406">
        <w:rPr>
          <w:sz w:val="22"/>
          <w:szCs w:val="22"/>
        </w:rPr>
        <w:t xml:space="preserve">                  </w:t>
      </w:r>
      <w:proofErr w:type="gramStart"/>
      <w:r w:rsidR="006C4406">
        <w:rPr>
          <w:sz w:val="22"/>
          <w:szCs w:val="22"/>
        </w:rPr>
        <w:t xml:space="preserve">   </w:t>
      </w:r>
      <w:r w:rsidRPr="002A531E">
        <w:rPr>
          <w:sz w:val="22"/>
          <w:szCs w:val="22"/>
        </w:rPr>
        <w:t>«</w:t>
      </w:r>
      <w:proofErr w:type="gramEnd"/>
      <w:r w:rsidRPr="002A531E">
        <w:rPr>
          <w:sz w:val="22"/>
          <w:szCs w:val="22"/>
        </w:rPr>
        <w:t xml:space="preserve">О несостоятельности (банкротстве)»: </w:t>
      </w:r>
      <w:r w:rsidRPr="002A531E">
        <w:rPr>
          <w:b/>
          <w:i/>
          <w:sz w:val="22"/>
          <w:szCs w:val="22"/>
        </w:rPr>
        <w:t>указанных должностей в указанный период не занимал.</w:t>
      </w:r>
    </w:p>
    <w:p w14:paraId="1672DFDF" w14:textId="77777777" w:rsidR="002F330C" w:rsidRPr="00157AB6" w:rsidRDefault="002F330C" w:rsidP="001C08F5">
      <w:pPr>
        <w:autoSpaceDE w:val="0"/>
        <w:autoSpaceDN w:val="0"/>
        <w:adjustRightInd w:val="0"/>
        <w:ind w:firstLine="567"/>
        <w:jc w:val="both"/>
        <w:rPr>
          <w:sz w:val="22"/>
          <w:szCs w:val="22"/>
        </w:rPr>
      </w:pPr>
    </w:p>
    <w:p w14:paraId="1E5EF5D2" w14:textId="55A810B5" w:rsidR="00CB710E" w:rsidRPr="002F330C" w:rsidRDefault="00CB710E" w:rsidP="00157AB6">
      <w:pPr>
        <w:autoSpaceDE w:val="0"/>
        <w:autoSpaceDN w:val="0"/>
        <w:adjustRightInd w:val="0"/>
        <w:ind w:firstLine="567"/>
        <w:jc w:val="both"/>
        <w:rPr>
          <w:b/>
          <w:i/>
          <w:sz w:val="22"/>
          <w:szCs w:val="22"/>
        </w:rPr>
      </w:pPr>
      <w:r w:rsidRPr="002F330C">
        <w:rPr>
          <w:b/>
          <w:i/>
          <w:sz w:val="22"/>
          <w:szCs w:val="22"/>
        </w:rPr>
        <w:t xml:space="preserve">Между отчетной датой и датой раскрытия финансовой отчетности </w:t>
      </w:r>
      <w:hyperlink r:id="rId26" w:history="1">
        <w:r w:rsidRPr="002F330C">
          <w:rPr>
            <w:rStyle w:val="af2"/>
            <w:b/>
            <w:i/>
            <w:color w:val="auto"/>
            <w:sz w:val="22"/>
            <w:szCs w:val="22"/>
          </w:rPr>
          <w:t>https://disclosure.skrin.ru/disclosure/7729003482/?DTI</w:t>
        </w:r>
      </w:hyperlink>
      <w:r w:rsidRPr="002F330C">
        <w:rPr>
          <w:b/>
          <w:i/>
          <w:sz w:val="22"/>
          <w:szCs w:val="22"/>
        </w:rPr>
        <w:t>=8 изменения в составе информации, предусмотренной пунктом 2.</w:t>
      </w:r>
      <w:r>
        <w:rPr>
          <w:b/>
          <w:i/>
          <w:sz w:val="22"/>
          <w:szCs w:val="22"/>
        </w:rPr>
        <w:t>4</w:t>
      </w:r>
      <w:r w:rsidRPr="002F330C">
        <w:rPr>
          <w:b/>
          <w:i/>
          <w:sz w:val="22"/>
          <w:szCs w:val="22"/>
        </w:rPr>
        <w:t>, не происходили.</w:t>
      </w:r>
    </w:p>
    <w:p w14:paraId="051ED527" w14:textId="77777777" w:rsidR="009F53EF" w:rsidRPr="002A531E" w:rsidRDefault="009F53EF" w:rsidP="00157AB6">
      <w:pPr>
        <w:autoSpaceDE w:val="0"/>
        <w:autoSpaceDN w:val="0"/>
        <w:adjustRightInd w:val="0"/>
        <w:jc w:val="both"/>
      </w:pPr>
    </w:p>
    <w:p w14:paraId="0AE3E647" w14:textId="77777777" w:rsidR="009F53EF" w:rsidRPr="002A531E" w:rsidRDefault="009F53EF" w:rsidP="00157AB6">
      <w:pPr>
        <w:autoSpaceDE w:val="0"/>
        <w:autoSpaceDN w:val="0"/>
        <w:adjustRightInd w:val="0"/>
        <w:jc w:val="center"/>
        <w:outlineLvl w:val="0"/>
        <w:rPr>
          <w:b/>
          <w:bCs/>
        </w:rPr>
      </w:pPr>
      <w:bookmarkStart w:id="93" w:name="sub_3225"/>
      <w:bookmarkStart w:id="94" w:name="_Toc230165134"/>
      <w:r w:rsidRPr="002A531E">
        <w:rPr>
          <w:b/>
          <w:bCs/>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94"/>
    </w:p>
    <w:bookmarkEnd w:id="93"/>
    <w:p w14:paraId="6405F29B" w14:textId="77777777" w:rsidR="009F53EF" w:rsidRPr="002A531E" w:rsidRDefault="009F53EF" w:rsidP="00157AB6">
      <w:pPr>
        <w:autoSpaceDE w:val="0"/>
        <w:autoSpaceDN w:val="0"/>
        <w:adjustRightInd w:val="0"/>
        <w:ind w:firstLine="720"/>
        <w:jc w:val="both"/>
      </w:pPr>
    </w:p>
    <w:p w14:paraId="533902B8" w14:textId="77777777" w:rsidR="000C52D6" w:rsidRPr="002A531E" w:rsidRDefault="004A6D48" w:rsidP="00157AB6">
      <w:pPr>
        <w:ind w:firstLine="567"/>
        <w:jc w:val="both"/>
        <w:rPr>
          <w:b/>
          <w:i/>
          <w:sz w:val="22"/>
          <w:szCs w:val="22"/>
        </w:rPr>
      </w:pPr>
      <w:r w:rsidRPr="002A531E">
        <w:rPr>
          <w:rFonts w:hint="eastAsia"/>
          <w:b/>
          <w:i/>
          <w:sz w:val="22"/>
          <w:szCs w:val="22"/>
        </w:rPr>
        <w:t>Кредитная</w:t>
      </w:r>
      <w:r w:rsidRPr="002A531E">
        <w:rPr>
          <w:b/>
          <w:i/>
          <w:sz w:val="22"/>
          <w:szCs w:val="22"/>
        </w:rPr>
        <w:t xml:space="preserve"> </w:t>
      </w:r>
      <w:r w:rsidRPr="002A531E">
        <w:rPr>
          <w:rFonts w:hint="eastAsia"/>
          <w:b/>
          <w:i/>
          <w:sz w:val="22"/>
          <w:szCs w:val="22"/>
        </w:rPr>
        <w:t>организация</w:t>
      </w:r>
      <w:r w:rsidRPr="002A531E">
        <w:rPr>
          <w:b/>
          <w:i/>
          <w:sz w:val="22"/>
          <w:szCs w:val="22"/>
        </w:rPr>
        <w:t xml:space="preserve"> – </w:t>
      </w:r>
      <w:r w:rsidRPr="002A531E">
        <w:rPr>
          <w:rFonts w:hint="eastAsia"/>
          <w:b/>
          <w:i/>
          <w:sz w:val="22"/>
          <w:szCs w:val="22"/>
        </w:rPr>
        <w:t>эмитент</w:t>
      </w:r>
      <w:r w:rsidRPr="002A531E">
        <w:rPr>
          <w:b/>
          <w:i/>
          <w:sz w:val="22"/>
          <w:szCs w:val="22"/>
        </w:rPr>
        <w:t xml:space="preserve"> </w:t>
      </w:r>
      <w:r w:rsidRPr="002A531E">
        <w:rPr>
          <w:rFonts w:hint="eastAsia"/>
          <w:b/>
          <w:i/>
          <w:sz w:val="22"/>
          <w:szCs w:val="22"/>
        </w:rPr>
        <w:t>не</w:t>
      </w:r>
      <w:r w:rsidRPr="002A531E">
        <w:rPr>
          <w:b/>
          <w:i/>
          <w:sz w:val="22"/>
          <w:szCs w:val="22"/>
        </w:rPr>
        <w:t xml:space="preserve"> </w:t>
      </w:r>
      <w:r w:rsidRPr="002A531E">
        <w:rPr>
          <w:rFonts w:hint="eastAsia"/>
          <w:b/>
          <w:i/>
          <w:sz w:val="22"/>
          <w:szCs w:val="22"/>
        </w:rPr>
        <w:t>имеет</w:t>
      </w:r>
      <w:r w:rsidRPr="002A531E">
        <w:rPr>
          <w:b/>
          <w:i/>
          <w:sz w:val="22"/>
          <w:szCs w:val="22"/>
        </w:rPr>
        <w:t xml:space="preserve"> </w:t>
      </w:r>
      <w:r w:rsidRPr="002A531E">
        <w:rPr>
          <w:rFonts w:hint="eastAsia"/>
          <w:b/>
          <w:i/>
          <w:sz w:val="22"/>
          <w:szCs w:val="22"/>
        </w:rPr>
        <w:t>перед</w:t>
      </w:r>
      <w:r w:rsidRPr="002A531E">
        <w:rPr>
          <w:b/>
          <w:i/>
          <w:sz w:val="22"/>
          <w:szCs w:val="22"/>
        </w:rPr>
        <w:t xml:space="preserve"> </w:t>
      </w:r>
      <w:r w:rsidRPr="002A531E">
        <w:rPr>
          <w:rFonts w:hint="eastAsia"/>
          <w:b/>
          <w:i/>
          <w:sz w:val="22"/>
          <w:szCs w:val="22"/>
        </w:rPr>
        <w:t>работниками</w:t>
      </w:r>
      <w:r w:rsidRPr="002A531E">
        <w:rPr>
          <w:b/>
          <w:i/>
          <w:sz w:val="22"/>
          <w:szCs w:val="22"/>
        </w:rPr>
        <w:t xml:space="preserve"> </w:t>
      </w:r>
      <w:r w:rsidRPr="002A531E">
        <w:rPr>
          <w:rFonts w:hint="eastAsia"/>
          <w:b/>
          <w:i/>
          <w:sz w:val="22"/>
          <w:szCs w:val="22"/>
        </w:rPr>
        <w:t>соглашений</w:t>
      </w:r>
      <w:r w:rsidRPr="002A531E">
        <w:rPr>
          <w:b/>
          <w:i/>
          <w:sz w:val="22"/>
          <w:szCs w:val="22"/>
        </w:rPr>
        <w:t xml:space="preserve"> </w:t>
      </w:r>
      <w:r w:rsidRPr="002A531E">
        <w:rPr>
          <w:rFonts w:hint="eastAsia"/>
          <w:b/>
          <w:i/>
          <w:sz w:val="22"/>
          <w:szCs w:val="22"/>
        </w:rPr>
        <w:t>или</w:t>
      </w:r>
      <w:r w:rsidRPr="002A531E">
        <w:rPr>
          <w:b/>
          <w:i/>
          <w:sz w:val="22"/>
          <w:szCs w:val="22"/>
        </w:rPr>
        <w:t xml:space="preserve"> </w:t>
      </w:r>
      <w:r w:rsidRPr="002A531E">
        <w:rPr>
          <w:rFonts w:hint="eastAsia"/>
          <w:b/>
          <w:i/>
          <w:sz w:val="22"/>
          <w:szCs w:val="22"/>
        </w:rPr>
        <w:t>обязательств</w:t>
      </w:r>
      <w:r w:rsidRPr="002A531E">
        <w:rPr>
          <w:b/>
          <w:i/>
          <w:sz w:val="22"/>
          <w:szCs w:val="22"/>
        </w:rPr>
        <w:t>, предусматривающих право участия работников эм</w:t>
      </w:r>
      <w:r w:rsidR="000C52D6" w:rsidRPr="002A531E">
        <w:rPr>
          <w:b/>
          <w:i/>
          <w:sz w:val="22"/>
          <w:szCs w:val="22"/>
        </w:rPr>
        <w:t>итента в его уставном капитале.</w:t>
      </w:r>
    </w:p>
    <w:p w14:paraId="4D2A2196" w14:textId="77777777" w:rsidR="00B956FC" w:rsidRDefault="004A6D48" w:rsidP="00157AB6">
      <w:pPr>
        <w:ind w:firstLine="567"/>
        <w:jc w:val="both"/>
        <w:rPr>
          <w:b/>
          <w:i/>
          <w:sz w:val="22"/>
          <w:szCs w:val="22"/>
        </w:rPr>
      </w:pPr>
      <w:r w:rsidRPr="002A531E">
        <w:rPr>
          <w:rFonts w:hint="eastAsia"/>
          <w:b/>
          <w:i/>
          <w:sz w:val="22"/>
          <w:szCs w:val="22"/>
        </w:rPr>
        <w:t>Возможность</w:t>
      </w:r>
      <w:r w:rsidRPr="002A531E">
        <w:rPr>
          <w:b/>
          <w:i/>
          <w:sz w:val="22"/>
          <w:szCs w:val="22"/>
        </w:rPr>
        <w:t xml:space="preserve"> </w:t>
      </w:r>
      <w:r w:rsidRPr="002A531E">
        <w:rPr>
          <w:rFonts w:hint="eastAsia"/>
          <w:b/>
          <w:i/>
          <w:sz w:val="22"/>
          <w:szCs w:val="22"/>
        </w:rPr>
        <w:t>предоставления</w:t>
      </w:r>
      <w:r w:rsidRPr="002A531E">
        <w:rPr>
          <w:b/>
          <w:i/>
          <w:sz w:val="22"/>
          <w:szCs w:val="22"/>
        </w:rPr>
        <w:t xml:space="preserve"> </w:t>
      </w:r>
      <w:r w:rsidRPr="002A531E">
        <w:rPr>
          <w:rFonts w:hint="eastAsia"/>
          <w:b/>
          <w:i/>
          <w:sz w:val="22"/>
          <w:szCs w:val="22"/>
        </w:rPr>
        <w:t>работникам</w:t>
      </w:r>
      <w:r w:rsidRPr="002A531E">
        <w:rPr>
          <w:b/>
          <w:i/>
          <w:sz w:val="22"/>
          <w:szCs w:val="22"/>
        </w:rPr>
        <w:t xml:space="preserve"> </w:t>
      </w:r>
      <w:r w:rsidRPr="002A531E">
        <w:rPr>
          <w:rFonts w:hint="eastAsia"/>
          <w:b/>
          <w:i/>
          <w:sz w:val="22"/>
          <w:szCs w:val="22"/>
        </w:rPr>
        <w:t>кредитной</w:t>
      </w:r>
      <w:r w:rsidRPr="002A531E">
        <w:rPr>
          <w:b/>
          <w:i/>
          <w:sz w:val="22"/>
          <w:szCs w:val="22"/>
        </w:rPr>
        <w:t xml:space="preserve"> </w:t>
      </w:r>
      <w:r w:rsidRPr="002A531E">
        <w:rPr>
          <w:rFonts w:hint="eastAsia"/>
          <w:b/>
          <w:i/>
          <w:sz w:val="22"/>
          <w:szCs w:val="22"/>
        </w:rPr>
        <w:t>организации</w:t>
      </w:r>
      <w:r w:rsidRPr="002A531E">
        <w:rPr>
          <w:b/>
          <w:i/>
          <w:sz w:val="22"/>
          <w:szCs w:val="22"/>
        </w:rPr>
        <w:t xml:space="preserve"> - </w:t>
      </w:r>
      <w:r w:rsidRPr="002A531E">
        <w:rPr>
          <w:rFonts w:hint="eastAsia"/>
          <w:b/>
          <w:i/>
          <w:sz w:val="22"/>
          <w:szCs w:val="22"/>
        </w:rPr>
        <w:t>эмитента</w:t>
      </w:r>
      <w:r w:rsidRPr="002A531E">
        <w:rPr>
          <w:b/>
          <w:i/>
          <w:sz w:val="22"/>
          <w:szCs w:val="22"/>
        </w:rPr>
        <w:t xml:space="preserve"> </w:t>
      </w:r>
      <w:r w:rsidRPr="002A531E">
        <w:rPr>
          <w:rFonts w:hint="eastAsia"/>
          <w:b/>
          <w:i/>
          <w:sz w:val="22"/>
          <w:szCs w:val="22"/>
        </w:rPr>
        <w:t>опционов</w:t>
      </w:r>
      <w:r w:rsidRPr="002A531E">
        <w:rPr>
          <w:b/>
          <w:i/>
          <w:sz w:val="22"/>
          <w:szCs w:val="22"/>
        </w:rPr>
        <w:t xml:space="preserve"> </w:t>
      </w:r>
      <w:r w:rsidRPr="002A531E">
        <w:rPr>
          <w:rFonts w:hint="eastAsia"/>
          <w:b/>
          <w:i/>
          <w:sz w:val="22"/>
          <w:szCs w:val="22"/>
        </w:rPr>
        <w:t>кредитной</w:t>
      </w:r>
      <w:r w:rsidRPr="002A531E">
        <w:rPr>
          <w:b/>
          <w:i/>
          <w:sz w:val="22"/>
          <w:szCs w:val="22"/>
        </w:rPr>
        <w:t xml:space="preserve"> </w:t>
      </w:r>
      <w:r w:rsidRPr="002A531E">
        <w:rPr>
          <w:rFonts w:hint="eastAsia"/>
          <w:b/>
          <w:i/>
          <w:sz w:val="22"/>
          <w:szCs w:val="22"/>
        </w:rPr>
        <w:t>организации</w:t>
      </w:r>
      <w:r w:rsidRPr="002A531E">
        <w:rPr>
          <w:b/>
          <w:i/>
          <w:sz w:val="22"/>
          <w:szCs w:val="22"/>
        </w:rPr>
        <w:t xml:space="preserve"> </w:t>
      </w:r>
      <w:r w:rsidRPr="002A531E">
        <w:rPr>
          <w:rFonts w:hint="eastAsia"/>
          <w:b/>
          <w:i/>
          <w:sz w:val="22"/>
          <w:szCs w:val="22"/>
        </w:rPr>
        <w:t>отсутствует</w:t>
      </w:r>
      <w:r w:rsidRPr="002A531E">
        <w:rPr>
          <w:b/>
          <w:i/>
          <w:sz w:val="22"/>
          <w:szCs w:val="22"/>
        </w:rPr>
        <w:t>.</w:t>
      </w:r>
      <w:bookmarkEnd w:id="56"/>
    </w:p>
    <w:p w14:paraId="1967EE8F" w14:textId="77777777" w:rsidR="00110A88" w:rsidRDefault="00110A88" w:rsidP="00157AB6">
      <w:pPr>
        <w:autoSpaceDE w:val="0"/>
        <w:autoSpaceDN w:val="0"/>
        <w:adjustRightInd w:val="0"/>
        <w:ind w:firstLine="567"/>
        <w:jc w:val="both"/>
        <w:rPr>
          <w:b/>
          <w:i/>
          <w:sz w:val="22"/>
          <w:szCs w:val="22"/>
        </w:rPr>
      </w:pPr>
    </w:p>
    <w:p w14:paraId="578A8E54" w14:textId="426741FA" w:rsidR="00CB710E" w:rsidRPr="002F330C" w:rsidRDefault="00CB710E" w:rsidP="00157AB6">
      <w:pPr>
        <w:autoSpaceDE w:val="0"/>
        <w:autoSpaceDN w:val="0"/>
        <w:adjustRightInd w:val="0"/>
        <w:ind w:firstLine="567"/>
        <w:jc w:val="both"/>
        <w:rPr>
          <w:b/>
          <w:i/>
          <w:sz w:val="22"/>
          <w:szCs w:val="22"/>
        </w:rPr>
      </w:pPr>
      <w:r w:rsidRPr="002F330C">
        <w:rPr>
          <w:b/>
          <w:i/>
          <w:sz w:val="22"/>
          <w:szCs w:val="22"/>
        </w:rPr>
        <w:t xml:space="preserve">Между отчетной датой и датой раскрытия финансовой отчетности </w:t>
      </w:r>
      <w:hyperlink r:id="rId27" w:history="1">
        <w:r w:rsidRPr="002F330C">
          <w:rPr>
            <w:rStyle w:val="af2"/>
            <w:b/>
            <w:i/>
            <w:color w:val="auto"/>
            <w:sz w:val="22"/>
            <w:szCs w:val="22"/>
          </w:rPr>
          <w:t>https://disclosure.skrin.ru/disclosure/7729003482/?DTI</w:t>
        </w:r>
      </w:hyperlink>
      <w:r w:rsidRPr="002F330C">
        <w:rPr>
          <w:b/>
          <w:i/>
          <w:sz w:val="22"/>
          <w:szCs w:val="22"/>
        </w:rPr>
        <w:t>=8 изменения в составе информации, предусмотренной пунктом 2.</w:t>
      </w:r>
      <w:r>
        <w:rPr>
          <w:b/>
          <w:i/>
          <w:sz w:val="22"/>
          <w:szCs w:val="22"/>
        </w:rPr>
        <w:t>5</w:t>
      </w:r>
      <w:r w:rsidRPr="002F330C">
        <w:rPr>
          <w:b/>
          <w:i/>
          <w:sz w:val="22"/>
          <w:szCs w:val="22"/>
        </w:rPr>
        <w:t>, не происходили.</w:t>
      </w:r>
    </w:p>
    <w:p w14:paraId="7E4A6A0B" w14:textId="77777777" w:rsidR="00CB710E" w:rsidRDefault="00CB710E" w:rsidP="00157AB6">
      <w:pPr>
        <w:autoSpaceDE w:val="0"/>
        <w:autoSpaceDN w:val="0"/>
        <w:adjustRightInd w:val="0"/>
        <w:ind w:firstLine="567"/>
        <w:jc w:val="both"/>
        <w:rPr>
          <w:b/>
          <w:i/>
          <w:sz w:val="22"/>
          <w:szCs w:val="22"/>
        </w:rPr>
      </w:pPr>
    </w:p>
    <w:p w14:paraId="66D157E3" w14:textId="77777777" w:rsidR="00EC3183" w:rsidRPr="002A531E" w:rsidRDefault="00EC3183" w:rsidP="00157AB6">
      <w:pPr>
        <w:jc w:val="both"/>
        <w:rPr>
          <w:b/>
          <w:i/>
          <w:sz w:val="22"/>
          <w:szCs w:val="22"/>
        </w:rPr>
      </w:pPr>
    </w:p>
    <w:p w14:paraId="6457620A" w14:textId="77777777" w:rsidR="00A96CBE" w:rsidRPr="002A531E" w:rsidRDefault="00A96CBE" w:rsidP="00157AB6">
      <w:pPr>
        <w:pStyle w:val="1"/>
        <w:sectPr w:rsidR="00A96CBE" w:rsidRPr="002A531E" w:rsidSect="00D77D47">
          <w:pgSz w:w="11906" w:h="16838"/>
          <w:pgMar w:top="1134" w:right="851" w:bottom="1134" w:left="1701" w:header="709" w:footer="709" w:gutter="0"/>
          <w:cols w:space="708"/>
          <w:docGrid w:linePitch="360"/>
        </w:sectPr>
      </w:pPr>
      <w:bookmarkStart w:id="95" w:name="_Toc380077122"/>
    </w:p>
    <w:p w14:paraId="0758FEB7" w14:textId="77777777" w:rsidR="00E332D2" w:rsidRPr="002A531E" w:rsidRDefault="00E332D2" w:rsidP="00157AB6">
      <w:pPr>
        <w:autoSpaceDE w:val="0"/>
        <w:autoSpaceDN w:val="0"/>
        <w:adjustRightInd w:val="0"/>
        <w:jc w:val="center"/>
        <w:outlineLvl w:val="0"/>
        <w:rPr>
          <w:b/>
          <w:bCs/>
        </w:rPr>
      </w:pPr>
      <w:bookmarkStart w:id="96" w:name="_Toc230165135"/>
      <w:r w:rsidRPr="002A531E">
        <w:rPr>
          <w:b/>
          <w:bCs/>
        </w:rPr>
        <w:lastRenderedPageBreak/>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96"/>
    </w:p>
    <w:p w14:paraId="7C30673A" w14:textId="77777777" w:rsidR="00E332D2" w:rsidRPr="002A531E" w:rsidRDefault="00E332D2" w:rsidP="00157AB6">
      <w:pPr>
        <w:autoSpaceDE w:val="0"/>
        <w:autoSpaceDN w:val="0"/>
        <w:adjustRightInd w:val="0"/>
        <w:ind w:firstLine="720"/>
        <w:jc w:val="both"/>
      </w:pPr>
    </w:p>
    <w:p w14:paraId="67F5177A" w14:textId="77777777" w:rsidR="00E332D2" w:rsidRPr="002A531E" w:rsidRDefault="00E332D2" w:rsidP="00157AB6">
      <w:pPr>
        <w:autoSpaceDE w:val="0"/>
        <w:autoSpaceDN w:val="0"/>
        <w:adjustRightInd w:val="0"/>
        <w:jc w:val="center"/>
        <w:outlineLvl w:val="0"/>
        <w:rPr>
          <w:b/>
          <w:bCs/>
        </w:rPr>
      </w:pPr>
      <w:bookmarkStart w:id="97" w:name="sub_3231"/>
      <w:bookmarkStart w:id="98" w:name="_Toc230165136"/>
      <w:r w:rsidRPr="002A531E">
        <w:rPr>
          <w:b/>
          <w:bCs/>
        </w:rPr>
        <w:t>3.1. Сведения об общем количестве акционеров (участников, членов) эмитента</w:t>
      </w:r>
      <w:bookmarkEnd w:id="98"/>
    </w:p>
    <w:bookmarkEnd w:id="97"/>
    <w:p w14:paraId="40928374" w14:textId="77777777" w:rsidR="00E332D2" w:rsidRPr="002A531E" w:rsidRDefault="00E332D2" w:rsidP="00157AB6">
      <w:pPr>
        <w:autoSpaceDE w:val="0"/>
        <w:autoSpaceDN w:val="0"/>
        <w:adjustRightInd w:val="0"/>
        <w:ind w:firstLine="720"/>
        <w:jc w:val="both"/>
      </w:pPr>
    </w:p>
    <w:p w14:paraId="4FC9D4B4" w14:textId="77777777" w:rsidR="00E332D2" w:rsidRPr="00AA691A" w:rsidRDefault="00E332D2" w:rsidP="00157AB6">
      <w:pPr>
        <w:autoSpaceDE w:val="0"/>
        <w:autoSpaceDN w:val="0"/>
        <w:adjustRightInd w:val="0"/>
        <w:ind w:firstLine="567"/>
        <w:jc w:val="both"/>
        <w:rPr>
          <w:b/>
          <w:i/>
          <w:sz w:val="22"/>
          <w:szCs w:val="22"/>
        </w:rPr>
      </w:pPr>
      <w:r w:rsidRPr="00AA691A">
        <w:rPr>
          <w:sz w:val="22"/>
          <w:szCs w:val="22"/>
        </w:rPr>
        <w:t>Для корпоративных юридических лиц, не являющихся акционерными обществами, указывается общее ко</w:t>
      </w:r>
      <w:r w:rsidR="00546D08" w:rsidRPr="00AA691A">
        <w:rPr>
          <w:sz w:val="22"/>
          <w:szCs w:val="22"/>
        </w:rPr>
        <w:t xml:space="preserve">личество их участников (членов): </w:t>
      </w:r>
      <w:r w:rsidR="00546D08" w:rsidRPr="00AA691A">
        <w:rPr>
          <w:b/>
          <w:i/>
          <w:sz w:val="22"/>
          <w:szCs w:val="22"/>
        </w:rPr>
        <w:t>не применимо.</w:t>
      </w:r>
    </w:p>
    <w:p w14:paraId="0CF1D5E2" w14:textId="5DB2226F" w:rsidR="00E332D2" w:rsidRPr="00AA691A" w:rsidRDefault="00E332D2" w:rsidP="00157AB6">
      <w:pPr>
        <w:autoSpaceDE w:val="0"/>
        <w:autoSpaceDN w:val="0"/>
        <w:adjustRightInd w:val="0"/>
        <w:ind w:firstLine="567"/>
        <w:jc w:val="both"/>
        <w:rPr>
          <w:b/>
          <w:i/>
          <w:sz w:val="22"/>
          <w:szCs w:val="22"/>
        </w:rPr>
      </w:pPr>
      <w:r w:rsidRPr="00AA691A">
        <w:rPr>
          <w:sz w:val="22"/>
          <w:szCs w:val="22"/>
        </w:rPr>
        <w:t>Для эмитентов, являющихся акционерными обществами, указывается общее количество лиц с ненулевыми остатками на лицевых счетах, зарегистрированных в реестре акционеров эмитента на дату окончан</w:t>
      </w:r>
      <w:r w:rsidR="00546D08" w:rsidRPr="00AA691A">
        <w:rPr>
          <w:sz w:val="22"/>
          <w:szCs w:val="22"/>
        </w:rPr>
        <w:t xml:space="preserve">ия последнего отчетного периода: </w:t>
      </w:r>
      <w:r w:rsidR="00BD5C9C" w:rsidRPr="00AA691A">
        <w:rPr>
          <w:b/>
          <w:i/>
          <w:sz w:val="22"/>
          <w:szCs w:val="22"/>
        </w:rPr>
        <w:t>1</w:t>
      </w:r>
      <w:r w:rsidR="000747A5" w:rsidRPr="00AA691A">
        <w:rPr>
          <w:b/>
          <w:i/>
          <w:sz w:val="22"/>
          <w:szCs w:val="22"/>
        </w:rPr>
        <w:t xml:space="preserve"> (</w:t>
      </w:r>
      <w:r w:rsidR="00BD5C9C" w:rsidRPr="00AA691A">
        <w:rPr>
          <w:b/>
          <w:i/>
          <w:sz w:val="22"/>
          <w:szCs w:val="22"/>
        </w:rPr>
        <w:t>один)</w:t>
      </w:r>
      <w:r w:rsidR="00546D08" w:rsidRPr="00AA691A">
        <w:rPr>
          <w:b/>
          <w:i/>
          <w:sz w:val="22"/>
          <w:szCs w:val="22"/>
        </w:rPr>
        <w:t>.</w:t>
      </w:r>
    </w:p>
    <w:p w14:paraId="34A7066F" w14:textId="77777777" w:rsidR="00E332D2" w:rsidRDefault="00E332D2" w:rsidP="00157AB6">
      <w:pPr>
        <w:autoSpaceDE w:val="0"/>
        <w:autoSpaceDN w:val="0"/>
        <w:adjustRightInd w:val="0"/>
        <w:ind w:firstLine="567"/>
        <w:jc w:val="both"/>
        <w:rPr>
          <w:b/>
          <w:i/>
          <w:sz w:val="22"/>
          <w:szCs w:val="22"/>
        </w:rPr>
      </w:pPr>
      <w:r w:rsidRPr="00AA691A">
        <w:rPr>
          <w:sz w:val="22"/>
          <w:szCs w:val="22"/>
        </w:rPr>
        <w:t>В случае если в состав лиц, зарегистрированных в реестре акционеров эмитента, входят номинальные держатели акций эмитента, дополнительно указывается общее количество номина</w:t>
      </w:r>
      <w:r w:rsidR="00546D08" w:rsidRPr="00AA691A">
        <w:rPr>
          <w:sz w:val="22"/>
          <w:szCs w:val="22"/>
        </w:rPr>
        <w:t xml:space="preserve">льных держателей акций эмитента: </w:t>
      </w:r>
      <w:r w:rsidR="00546D08" w:rsidRPr="00AA691A">
        <w:rPr>
          <w:b/>
          <w:i/>
          <w:sz w:val="22"/>
          <w:szCs w:val="22"/>
        </w:rPr>
        <w:t>1 (один).</w:t>
      </w:r>
    </w:p>
    <w:p w14:paraId="10FEEE39" w14:textId="49578AE9" w:rsidR="00110A88" w:rsidRPr="003D3D35" w:rsidRDefault="00110A88" w:rsidP="00157AB6">
      <w:pPr>
        <w:autoSpaceDE w:val="0"/>
        <w:autoSpaceDN w:val="0"/>
        <w:adjustRightInd w:val="0"/>
        <w:ind w:firstLine="567"/>
        <w:jc w:val="both"/>
        <w:rPr>
          <w:b/>
          <w:i/>
          <w:sz w:val="22"/>
          <w:szCs w:val="22"/>
        </w:rPr>
      </w:pPr>
      <w:r w:rsidRPr="002F330C">
        <w:rPr>
          <w:b/>
          <w:i/>
          <w:sz w:val="22"/>
          <w:szCs w:val="22"/>
        </w:rPr>
        <w:t xml:space="preserve">Между отчетной датой и датой раскрытия финансовой отчетности </w:t>
      </w:r>
      <w:hyperlink r:id="rId28" w:history="1">
        <w:r w:rsidRPr="002F330C">
          <w:rPr>
            <w:rStyle w:val="af2"/>
            <w:b/>
            <w:i/>
            <w:color w:val="auto"/>
            <w:sz w:val="22"/>
            <w:szCs w:val="22"/>
          </w:rPr>
          <w:t>https://disclosure.skrin.ru/disclosure/7729003482/?DTI</w:t>
        </w:r>
      </w:hyperlink>
      <w:r w:rsidRPr="002F330C">
        <w:rPr>
          <w:b/>
          <w:i/>
          <w:sz w:val="22"/>
          <w:szCs w:val="22"/>
        </w:rPr>
        <w:t xml:space="preserve">=8 изменения в составе </w:t>
      </w:r>
      <w:r w:rsidR="00AC48A4">
        <w:rPr>
          <w:b/>
          <w:i/>
          <w:sz w:val="22"/>
          <w:szCs w:val="22"/>
        </w:rPr>
        <w:t xml:space="preserve">вышеуказанной </w:t>
      </w:r>
      <w:r w:rsidRPr="002F330C">
        <w:rPr>
          <w:b/>
          <w:i/>
          <w:sz w:val="22"/>
          <w:szCs w:val="22"/>
        </w:rPr>
        <w:t>информации</w:t>
      </w:r>
      <w:r w:rsidR="00AC48A4">
        <w:rPr>
          <w:b/>
          <w:i/>
          <w:sz w:val="22"/>
          <w:szCs w:val="22"/>
        </w:rPr>
        <w:t xml:space="preserve"> </w:t>
      </w:r>
      <w:r w:rsidRPr="002F330C">
        <w:rPr>
          <w:b/>
          <w:i/>
          <w:sz w:val="22"/>
          <w:szCs w:val="22"/>
        </w:rPr>
        <w:t>не происходили.</w:t>
      </w:r>
    </w:p>
    <w:p w14:paraId="373AEEF0" w14:textId="77777777" w:rsidR="00110A88" w:rsidRPr="00AA691A" w:rsidRDefault="00110A88" w:rsidP="00157AB6">
      <w:pPr>
        <w:autoSpaceDE w:val="0"/>
        <w:autoSpaceDN w:val="0"/>
        <w:adjustRightInd w:val="0"/>
        <w:ind w:firstLine="567"/>
        <w:jc w:val="both"/>
        <w:rPr>
          <w:b/>
          <w:i/>
          <w:sz w:val="22"/>
          <w:szCs w:val="22"/>
        </w:rPr>
      </w:pPr>
    </w:p>
    <w:p w14:paraId="6C7AD2F8" w14:textId="4E6B1FF3" w:rsidR="00A233F5" w:rsidRDefault="00E332D2" w:rsidP="009A7AB4">
      <w:pPr>
        <w:autoSpaceDE w:val="0"/>
        <w:autoSpaceDN w:val="0"/>
        <w:adjustRightInd w:val="0"/>
        <w:ind w:firstLine="567"/>
        <w:jc w:val="both"/>
        <w:rPr>
          <w:b/>
          <w:i/>
          <w:sz w:val="22"/>
          <w:szCs w:val="22"/>
        </w:rPr>
      </w:pPr>
      <w:r w:rsidRPr="00AA691A">
        <w:rPr>
          <w:sz w:val="22"/>
          <w:szCs w:val="22"/>
        </w:rPr>
        <w:t>Дополнительно раскрывается 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 эмитента список, и даты, на которую в таком списке указывались лица, имеющие право осущес</w:t>
      </w:r>
      <w:r w:rsidR="002B5B86" w:rsidRPr="00AA691A">
        <w:rPr>
          <w:sz w:val="22"/>
          <w:szCs w:val="22"/>
        </w:rPr>
        <w:t xml:space="preserve">твлять права по акциям эмитента: </w:t>
      </w:r>
      <w:r w:rsidR="00110A88" w:rsidRPr="00AA691A">
        <w:rPr>
          <w:b/>
          <w:i/>
          <w:sz w:val="22"/>
          <w:szCs w:val="22"/>
        </w:rPr>
        <w:t xml:space="preserve">1 (один); акции обыкновенные; </w:t>
      </w:r>
      <w:r w:rsidR="00110A88">
        <w:rPr>
          <w:b/>
          <w:i/>
          <w:sz w:val="22"/>
          <w:szCs w:val="22"/>
        </w:rPr>
        <w:t>1</w:t>
      </w:r>
      <w:r w:rsidR="00A233F5">
        <w:rPr>
          <w:b/>
          <w:i/>
          <w:sz w:val="22"/>
          <w:szCs w:val="22"/>
        </w:rPr>
        <w:t>7.09</w:t>
      </w:r>
      <w:r w:rsidR="00110A88">
        <w:rPr>
          <w:b/>
          <w:i/>
          <w:sz w:val="22"/>
          <w:szCs w:val="22"/>
        </w:rPr>
        <w:t>.</w:t>
      </w:r>
      <w:r w:rsidR="00110A88" w:rsidRPr="00AA691A">
        <w:rPr>
          <w:b/>
          <w:i/>
          <w:sz w:val="22"/>
          <w:szCs w:val="22"/>
        </w:rPr>
        <w:t>202</w:t>
      </w:r>
      <w:r w:rsidR="00110A88">
        <w:rPr>
          <w:b/>
          <w:i/>
          <w:sz w:val="22"/>
          <w:szCs w:val="22"/>
        </w:rPr>
        <w:t>5</w:t>
      </w:r>
      <w:r w:rsidR="00A233F5">
        <w:rPr>
          <w:b/>
          <w:i/>
          <w:sz w:val="22"/>
          <w:szCs w:val="22"/>
        </w:rPr>
        <w:t>.</w:t>
      </w:r>
    </w:p>
    <w:p w14:paraId="6D663E93" w14:textId="7EB58C35" w:rsidR="00726DF7" w:rsidRPr="00A233F5" w:rsidRDefault="00A233F5" w:rsidP="00A233F5">
      <w:pPr>
        <w:autoSpaceDE w:val="0"/>
        <w:autoSpaceDN w:val="0"/>
        <w:adjustRightInd w:val="0"/>
        <w:ind w:firstLine="567"/>
        <w:jc w:val="both"/>
        <w:rPr>
          <w:b/>
          <w:bCs/>
          <w:i/>
          <w:iCs/>
          <w:sz w:val="22"/>
          <w:szCs w:val="22"/>
        </w:rPr>
      </w:pPr>
      <w:r w:rsidRPr="004E7313">
        <w:rPr>
          <w:b/>
          <w:i/>
          <w:sz w:val="22"/>
          <w:szCs w:val="22"/>
        </w:rPr>
        <w:t>В</w:t>
      </w:r>
      <w:r w:rsidRPr="004E7313">
        <w:rPr>
          <w:b/>
          <w:bCs/>
          <w:i/>
          <w:iCs/>
          <w:sz w:val="22"/>
          <w:szCs w:val="22"/>
        </w:rPr>
        <w:t xml:space="preserve"> период между </w:t>
      </w:r>
      <w:r w:rsidRPr="004E7313">
        <w:rPr>
          <w:b/>
          <w:i/>
          <w:sz w:val="22"/>
          <w:szCs w:val="22"/>
        </w:rPr>
        <w:t xml:space="preserve">отчетной датой и датой раскрытия финансовой отчетности </w:t>
      </w:r>
      <w:hyperlink r:id="rId29" w:history="1">
        <w:r w:rsidRPr="004E7313">
          <w:rPr>
            <w:rStyle w:val="af2"/>
            <w:b/>
            <w:i/>
            <w:color w:val="auto"/>
            <w:sz w:val="22"/>
            <w:szCs w:val="22"/>
          </w:rPr>
          <w:t>https://disclosure.skrin.ru/disclosure/7729003482/?DTI=8</w:t>
        </w:r>
      </w:hyperlink>
      <w:r w:rsidRPr="004E7313">
        <w:rPr>
          <w:b/>
          <w:bCs/>
          <w:i/>
          <w:iCs/>
          <w:sz w:val="22"/>
          <w:szCs w:val="22"/>
        </w:rPr>
        <w:t xml:space="preserve"> в </w:t>
      </w:r>
      <w:r>
        <w:rPr>
          <w:b/>
          <w:bCs/>
          <w:i/>
          <w:iCs/>
          <w:sz w:val="22"/>
          <w:szCs w:val="22"/>
        </w:rPr>
        <w:t>составе соответствующей информации произошли изменения:</w:t>
      </w:r>
    </w:p>
    <w:p w14:paraId="4FC30701" w14:textId="0732EA26" w:rsidR="00A233F5" w:rsidRDefault="00726DF7" w:rsidP="00157AB6">
      <w:pPr>
        <w:autoSpaceDE w:val="0"/>
        <w:autoSpaceDN w:val="0"/>
        <w:adjustRightInd w:val="0"/>
        <w:ind w:firstLine="567"/>
        <w:jc w:val="both"/>
        <w:rPr>
          <w:b/>
          <w:i/>
          <w:sz w:val="22"/>
          <w:szCs w:val="22"/>
        </w:rPr>
      </w:pPr>
      <w:r w:rsidRPr="00AA691A">
        <w:rPr>
          <w:b/>
          <w:i/>
          <w:sz w:val="22"/>
          <w:szCs w:val="22"/>
        </w:rPr>
        <w:t xml:space="preserve">1 (один); акции обыкновенные; </w:t>
      </w:r>
      <w:r w:rsidR="00A233F5">
        <w:rPr>
          <w:b/>
          <w:i/>
          <w:sz w:val="22"/>
          <w:szCs w:val="22"/>
        </w:rPr>
        <w:t>09.02.</w:t>
      </w:r>
      <w:r w:rsidRPr="00AA691A">
        <w:rPr>
          <w:b/>
          <w:i/>
          <w:sz w:val="22"/>
          <w:szCs w:val="22"/>
        </w:rPr>
        <w:t>202</w:t>
      </w:r>
      <w:r w:rsidR="00A233F5">
        <w:rPr>
          <w:b/>
          <w:i/>
          <w:sz w:val="22"/>
          <w:szCs w:val="22"/>
        </w:rPr>
        <w:t>6;</w:t>
      </w:r>
    </w:p>
    <w:p w14:paraId="2DCEDADA" w14:textId="64DE7B54" w:rsidR="00A233F5" w:rsidRDefault="00A233F5" w:rsidP="00A233F5">
      <w:pPr>
        <w:autoSpaceDE w:val="0"/>
        <w:autoSpaceDN w:val="0"/>
        <w:adjustRightInd w:val="0"/>
        <w:ind w:firstLine="567"/>
        <w:jc w:val="both"/>
        <w:rPr>
          <w:b/>
          <w:i/>
          <w:sz w:val="22"/>
          <w:szCs w:val="22"/>
        </w:rPr>
      </w:pPr>
      <w:r w:rsidRPr="00AA691A">
        <w:rPr>
          <w:b/>
          <w:i/>
          <w:sz w:val="22"/>
          <w:szCs w:val="22"/>
        </w:rPr>
        <w:t xml:space="preserve">1 (один); акции обыкновенные; </w:t>
      </w:r>
      <w:r>
        <w:rPr>
          <w:b/>
          <w:i/>
          <w:sz w:val="22"/>
          <w:szCs w:val="22"/>
        </w:rPr>
        <w:t>24.04.2026.</w:t>
      </w:r>
    </w:p>
    <w:p w14:paraId="1826CB36" w14:textId="77777777" w:rsidR="0044466B" w:rsidRPr="009B103B" w:rsidRDefault="0044466B" w:rsidP="009A7AB4">
      <w:pPr>
        <w:autoSpaceDE w:val="0"/>
        <w:autoSpaceDN w:val="0"/>
        <w:adjustRightInd w:val="0"/>
        <w:jc w:val="both"/>
        <w:rPr>
          <w:color w:val="FF0000"/>
          <w:sz w:val="22"/>
          <w:szCs w:val="22"/>
        </w:rPr>
      </w:pPr>
    </w:p>
    <w:p w14:paraId="0403F2F2" w14:textId="3359CA83" w:rsidR="00495F28" w:rsidRPr="004D5827" w:rsidRDefault="00E332D2">
      <w:pPr>
        <w:autoSpaceDE w:val="0"/>
        <w:autoSpaceDN w:val="0"/>
        <w:adjustRightInd w:val="0"/>
        <w:ind w:firstLine="567"/>
        <w:jc w:val="both"/>
        <w:rPr>
          <w:b/>
          <w:bCs/>
          <w:i/>
          <w:sz w:val="22"/>
          <w:szCs w:val="22"/>
        </w:rPr>
      </w:pPr>
      <w:r w:rsidRPr="002A531E">
        <w:rPr>
          <w:sz w:val="22"/>
          <w:szCs w:val="22"/>
        </w:rPr>
        <w:t>Эмитентами, являющимися акционерными обществами, указывается 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w:t>
      </w:r>
      <w:r w:rsidR="000747A5" w:rsidRPr="002A531E">
        <w:rPr>
          <w:sz w:val="22"/>
          <w:szCs w:val="22"/>
        </w:rPr>
        <w:t xml:space="preserve">о каждой категории (типу) акций: </w:t>
      </w:r>
      <w:r w:rsidR="00A233F5" w:rsidRPr="009A7AB4">
        <w:rPr>
          <w:b/>
          <w:i/>
          <w:sz w:val="22"/>
          <w:szCs w:val="22"/>
        </w:rPr>
        <w:t xml:space="preserve">на дату окончания отчетного </w:t>
      </w:r>
      <w:r w:rsidR="004D5827">
        <w:rPr>
          <w:b/>
          <w:i/>
          <w:sz w:val="22"/>
          <w:szCs w:val="22"/>
        </w:rPr>
        <w:t xml:space="preserve">периода </w:t>
      </w:r>
      <w:r w:rsidR="00B45377" w:rsidRPr="004E7313">
        <w:rPr>
          <w:b/>
          <w:i/>
          <w:sz w:val="22"/>
          <w:szCs w:val="22"/>
        </w:rPr>
        <w:t>на казначейск</w:t>
      </w:r>
      <w:r w:rsidR="00A233F5" w:rsidRPr="004E7313">
        <w:rPr>
          <w:b/>
          <w:i/>
          <w:sz w:val="22"/>
          <w:szCs w:val="22"/>
        </w:rPr>
        <w:t>ом</w:t>
      </w:r>
      <w:r w:rsidR="00B45377" w:rsidRPr="004E7313">
        <w:rPr>
          <w:b/>
          <w:i/>
          <w:sz w:val="22"/>
          <w:szCs w:val="22"/>
        </w:rPr>
        <w:t xml:space="preserve"> счет</w:t>
      </w:r>
      <w:r w:rsidR="00A233F5" w:rsidRPr="004E7313">
        <w:rPr>
          <w:b/>
          <w:i/>
          <w:sz w:val="22"/>
          <w:szCs w:val="22"/>
        </w:rPr>
        <w:t>е</w:t>
      </w:r>
      <w:r w:rsidR="00B45377" w:rsidRPr="004E7313">
        <w:rPr>
          <w:b/>
          <w:i/>
          <w:sz w:val="22"/>
          <w:szCs w:val="22"/>
        </w:rPr>
        <w:t xml:space="preserve"> АКБ «Держава» ПАО, отрыт</w:t>
      </w:r>
      <w:r w:rsidR="00A233F5" w:rsidRPr="004E7313">
        <w:rPr>
          <w:b/>
          <w:i/>
          <w:sz w:val="22"/>
          <w:szCs w:val="22"/>
        </w:rPr>
        <w:t>ом</w:t>
      </w:r>
      <w:r w:rsidR="00B45377" w:rsidRPr="004E7313">
        <w:rPr>
          <w:b/>
          <w:i/>
          <w:sz w:val="22"/>
          <w:szCs w:val="22"/>
        </w:rPr>
        <w:t xml:space="preserve"> у регистратора, </w:t>
      </w:r>
      <w:r w:rsidR="00B45377" w:rsidRPr="004E7313">
        <w:rPr>
          <w:b/>
          <w:bCs/>
          <w:i/>
          <w:sz w:val="22"/>
          <w:szCs w:val="22"/>
        </w:rPr>
        <w:t xml:space="preserve">осуществляющего ведение реестра владельцев ценных бумаг эмитента, </w:t>
      </w:r>
      <w:r w:rsidR="00A233F5" w:rsidRPr="004E7313">
        <w:rPr>
          <w:b/>
          <w:bCs/>
          <w:i/>
          <w:sz w:val="22"/>
          <w:szCs w:val="22"/>
        </w:rPr>
        <w:t xml:space="preserve">учитывалось </w:t>
      </w:r>
      <w:r w:rsidR="009E4E0A" w:rsidRPr="004E7313">
        <w:rPr>
          <w:b/>
          <w:i/>
          <w:sz w:val="22"/>
          <w:szCs w:val="22"/>
        </w:rPr>
        <w:t>2 000 (Две тысячи) привилегированных акций (регистрационный номер выпуска</w:t>
      </w:r>
      <w:r w:rsidR="00B0354A" w:rsidRPr="004E7313">
        <w:rPr>
          <w:b/>
          <w:i/>
          <w:sz w:val="22"/>
          <w:szCs w:val="22"/>
        </w:rPr>
        <w:t xml:space="preserve"> </w:t>
      </w:r>
      <w:r w:rsidR="009E4E0A" w:rsidRPr="004E7313">
        <w:rPr>
          <w:b/>
          <w:i/>
          <w:sz w:val="22"/>
          <w:szCs w:val="22"/>
        </w:rPr>
        <w:t>2-03-02738-В, дата государственной регистрации 17.08.2020)</w:t>
      </w:r>
      <w:r w:rsidR="005B4E3A" w:rsidRPr="004E7313">
        <w:rPr>
          <w:b/>
          <w:i/>
          <w:sz w:val="22"/>
          <w:szCs w:val="22"/>
        </w:rPr>
        <w:t xml:space="preserve"> (далее – привилегированные акции)</w:t>
      </w:r>
      <w:r w:rsidR="00B12E23" w:rsidRPr="004E7313">
        <w:rPr>
          <w:b/>
          <w:i/>
          <w:sz w:val="22"/>
          <w:szCs w:val="22"/>
        </w:rPr>
        <w:t>, приобретенны</w:t>
      </w:r>
      <w:r w:rsidR="009B53E7" w:rsidRPr="004E7313">
        <w:rPr>
          <w:b/>
          <w:i/>
          <w:sz w:val="22"/>
          <w:szCs w:val="22"/>
        </w:rPr>
        <w:t>х</w:t>
      </w:r>
      <w:r w:rsidR="00B12E23" w:rsidRPr="004E7313">
        <w:rPr>
          <w:b/>
          <w:i/>
          <w:sz w:val="22"/>
          <w:szCs w:val="22"/>
        </w:rPr>
        <w:t xml:space="preserve"> в соответствии с пунктом 2 статьи 72 Федерального закона от 26.12.1995</w:t>
      </w:r>
      <w:r w:rsidR="00A233F5" w:rsidRPr="004E7313">
        <w:rPr>
          <w:b/>
          <w:i/>
          <w:sz w:val="22"/>
          <w:szCs w:val="22"/>
        </w:rPr>
        <w:t xml:space="preserve"> </w:t>
      </w:r>
      <w:r w:rsidR="00B12E23" w:rsidRPr="004E7313">
        <w:rPr>
          <w:b/>
          <w:i/>
          <w:sz w:val="22"/>
          <w:szCs w:val="22"/>
        </w:rPr>
        <w:t>№ 208-ФЗ «Об акционерных обществах</w:t>
      </w:r>
      <w:r w:rsidR="00B12E23" w:rsidRPr="004D5827">
        <w:rPr>
          <w:b/>
          <w:i/>
          <w:sz w:val="22"/>
          <w:szCs w:val="22"/>
        </w:rPr>
        <w:t>»</w:t>
      </w:r>
      <w:r w:rsidR="004D5827">
        <w:rPr>
          <w:b/>
          <w:i/>
          <w:sz w:val="22"/>
          <w:szCs w:val="22"/>
        </w:rPr>
        <w:t>.</w:t>
      </w:r>
    </w:p>
    <w:p w14:paraId="77E4FA17" w14:textId="30BFF7A0" w:rsidR="005B4E3A" w:rsidRPr="004E7313" w:rsidRDefault="005B4E3A" w:rsidP="005B4E3A">
      <w:pPr>
        <w:autoSpaceDE w:val="0"/>
        <w:autoSpaceDN w:val="0"/>
        <w:adjustRightInd w:val="0"/>
        <w:ind w:firstLine="567"/>
        <w:jc w:val="both"/>
        <w:rPr>
          <w:b/>
          <w:i/>
          <w:sz w:val="22"/>
          <w:szCs w:val="22"/>
        </w:rPr>
      </w:pPr>
      <w:r w:rsidRPr="004D5827">
        <w:rPr>
          <w:b/>
          <w:i/>
          <w:sz w:val="22"/>
          <w:szCs w:val="22"/>
        </w:rPr>
        <w:t xml:space="preserve">По состоянию на дату раскрытия финансовой отчетности </w:t>
      </w:r>
      <w:hyperlink r:id="rId30" w:history="1">
        <w:r w:rsidRPr="004D5827">
          <w:rPr>
            <w:rStyle w:val="af2"/>
            <w:b/>
            <w:i/>
            <w:color w:val="auto"/>
            <w:sz w:val="22"/>
            <w:szCs w:val="22"/>
          </w:rPr>
          <w:t>https://disclosure.skrin.ru/disclosure/7729003482/?DTI=8</w:t>
        </w:r>
      </w:hyperlink>
      <w:r w:rsidRPr="004D5827">
        <w:rPr>
          <w:b/>
          <w:i/>
          <w:sz w:val="22"/>
          <w:szCs w:val="22"/>
        </w:rPr>
        <w:t xml:space="preserve"> </w:t>
      </w:r>
      <w:r w:rsidR="004D5827" w:rsidRPr="004D5827">
        <w:rPr>
          <w:b/>
          <w:i/>
          <w:sz w:val="22"/>
          <w:szCs w:val="22"/>
        </w:rPr>
        <w:t xml:space="preserve">(30.04.20206) </w:t>
      </w:r>
      <w:r w:rsidRPr="004D5827">
        <w:rPr>
          <w:b/>
          <w:i/>
          <w:sz w:val="22"/>
          <w:szCs w:val="22"/>
        </w:rPr>
        <w:t xml:space="preserve">на казначейском счете АКБ «Держава» ПАО, отрытом у регистратора, </w:t>
      </w:r>
      <w:r w:rsidRPr="004D5827">
        <w:rPr>
          <w:b/>
          <w:bCs/>
          <w:i/>
          <w:sz w:val="22"/>
          <w:szCs w:val="22"/>
        </w:rPr>
        <w:t xml:space="preserve">осуществляющего ведение реестра владельцев ценных бумаг эмитента, учитывалось </w:t>
      </w:r>
      <w:r w:rsidR="004D5827" w:rsidRPr="004D5827">
        <w:rPr>
          <w:b/>
          <w:i/>
          <w:sz w:val="22"/>
          <w:szCs w:val="22"/>
        </w:rPr>
        <w:t xml:space="preserve">0 </w:t>
      </w:r>
      <w:r w:rsidRPr="004D5827">
        <w:rPr>
          <w:b/>
          <w:i/>
          <w:sz w:val="22"/>
          <w:szCs w:val="22"/>
        </w:rPr>
        <w:t>(</w:t>
      </w:r>
      <w:r w:rsidR="004D5827" w:rsidRPr="004D5827">
        <w:rPr>
          <w:b/>
          <w:i/>
          <w:sz w:val="22"/>
          <w:szCs w:val="22"/>
        </w:rPr>
        <w:t xml:space="preserve">Ноль) </w:t>
      </w:r>
      <w:r w:rsidRPr="004D5827">
        <w:rPr>
          <w:b/>
          <w:i/>
          <w:sz w:val="22"/>
          <w:szCs w:val="22"/>
        </w:rPr>
        <w:t>п</w:t>
      </w:r>
      <w:r w:rsidR="004D5827" w:rsidRPr="004D5827">
        <w:rPr>
          <w:b/>
          <w:i/>
          <w:sz w:val="22"/>
          <w:szCs w:val="22"/>
        </w:rPr>
        <w:t>ривилегированных акций, погашены 30.04.2026.</w:t>
      </w:r>
    </w:p>
    <w:p w14:paraId="1443D153" w14:textId="77777777" w:rsidR="00A233F5" w:rsidRDefault="00A233F5" w:rsidP="004D5827">
      <w:pPr>
        <w:autoSpaceDE w:val="0"/>
        <w:autoSpaceDN w:val="0"/>
        <w:adjustRightInd w:val="0"/>
        <w:jc w:val="both"/>
        <w:rPr>
          <w:sz w:val="22"/>
          <w:szCs w:val="22"/>
        </w:rPr>
      </w:pPr>
    </w:p>
    <w:p w14:paraId="14EE9E3A" w14:textId="77777777" w:rsidR="00E332D2" w:rsidRPr="002A531E" w:rsidRDefault="00E332D2" w:rsidP="00157AB6">
      <w:pPr>
        <w:autoSpaceDE w:val="0"/>
        <w:autoSpaceDN w:val="0"/>
        <w:adjustRightInd w:val="0"/>
        <w:ind w:firstLine="567"/>
        <w:jc w:val="both"/>
        <w:rPr>
          <w:b/>
          <w:i/>
          <w:sz w:val="22"/>
          <w:szCs w:val="22"/>
        </w:rPr>
      </w:pPr>
      <w:r w:rsidRPr="002A531E">
        <w:rPr>
          <w:sz w:val="22"/>
          <w:szCs w:val="22"/>
        </w:rPr>
        <w:t>Эмитентами, являющимися акционерными обществами, указывается известная им информация о количестве акций эмитента, принадлежащих подконтрольным им организациям, отдельно п</w:t>
      </w:r>
      <w:r w:rsidR="000747A5" w:rsidRPr="002A531E">
        <w:rPr>
          <w:sz w:val="22"/>
          <w:szCs w:val="22"/>
        </w:rPr>
        <w:t xml:space="preserve">о каждой категории (типу) акций: </w:t>
      </w:r>
      <w:r w:rsidR="000747A5" w:rsidRPr="002A531E">
        <w:rPr>
          <w:b/>
          <w:i/>
          <w:sz w:val="22"/>
          <w:szCs w:val="22"/>
        </w:rPr>
        <w:t>не применимо, подконтрольные эмитенту организации отсутствуют.</w:t>
      </w:r>
    </w:p>
    <w:p w14:paraId="2138D663" w14:textId="77777777" w:rsidR="00E332D2" w:rsidRPr="002A531E" w:rsidRDefault="00E332D2" w:rsidP="00157AB6">
      <w:pPr>
        <w:autoSpaceDE w:val="0"/>
        <w:autoSpaceDN w:val="0"/>
        <w:adjustRightInd w:val="0"/>
        <w:ind w:firstLine="720"/>
        <w:jc w:val="both"/>
      </w:pPr>
    </w:p>
    <w:p w14:paraId="5FD022FD" w14:textId="77777777" w:rsidR="00EB0678" w:rsidRDefault="00EB0678" w:rsidP="00157AB6">
      <w:pPr>
        <w:autoSpaceDE w:val="0"/>
        <w:autoSpaceDN w:val="0"/>
        <w:adjustRightInd w:val="0"/>
        <w:jc w:val="center"/>
        <w:outlineLvl w:val="0"/>
        <w:rPr>
          <w:b/>
          <w:bCs/>
        </w:rPr>
      </w:pPr>
      <w:bookmarkStart w:id="99" w:name="sub_3232"/>
    </w:p>
    <w:p w14:paraId="4EDB3713" w14:textId="77777777" w:rsidR="00EB0678" w:rsidRDefault="00EB0678" w:rsidP="00157AB6">
      <w:pPr>
        <w:autoSpaceDE w:val="0"/>
        <w:autoSpaceDN w:val="0"/>
        <w:adjustRightInd w:val="0"/>
        <w:jc w:val="center"/>
        <w:outlineLvl w:val="0"/>
        <w:rPr>
          <w:b/>
          <w:bCs/>
        </w:rPr>
      </w:pPr>
    </w:p>
    <w:p w14:paraId="4ADCB4B6" w14:textId="77777777" w:rsidR="00EB0678" w:rsidRDefault="00EB0678" w:rsidP="00157AB6">
      <w:pPr>
        <w:autoSpaceDE w:val="0"/>
        <w:autoSpaceDN w:val="0"/>
        <w:adjustRightInd w:val="0"/>
        <w:jc w:val="center"/>
        <w:outlineLvl w:val="0"/>
        <w:rPr>
          <w:b/>
          <w:bCs/>
        </w:rPr>
      </w:pPr>
    </w:p>
    <w:p w14:paraId="100D77AC" w14:textId="77777777" w:rsidR="00EB0678" w:rsidRDefault="00EB0678" w:rsidP="00157AB6">
      <w:pPr>
        <w:autoSpaceDE w:val="0"/>
        <w:autoSpaceDN w:val="0"/>
        <w:adjustRightInd w:val="0"/>
        <w:jc w:val="center"/>
        <w:outlineLvl w:val="0"/>
        <w:rPr>
          <w:b/>
          <w:bCs/>
        </w:rPr>
      </w:pPr>
    </w:p>
    <w:p w14:paraId="1C855A1A" w14:textId="77777777" w:rsidR="00E332D2" w:rsidRPr="00D20EA3" w:rsidRDefault="00E332D2" w:rsidP="00157AB6">
      <w:pPr>
        <w:autoSpaceDE w:val="0"/>
        <w:autoSpaceDN w:val="0"/>
        <w:adjustRightInd w:val="0"/>
        <w:jc w:val="center"/>
        <w:outlineLvl w:val="0"/>
        <w:rPr>
          <w:b/>
          <w:bCs/>
        </w:rPr>
      </w:pPr>
      <w:bookmarkStart w:id="100" w:name="_Toc230165137"/>
      <w:r w:rsidRPr="00D20EA3">
        <w:rPr>
          <w:b/>
          <w:bCs/>
        </w:rPr>
        <w:lastRenderedPageBreak/>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100"/>
    </w:p>
    <w:bookmarkEnd w:id="99"/>
    <w:p w14:paraId="6A51E2D4" w14:textId="77777777" w:rsidR="00D20EA3" w:rsidRDefault="00D20EA3" w:rsidP="00157AB6">
      <w:pPr>
        <w:autoSpaceDE w:val="0"/>
        <w:autoSpaceDN w:val="0"/>
        <w:adjustRightInd w:val="0"/>
        <w:ind w:firstLine="720"/>
        <w:jc w:val="both"/>
        <w:rPr>
          <w:color w:val="FF0000"/>
          <w:sz w:val="22"/>
          <w:szCs w:val="22"/>
        </w:rPr>
      </w:pPr>
    </w:p>
    <w:p w14:paraId="66076DA7" w14:textId="0691E6CD" w:rsidR="00D20EA3" w:rsidRDefault="00D20EA3" w:rsidP="00D20EA3">
      <w:pPr>
        <w:autoSpaceDE w:val="0"/>
        <w:autoSpaceDN w:val="0"/>
        <w:adjustRightInd w:val="0"/>
        <w:ind w:firstLine="567"/>
        <w:jc w:val="both"/>
        <w:rPr>
          <w:b/>
          <w:i/>
          <w:sz w:val="22"/>
          <w:szCs w:val="22"/>
        </w:rPr>
      </w:pPr>
      <w:r w:rsidRPr="007E1224">
        <w:rPr>
          <w:b/>
          <w:i/>
          <w:sz w:val="22"/>
          <w:szCs w:val="22"/>
        </w:rPr>
        <w:t>Информация не раскрывается в соответствии с абзацем 2 пункта 1 Постановления Правительства РФ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p>
    <w:p w14:paraId="46069BC0" w14:textId="77777777" w:rsidR="00D20EA3" w:rsidRPr="007E1224" w:rsidRDefault="00D20EA3" w:rsidP="00D20EA3">
      <w:pPr>
        <w:autoSpaceDE w:val="0"/>
        <w:autoSpaceDN w:val="0"/>
        <w:adjustRightInd w:val="0"/>
        <w:ind w:firstLine="567"/>
        <w:jc w:val="both"/>
        <w:rPr>
          <w:b/>
          <w:i/>
          <w:sz w:val="22"/>
          <w:szCs w:val="22"/>
        </w:rPr>
      </w:pPr>
    </w:p>
    <w:p w14:paraId="229D12E1" w14:textId="77777777" w:rsidR="00E332D2" w:rsidRPr="002A531E" w:rsidRDefault="00E332D2" w:rsidP="00157AB6">
      <w:pPr>
        <w:autoSpaceDE w:val="0"/>
        <w:autoSpaceDN w:val="0"/>
        <w:adjustRightInd w:val="0"/>
        <w:jc w:val="center"/>
        <w:outlineLvl w:val="0"/>
        <w:rPr>
          <w:b/>
          <w:bCs/>
        </w:rPr>
      </w:pPr>
      <w:bookmarkStart w:id="101" w:name="sub_3233"/>
      <w:bookmarkStart w:id="102" w:name="_Toc230165138"/>
      <w:r w:rsidRPr="002A531E">
        <w:rPr>
          <w:b/>
          <w:bCs/>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102"/>
    </w:p>
    <w:bookmarkEnd w:id="101"/>
    <w:p w14:paraId="7EEA0133" w14:textId="77777777" w:rsidR="006C4BB8" w:rsidRPr="002A531E" w:rsidRDefault="006C4BB8" w:rsidP="00157AB6">
      <w:pPr>
        <w:autoSpaceDE w:val="0"/>
        <w:autoSpaceDN w:val="0"/>
        <w:adjustRightInd w:val="0"/>
        <w:ind w:firstLine="720"/>
        <w:jc w:val="both"/>
        <w:rPr>
          <w:sz w:val="22"/>
          <w:szCs w:val="22"/>
        </w:rPr>
      </w:pPr>
    </w:p>
    <w:p w14:paraId="723CFBF5" w14:textId="77777777" w:rsidR="00E332D2" w:rsidRPr="002A531E" w:rsidRDefault="00E332D2" w:rsidP="00157AB6">
      <w:pPr>
        <w:autoSpaceDE w:val="0"/>
        <w:autoSpaceDN w:val="0"/>
        <w:adjustRightInd w:val="0"/>
        <w:ind w:firstLine="567"/>
        <w:jc w:val="both"/>
        <w:rPr>
          <w:sz w:val="22"/>
          <w:szCs w:val="22"/>
        </w:rPr>
      </w:pPr>
      <w:r w:rsidRPr="002A531E">
        <w:rPr>
          <w:sz w:val="22"/>
          <w:szCs w:val="22"/>
        </w:rPr>
        <w:t>Российск</w:t>
      </w:r>
      <w:r w:rsidR="00360C78" w:rsidRPr="002A531E">
        <w:rPr>
          <w:sz w:val="22"/>
          <w:szCs w:val="22"/>
        </w:rPr>
        <w:t>ая</w:t>
      </w:r>
      <w:r w:rsidRPr="002A531E">
        <w:rPr>
          <w:sz w:val="22"/>
          <w:szCs w:val="22"/>
        </w:rPr>
        <w:t xml:space="preserve"> Федераци</w:t>
      </w:r>
      <w:r w:rsidR="00360C78" w:rsidRPr="002A531E">
        <w:rPr>
          <w:sz w:val="22"/>
          <w:szCs w:val="22"/>
        </w:rPr>
        <w:t>я</w:t>
      </w:r>
      <w:r w:rsidRPr="002A531E">
        <w:rPr>
          <w:sz w:val="22"/>
          <w:szCs w:val="22"/>
        </w:rPr>
        <w:t>, субъект</w:t>
      </w:r>
      <w:r w:rsidR="00360C78" w:rsidRPr="002A531E">
        <w:rPr>
          <w:sz w:val="22"/>
          <w:szCs w:val="22"/>
        </w:rPr>
        <w:t>ы</w:t>
      </w:r>
      <w:r w:rsidRPr="002A531E">
        <w:rPr>
          <w:sz w:val="22"/>
          <w:szCs w:val="22"/>
        </w:rPr>
        <w:t xml:space="preserve"> Российской Федерации или муниципальн</w:t>
      </w:r>
      <w:r w:rsidR="00360C78" w:rsidRPr="002A531E">
        <w:rPr>
          <w:sz w:val="22"/>
          <w:szCs w:val="22"/>
        </w:rPr>
        <w:t>ые</w:t>
      </w:r>
      <w:r w:rsidRPr="002A531E">
        <w:rPr>
          <w:sz w:val="22"/>
          <w:szCs w:val="22"/>
        </w:rPr>
        <w:t xml:space="preserve"> образования в уставном капитале эмитента</w:t>
      </w:r>
      <w:r w:rsidR="00360C78" w:rsidRPr="002A531E">
        <w:rPr>
          <w:sz w:val="22"/>
          <w:szCs w:val="22"/>
        </w:rPr>
        <w:t xml:space="preserve"> не участвуют, </w:t>
      </w:r>
      <w:r w:rsidRPr="002A531E">
        <w:rPr>
          <w:sz w:val="22"/>
          <w:szCs w:val="22"/>
        </w:rPr>
        <w:t>специально</w:t>
      </w:r>
      <w:r w:rsidR="00360C78" w:rsidRPr="002A531E">
        <w:rPr>
          <w:sz w:val="22"/>
          <w:szCs w:val="22"/>
        </w:rPr>
        <w:t>е</w:t>
      </w:r>
      <w:r w:rsidRPr="002A531E">
        <w:rPr>
          <w:sz w:val="22"/>
          <w:szCs w:val="22"/>
        </w:rPr>
        <w:t xml:space="preserve"> прав</w:t>
      </w:r>
      <w:r w:rsidR="00360C78" w:rsidRPr="002A531E">
        <w:rPr>
          <w:sz w:val="22"/>
          <w:szCs w:val="22"/>
        </w:rPr>
        <w:t>о</w:t>
      </w:r>
      <w:r w:rsidRPr="002A531E">
        <w:rPr>
          <w:sz w:val="22"/>
          <w:szCs w:val="22"/>
        </w:rPr>
        <w:t xml:space="preserve"> ("золот</w:t>
      </w:r>
      <w:r w:rsidR="00360C78" w:rsidRPr="002A531E">
        <w:rPr>
          <w:sz w:val="22"/>
          <w:szCs w:val="22"/>
        </w:rPr>
        <w:t>ая</w:t>
      </w:r>
      <w:r w:rsidRPr="002A531E">
        <w:rPr>
          <w:sz w:val="22"/>
          <w:szCs w:val="22"/>
        </w:rPr>
        <w:t xml:space="preserve"> акци</w:t>
      </w:r>
      <w:r w:rsidR="00360C78" w:rsidRPr="002A531E">
        <w:rPr>
          <w:sz w:val="22"/>
          <w:szCs w:val="22"/>
        </w:rPr>
        <w:t>я</w:t>
      </w:r>
      <w:r w:rsidRPr="002A531E">
        <w:rPr>
          <w:sz w:val="22"/>
          <w:szCs w:val="22"/>
        </w:rPr>
        <w:t xml:space="preserve">") </w:t>
      </w:r>
      <w:r w:rsidR="00360C78" w:rsidRPr="002A531E">
        <w:rPr>
          <w:sz w:val="22"/>
          <w:szCs w:val="22"/>
        </w:rPr>
        <w:t xml:space="preserve">отсутствует. </w:t>
      </w:r>
    </w:p>
    <w:p w14:paraId="2A851B25" w14:textId="77777777" w:rsidR="001C08F5" w:rsidRDefault="001C08F5" w:rsidP="00157AB6">
      <w:pPr>
        <w:autoSpaceDE w:val="0"/>
        <w:autoSpaceDN w:val="0"/>
        <w:adjustRightInd w:val="0"/>
        <w:ind w:firstLine="567"/>
        <w:jc w:val="both"/>
        <w:rPr>
          <w:b/>
          <w:i/>
          <w:sz w:val="22"/>
          <w:szCs w:val="22"/>
        </w:rPr>
      </w:pPr>
      <w:bookmarkStart w:id="103" w:name="sub_3234"/>
    </w:p>
    <w:p w14:paraId="024BB83C" w14:textId="19F1CF62" w:rsidR="00495F28" w:rsidRPr="002F330C" w:rsidRDefault="00495F28" w:rsidP="00157AB6">
      <w:pPr>
        <w:autoSpaceDE w:val="0"/>
        <w:autoSpaceDN w:val="0"/>
        <w:adjustRightInd w:val="0"/>
        <w:ind w:firstLine="567"/>
        <w:jc w:val="both"/>
        <w:rPr>
          <w:b/>
          <w:i/>
          <w:sz w:val="22"/>
          <w:szCs w:val="22"/>
        </w:rPr>
      </w:pPr>
      <w:r w:rsidRPr="002F330C">
        <w:rPr>
          <w:b/>
          <w:i/>
          <w:sz w:val="22"/>
          <w:szCs w:val="22"/>
        </w:rPr>
        <w:t xml:space="preserve">Между отчетной датой и датой раскрытия финансовой отчетности </w:t>
      </w:r>
      <w:hyperlink r:id="rId31" w:history="1">
        <w:r w:rsidRPr="002F330C">
          <w:rPr>
            <w:rStyle w:val="af2"/>
            <w:b/>
            <w:i/>
            <w:color w:val="auto"/>
            <w:sz w:val="22"/>
            <w:szCs w:val="22"/>
          </w:rPr>
          <w:t>https://disclosure.skrin.ru/disclosure/7729003482/?DTI</w:t>
        </w:r>
      </w:hyperlink>
      <w:r w:rsidRPr="002F330C">
        <w:rPr>
          <w:b/>
          <w:i/>
          <w:sz w:val="22"/>
          <w:szCs w:val="22"/>
        </w:rPr>
        <w:t xml:space="preserve">=8 изменения в составе информации, предусмотренной пунктом </w:t>
      </w:r>
      <w:r>
        <w:rPr>
          <w:b/>
          <w:i/>
          <w:sz w:val="22"/>
          <w:szCs w:val="22"/>
        </w:rPr>
        <w:t>3.3</w:t>
      </w:r>
      <w:r w:rsidRPr="002F330C">
        <w:rPr>
          <w:b/>
          <w:i/>
          <w:sz w:val="22"/>
          <w:szCs w:val="22"/>
        </w:rPr>
        <w:t>, не происходили.</w:t>
      </w:r>
    </w:p>
    <w:p w14:paraId="666EDDE6" w14:textId="77777777" w:rsidR="00B40381" w:rsidRDefault="00B40381" w:rsidP="00157AB6">
      <w:pPr>
        <w:autoSpaceDE w:val="0"/>
        <w:autoSpaceDN w:val="0"/>
        <w:adjustRightInd w:val="0"/>
        <w:jc w:val="center"/>
        <w:outlineLvl w:val="0"/>
        <w:rPr>
          <w:b/>
          <w:bCs/>
        </w:rPr>
      </w:pPr>
    </w:p>
    <w:p w14:paraId="585EDDEF" w14:textId="77777777" w:rsidR="00E332D2" w:rsidRPr="00F6743F" w:rsidRDefault="00E332D2" w:rsidP="00157AB6">
      <w:pPr>
        <w:autoSpaceDE w:val="0"/>
        <w:autoSpaceDN w:val="0"/>
        <w:adjustRightInd w:val="0"/>
        <w:jc w:val="center"/>
        <w:outlineLvl w:val="0"/>
        <w:rPr>
          <w:b/>
          <w:bCs/>
          <w:sz w:val="22"/>
          <w:szCs w:val="22"/>
        </w:rPr>
      </w:pPr>
      <w:bookmarkStart w:id="104" w:name="_Toc230165139"/>
      <w:r w:rsidRPr="00F6743F">
        <w:rPr>
          <w:b/>
          <w:bCs/>
          <w:sz w:val="22"/>
          <w:szCs w:val="22"/>
        </w:rPr>
        <w:t>3.4. Сделки эмитента, в совершении которых имелась заинтересованность</w:t>
      </w:r>
      <w:bookmarkEnd w:id="104"/>
    </w:p>
    <w:bookmarkEnd w:id="103"/>
    <w:p w14:paraId="16B57FAA" w14:textId="77777777" w:rsidR="00EA11FF" w:rsidRDefault="00EA11FF" w:rsidP="00157AB6">
      <w:pPr>
        <w:autoSpaceDE w:val="0"/>
        <w:autoSpaceDN w:val="0"/>
        <w:adjustRightInd w:val="0"/>
        <w:jc w:val="both"/>
        <w:rPr>
          <w:b/>
          <w:bCs/>
          <w:i/>
          <w:iCs/>
          <w:sz w:val="22"/>
          <w:szCs w:val="22"/>
        </w:rPr>
      </w:pPr>
    </w:p>
    <w:p w14:paraId="4A87C4CE" w14:textId="1721C0E9" w:rsidR="00E5249A" w:rsidRPr="00E5249A" w:rsidRDefault="00E5249A" w:rsidP="00157AB6">
      <w:pPr>
        <w:autoSpaceDE w:val="0"/>
        <w:autoSpaceDN w:val="0"/>
        <w:adjustRightInd w:val="0"/>
        <w:ind w:firstLine="540"/>
        <w:jc w:val="both"/>
        <w:rPr>
          <w:b/>
          <w:i/>
          <w:sz w:val="22"/>
          <w:szCs w:val="22"/>
        </w:rPr>
      </w:pPr>
      <w:r w:rsidRPr="00E5249A">
        <w:rPr>
          <w:sz w:val="22"/>
          <w:szCs w:val="22"/>
        </w:rPr>
        <w:t xml:space="preserve">Эмитент, акции которого допущены к организованным торгам, приводит перечень совершенных им в отчетном году сделок, признаваемых в соответствии с Федеральным </w:t>
      </w:r>
      <w:hyperlink r:id="rId32" w:history="1">
        <w:r w:rsidRPr="00E5249A">
          <w:rPr>
            <w:sz w:val="22"/>
            <w:szCs w:val="22"/>
          </w:rPr>
          <w:t>законом</w:t>
        </w:r>
      </w:hyperlink>
      <w:r w:rsidRPr="00E5249A">
        <w:rPr>
          <w:sz w:val="22"/>
          <w:szCs w:val="22"/>
        </w:rPr>
        <w:t xml:space="preserve"> "Об акционерных обществах" сделками, в совершении которых имелась заинтересованность, с указанием по каждой сделке заинтересованного лица (заинтересованных лиц), существенных условий и органа управления эмитента, принявшего решение о согласии на ее совершение или ее последующем одобрении (при наличии такого решения): </w:t>
      </w:r>
      <w:r w:rsidRPr="00E5249A">
        <w:rPr>
          <w:b/>
          <w:i/>
          <w:sz w:val="22"/>
          <w:szCs w:val="22"/>
        </w:rPr>
        <w:t>не применимо.</w:t>
      </w:r>
    </w:p>
    <w:p w14:paraId="03333841" w14:textId="6CAD9626" w:rsidR="005559F5" w:rsidRPr="00F6743F" w:rsidRDefault="005559F5" w:rsidP="00157AB6">
      <w:pPr>
        <w:autoSpaceDE w:val="0"/>
        <w:autoSpaceDN w:val="0"/>
        <w:adjustRightInd w:val="0"/>
        <w:ind w:firstLine="720"/>
        <w:jc w:val="both"/>
        <w:rPr>
          <w:b/>
          <w:i/>
          <w:sz w:val="22"/>
          <w:szCs w:val="22"/>
          <w:shd w:val="clear" w:color="auto" w:fill="FFFFFF" w:themeFill="background1"/>
        </w:rPr>
      </w:pPr>
      <w:r w:rsidRPr="00F6743F">
        <w:rPr>
          <w:b/>
          <w:i/>
          <w:sz w:val="22"/>
          <w:szCs w:val="22"/>
        </w:rPr>
        <w:t xml:space="preserve">14.12.2022 </w:t>
      </w:r>
      <w:r w:rsidRPr="00F6743F">
        <w:rPr>
          <w:b/>
          <w:i/>
          <w:sz w:val="22"/>
          <w:szCs w:val="22"/>
          <w:shd w:val="clear" w:color="auto" w:fill="FFFFFF" w:themeFill="background1"/>
        </w:rPr>
        <w:t>Публичным акционерным обществом «Московская Биржа ММВБ-РТС»</w:t>
      </w:r>
      <w:r w:rsidR="00EB71BC" w:rsidRPr="00F6743F">
        <w:rPr>
          <w:b/>
          <w:i/>
          <w:sz w:val="22"/>
          <w:szCs w:val="22"/>
          <w:shd w:val="clear" w:color="auto" w:fill="FFFFFF" w:themeFill="background1"/>
        </w:rPr>
        <w:t xml:space="preserve"> </w:t>
      </w:r>
      <w:r w:rsidRPr="00F6743F">
        <w:rPr>
          <w:b/>
          <w:i/>
          <w:sz w:val="22"/>
          <w:szCs w:val="22"/>
          <w:shd w:val="clear" w:color="auto" w:fill="FFFFFF" w:themeFill="background1"/>
        </w:rPr>
        <w:t>принято ре</w:t>
      </w:r>
      <w:r w:rsidR="009B53E7">
        <w:rPr>
          <w:b/>
          <w:i/>
          <w:sz w:val="22"/>
          <w:szCs w:val="22"/>
          <w:shd w:val="clear" w:color="auto" w:fill="FFFFFF" w:themeFill="background1"/>
        </w:rPr>
        <w:t>ш</w:t>
      </w:r>
      <w:r w:rsidRPr="00F6743F">
        <w:rPr>
          <w:b/>
          <w:i/>
          <w:sz w:val="22"/>
          <w:szCs w:val="22"/>
          <w:shd w:val="clear" w:color="auto" w:fill="FFFFFF" w:themeFill="background1"/>
        </w:rPr>
        <w:t xml:space="preserve">ение об исключении </w:t>
      </w:r>
      <w:r w:rsidR="00EB71BC" w:rsidRPr="00F6743F">
        <w:rPr>
          <w:b/>
          <w:i/>
          <w:sz w:val="22"/>
          <w:szCs w:val="22"/>
          <w:shd w:val="clear" w:color="auto" w:fill="FFFFFF" w:themeFill="background1"/>
        </w:rPr>
        <w:t xml:space="preserve">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w:t>
      </w:r>
      <w:r w:rsidR="0018292B" w:rsidRPr="00F6743F">
        <w:rPr>
          <w:b/>
          <w:i/>
          <w:sz w:val="22"/>
          <w:szCs w:val="22"/>
          <w:shd w:val="clear" w:color="auto" w:fill="FFFFFF" w:themeFill="background1"/>
        </w:rPr>
        <w:t xml:space="preserve">из </w:t>
      </w:r>
      <w:r w:rsidR="00EB71BC" w:rsidRPr="00F6743F">
        <w:rPr>
          <w:b/>
          <w:i/>
          <w:sz w:val="22"/>
          <w:szCs w:val="22"/>
          <w:shd w:val="clear" w:color="auto" w:fill="FFFFFF" w:themeFill="background1"/>
        </w:rPr>
        <w:t>кот</w:t>
      </w:r>
      <w:r w:rsidR="00BF3076" w:rsidRPr="00F6743F">
        <w:rPr>
          <w:b/>
          <w:i/>
          <w:sz w:val="22"/>
          <w:szCs w:val="22"/>
          <w:shd w:val="clear" w:color="auto" w:fill="FFFFFF" w:themeFill="background1"/>
        </w:rPr>
        <w:t>и</w:t>
      </w:r>
      <w:r w:rsidR="00EB71BC" w:rsidRPr="00F6743F">
        <w:rPr>
          <w:b/>
          <w:i/>
          <w:sz w:val="22"/>
          <w:szCs w:val="22"/>
          <w:shd w:val="clear" w:color="auto" w:fill="FFFFFF" w:themeFill="background1"/>
        </w:rPr>
        <w:t xml:space="preserve">ровального списка </w:t>
      </w:r>
      <w:hyperlink r:id="rId33" w:history="1">
        <w:r w:rsidR="00EB71BC" w:rsidRPr="00F6743F">
          <w:rPr>
            <w:rStyle w:val="af2"/>
            <w:b/>
            <w:i/>
            <w:color w:val="auto"/>
            <w:sz w:val="22"/>
            <w:szCs w:val="22"/>
            <w:shd w:val="clear" w:color="auto" w:fill="FFFFFF" w:themeFill="background1"/>
          </w:rPr>
          <w:t>https://www.moex.com/n53539/?nt=104</w:t>
        </w:r>
      </w:hyperlink>
      <w:r w:rsidR="00EB71BC" w:rsidRPr="00F6743F">
        <w:rPr>
          <w:b/>
          <w:i/>
          <w:sz w:val="22"/>
          <w:szCs w:val="22"/>
          <w:shd w:val="clear" w:color="auto" w:fill="FFFFFF" w:themeFill="background1"/>
        </w:rPr>
        <w:t>.</w:t>
      </w:r>
    </w:p>
    <w:p w14:paraId="5F01C245" w14:textId="77777777" w:rsidR="005559F5" w:rsidRPr="00F6743F" w:rsidRDefault="005559F5" w:rsidP="00157AB6">
      <w:pPr>
        <w:autoSpaceDE w:val="0"/>
        <w:autoSpaceDN w:val="0"/>
        <w:adjustRightInd w:val="0"/>
        <w:ind w:firstLine="720"/>
        <w:jc w:val="both"/>
        <w:rPr>
          <w:b/>
          <w:i/>
          <w:sz w:val="22"/>
          <w:szCs w:val="22"/>
        </w:rPr>
      </w:pPr>
    </w:p>
    <w:p w14:paraId="6186B4CC" w14:textId="77777777" w:rsidR="00E332D2" w:rsidRPr="00F6743F" w:rsidRDefault="00E332D2" w:rsidP="00157AB6">
      <w:pPr>
        <w:autoSpaceDE w:val="0"/>
        <w:autoSpaceDN w:val="0"/>
        <w:adjustRightInd w:val="0"/>
        <w:jc w:val="center"/>
        <w:outlineLvl w:val="0"/>
        <w:rPr>
          <w:b/>
          <w:bCs/>
          <w:sz w:val="22"/>
          <w:szCs w:val="22"/>
        </w:rPr>
      </w:pPr>
      <w:bookmarkStart w:id="105" w:name="sub_3235"/>
      <w:bookmarkStart w:id="106" w:name="_Toc230165140"/>
      <w:r w:rsidRPr="00F6743F">
        <w:rPr>
          <w:b/>
          <w:bCs/>
          <w:sz w:val="22"/>
          <w:szCs w:val="22"/>
        </w:rPr>
        <w:t>3.5. Крупные сделки эмитента</w:t>
      </w:r>
      <w:bookmarkEnd w:id="106"/>
    </w:p>
    <w:bookmarkEnd w:id="105"/>
    <w:p w14:paraId="4794A10D" w14:textId="77777777" w:rsidR="00570699" w:rsidRDefault="00570699" w:rsidP="00157AB6">
      <w:pPr>
        <w:autoSpaceDE w:val="0"/>
        <w:autoSpaceDN w:val="0"/>
        <w:adjustRightInd w:val="0"/>
        <w:ind w:firstLine="540"/>
        <w:jc w:val="both"/>
        <w:rPr>
          <w:sz w:val="22"/>
          <w:szCs w:val="22"/>
        </w:rPr>
      </w:pPr>
    </w:p>
    <w:p w14:paraId="04F258CE" w14:textId="1F8DA31E" w:rsidR="00E5249A" w:rsidRPr="00E5249A" w:rsidRDefault="00E5249A" w:rsidP="00157AB6">
      <w:pPr>
        <w:autoSpaceDE w:val="0"/>
        <w:autoSpaceDN w:val="0"/>
        <w:adjustRightInd w:val="0"/>
        <w:ind w:firstLine="540"/>
        <w:jc w:val="both"/>
        <w:rPr>
          <w:b/>
          <w:i/>
          <w:sz w:val="22"/>
          <w:szCs w:val="22"/>
        </w:rPr>
      </w:pPr>
      <w:r w:rsidRPr="00E5249A">
        <w:rPr>
          <w:sz w:val="22"/>
          <w:szCs w:val="22"/>
        </w:rPr>
        <w:t xml:space="preserve">Эмитент, акции которого допущены к организованным торгам, приводит перечень совершенных им в отчетном году сделок, признаваемых в соответствии с Федеральным </w:t>
      </w:r>
      <w:hyperlink r:id="rId34" w:history="1">
        <w:r w:rsidRPr="00E5249A">
          <w:rPr>
            <w:sz w:val="22"/>
            <w:szCs w:val="22"/>
          </w:rPr>
          <w:t>законом</w:t>
        </w:r>
      </w:hyperlink>
      <w:r w:rsidRPr="00E5249A">
        <w:rPr>
          <w:sz w:val="22"/>
          <w:szCs w:val="22"/>
        </w:rPr>
        <w:t xml:space="preserve"> "Об акционерных обществах" крупными сделками, с указанием по каждой сделке ее существенных условий и органа управления эмитента, принявшего решение о согласии на ее совершение или ее последующем одобрении: </w:t>
      </w:r>
      <w:r w:rsidRPr="00E5249A">
        <w:rPr>
          <w:b/>
          <w:i/>
          <w:sz w:val="22"/>
          <w:szCs w:val="22"/>
        </w:rPr>
        <w:t>не применимо.</w:t>
      </w:r>
    </w:p>
    <w:p w14:paraId="3F9716E5" w14:textId="5A662ECF" w:rsidR="00EB71BC" w:rsidRPr="00F6743F" w:rsidRDefault="00EB71BC" w:rsidP="00157AB6">
      <w:pPr>
        <w:autoSpaceDE w:val="0"/>
        <w:autoSpaceDN w:val="0"/>
        <w:adjustRightInd w:val="0"/>
        <w:ind w:firstLine="720"/>
        <w:jc w:val="both"/>
        <w:rPr>
          <w:b/>
          <w:i/>
          <w:sz w:val="22"/>
          <w:szCs w:val="22"/>
          <w:shd w:val="clear" w:color="auto" w:fill="FFFFFF" w:themeFill="background1"/>
        </w:rPr>
      </w:pPr>
      <w:r w:rsidRPr="00F6743F">
        <w:rPr>
          <w:b/>
          <w:i/>
          <w:sz w:val="22"/>
          <w:szCs w:val="22"/>
        </w:rPr>
        <w:t xml:space="preserve">14.12.2022 </w:t>
      </w:r>
      <w:r w:rsidRPr="00F6743F">
        <w:rPr>
          <w:b/>
          <w:i/>
          <w:sz w:val="22"/>
          <w:szCs w:val="22"/>
          <w:shd w:val="clear" w:color="auto" w:fill="FFFFFF" w:themeFill="background1"/>
        </w:rPr>
        <w:t>Публичным акционерным обществом «Московская Биржа ММВБ-РТС» принято ре</w:t>
      </w:r>
      <w:r w:rsidR="009B53E7">
        <w:rPr>
          <w:b/>
          <w:i/>
          <w:sz w:val="22"/>
          <w:szCs w:val="22"/>
          <w:shd w:val="clear" w:color="auto" w:fill="FFFFFF" w:themeFill="background1"/>
        </w:rPr>
        <w:t>ш</w:t>
      </w:r>
      <w:r w:rsidRPr="00F6743F">
        <w:rPr>
          <w:b/>
          <w:i/>
          <w:sz w:val="22"/>
          <w:szCs w:val="22"/>
          <w:shd w:val="clear" w:color="auto" w:fill="FFFFFF" w:themeFill="background1"/>
        </w:rPr>
        <w:t>ение об исключении 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и</w:t>
      </w:r>
      <w:r w:rsidR="0018292B" w:rsidRPr="00F6743F">
        <w:rPr>
          <w:b/>
          <w:i/>
          <w:sz w:val="22"/>
          <w:szCs w:val="22"/>
          <w:shd w:val="clear" w:color="auto" w:fill="FFFFFF" w:themeFill="background1"/>
        </w:rPr>
        <w:t>з</w:t>
      </w:r>
      <w:r w:rsidRPr="00F6743F">
        <w:rPr>
          <w:b/>
          <w:i/>
          <w:sz w:val="22"/>
          <w:szCs w:val="22"/>
          <w:shd w:val="clear" w:color="auto" w:fill="FFFFFF" w:themeFill="background1"/>
        </w:rPr>
        <w:t xml:space="preserve"> кот</w:t>
      </w:r>
      <w:r w:rsidR="00BF3076" w:rsidRPr="00F6743F">
        <w:rPr>
          <w:b/>
          <w:i/>
          <w:sz w:val="22"/>
          <w:szCs w:val="22"/>
          <w:shd w:val="clear" w:color="auto" w:fill="FFFFFF" w:themeFill="background1"/>
        </w:rPr>
        <w:t>и</w:t>
      </w:r>
      <w:r w:rsidRPr="00F6743F">
        <w:rPr>
          <w:b/>
          <w:i/>
          <w:sz w:val="22"/>
          <w:szCs w:val="22"/>
          <w:shd w:val="clear" w:color="auto" w:fill="FFFFFF" w:themeFill="background1"/>
        </w:rPr>
        <w:t xml:space="preserve">ровального списка </w:t>
      </w:r>
      <w:hyperlink r:id="rId35" w:history="1">
        <w:r w:rsidRPr="00F6743F">
          <w:rPr>
            <w:rStyle w:val="af2"/>
            <w:b/>
            <w:i/>
            <w:color w:val="auto"/>
            <w:sz w:val="22"/>
            <w:szCs w:val="22"/>
            <w:shd w:val="clear" w:color="auto" w:fill="FFFFFF" w:themeFill="background1"/>
          </w:rPr>
          <w:t>https://www.moex.com/n53539/?nt=104</w:t>
        </w:r>
      </w:hyperlink>
      <w:r w:rsidRPr="00F6743F">
        <w:rPr>
          <w:b/>
          <w:i/>
          <w:sz w:val="22"/>
          <w:szCs w:val="22"/>
          <w:shd w:val="clear" w:color="auto" w:fill="FFFFFF" w:themeFill="background1"/>
        </w:rPr>
        <w:t>.</w:t>
      </w:r>
    </w:p>
    <w:p w14:paraId="22562955" w14:textId="77777777" w:rsidR="00E332D2" w:rsidRPr="00F6743F" w:rsidRDefault="00E332D2" w:rsidP="00157AB6">
      <w:pPr>
        <w:autoSpaceDE w:val="0"/>
        <w:autoSpaceDN w:val="0"/>
        <w:adjustRightInd w:val="0"/>
        <w:jc w:val="both"/>
        <w:rPr>
          <w:b/>
          <w:i/>
          <w:sz w:val="22"/>
          <w:szCs w:val="22"/>
        </w:rPr>
      </w:pPr>
    </w:p>
    <w:bookmarkEnd w:id="95"/>
    <w:p w14:paraId="5E7C690F" w14:textId="77777777" w:rsidR="00B956FC" w:rsidRPr="002A531E" w:rsidRDefault="00B956FC" w:rsidP="00157AB6">
      <w:pPr>
        <w:pStyle w:val="em-4"/>
        <w:ind w:firstLine="0"/>
      </w:pPr>
    </w:p>
    <w:p w14:paraId="65D753B7" w14:textId="77777777" w:rsidR="004A0C2F" w:rsidRPr="002A531E" w:rsidRDefault="004A0C2F" w:rsidP="00157AB6">
      <w:pPr>
        <w:pStyle w:val="em-4"/>
        <w:sectPr w:rsidR="004A0C2F" w:rsidRPr="002A531E" w:rsidSect="006711D7">
          <w:pgSz w:w="11906" w:h="16838"/>
          <w:pgMar w:top="851" w:right="567" w:bottom="851" w:left="1418" w:header="709" w:footer="709" w:gutter="0"/>
          <w:cols w:space="708"/>
          <w:docGrid w:linePitch="360"/>
        </w:sectPr>
      </w:pPr>
    </w:p>
    <w:p w14:paraId="10B38992" w14:textId="77777777" w:rsidR="00692A45" w:rsidRPr="002A531E" w:rsidRDefault="00692A45" w:rsidP="00157AB6">
      <w:pPr>
        <w:autoSpaceDE w:val="0"/>
        <w:autoSpaceDN w:val="0"/>
        <w:adjustRightInd w:val="0"/>
        <w:jc w:val="center"/>
        <w:outlineLvl w:val="0"/>
        <w:rPr>
          <w:b/>
          <w:bCs/>
        </w:rPr>
      </w:pPr>
      <w:bookmarkStart w:id="107" w:name="sub_3240"/>
      <w:bookmarkStart w:id="108" w:name="_Toc380077132"/>
      <w:bookmarkStart w:id="109" w:name="_Toc230165141"/>
      <w:r w:rsidRPr="002A531E">
        <w:rPr>
          <w:b/>
          <w:bCs/>
        </w:rPr>
        <w:lastRenderedPageBreak/>
        <w:t>Раздел 4. Дополнительные сведения об эмитенте и о размещенных им ценных бумагах</w:t>
      </w:r>
      <w:bookmarkEnd w:id="109"/>
    </w:p>
    <w:bookmarkEnd w:id="107"/>
    <w:p w14:paraId="52B163B4" w14:textId="77777777" w:rsidR="00692A45" w:rsidRPr="002A531E" w:rsidRDefault="00692A45" w:rsidP="00157AB6">
      <w:pPr>
        <w:autoSpaceDE w:val="0"/>
        <w:autoSpaceDN w:val="0"/>
        <w:adjustRightInd w:val="0"/>
        <w:ind w:firstLine="720"/>
        <w:jc w:val="both"/>
      </w:pPr>
    </w:p>
    <w:p w14:paraId="7A4ADD09" w14:textId="77777777" w:rsidR="00692A45" w:rsidRPr="002A531E" w:rsidRDefault="00692A45" w:rsidP="00157AB6">
      <w:pPr>
        <w:autoSpaceDE w:val="0"/>
        <w:autoSpaceDN w:val="0"/>
        <w:adjustRightInd w:val="0"/>
        <w:jc w:val="center"/>
        <w:outlineLvl w:val="0"/>
        <w:rPr>
          <w:b/>
          <w:bCs/>
        </w:rPr>
      </w:pPr>
      <w:bookmarkStart w:id="110" w:name="sub_3241"/>
      <w:bookmarkStart w:id="111" w:name="_Toc230165142"/>
      <w:r w:rsidRPr="002A531E">
        <w:rPr>
          <w:b/>
          <w:bCs/>
        </w:rPr>
        <w:t>4.1. Подконтрольные эмитенту организации, имеющие для него существенное значение</w:t>
      </w:r>
      <w:bookmarkEnd w:id="110"/>
      <w:bookmarkEnd w:id="111"/>
    </w:p>
    <w:p w14:paraId="250E8AA6" w14:textId="77777777" w:rsidR="002B435B" w:rsidRPr="00157AB6" w:rsidRDefault="002B435B" w:rsidP="00157AB6">
      <w:pPr>
        <w:autoSpaceDE w:val="0"/>
        <w:autoSpaceDN w:val="0"/>
        <w:adjustRightInd w:val="0"/>
        <w:jc w:val="center"/>
        <w:outlineLvl w:val="0"/>
        <w:rPr>
          <w:bCs/>
          <w:sz w:val="22"/>
          <w:szCs w:val="22"/>
        </w:rPr>
      </w:pPr>
    </w:p>
    <w:p w14:paraId="39E9B6D5" w14:textId="77777777" w:rsidR="001A4791" w:rsidRPr="002A531E" w:rsidRDefault="001A4791" w:rsidP="00157AB6">
      <w:pPr>
        <w:autoSpaceDE w:val="0"/>
        <w:autoSpaceDN w:val="0"/>
        <w:adjustRightInd w:val="0"/>
        <w:ind w:firstLine="720"/>
        <w:jc w:val="both"/>
        <w:rPr>
          <w:b/>
          <w:i/>
          <w:sz w:val="22"/>
          <w:szCs w:val="22"/>
        </w:rPr>
      </w:pPr>
      <w:r w:rsidRPr="002A531E">
        <w:rPr>
          <w:b/>
          <w:i/>
          <w:sz w:val="22"/>
          <w:szCs w:val="22"/>
        </w:rPr>
        <w:t>П</w:t>
      </w:r>
      <w:r w:rsidR="00692A45" w:rsidRPr="002A531E">
        <w:rPr>
          <w:b/>
          <w:i/>
          <w:sz w:val="22"/>
          <w:szCs w:val="22"/>
        </w:rPr>
        <w:t>одконтрольны</w:t>
      </w:r>
      <w:r w:rsidRPr="002A531E">
        <w:rPr>
          <w:b/>
          <w:i/>
          <w:sz w:val="22"/>
          <w:szCs w:val="22"/>
        </w:rPr>
        <w:t xml:space="preserve">х </w:t>
      </w:r>
      <w:r w:rsidR="00692A45" w:rsidRPr="002A531E">
        <w:rPr>
          <w:b/>
          <w:i/>
          <w:sz w:val="22"/>
          <w:szCs w:val="22"/>
        </w:rPr>
        <w:t>эмитенту организаци</w:t>
      </w:r>
      <w:r w:rsidRPr="002A531E">
        <w:rPr>
          <w:b/>
          <w:i/>
          <w:sz w:val="22"/>
          <w:szCs w:val="22"/>
        </w:rPr>
        <w:t>й</w:t>
      </w:r>
      <w:r w:rsidR="00692A45" w:rsidRPr="002A531E">
        <w:rPr>
          <w:b/>
          <w:i/>
          <w:sz w:val="22"/>
          <w:szCs w:val="22"/>
        </w:rPr>
        <w:t>, имеющи</w:t>
      </w:r>
      <w:r w:rsidRPr="002A531E">
        <w:rPr>
          <w:b/>
          <w:i/>
          <w:sz w:val="22"/>
          <w:szCs w:val="22"/>
        </w:rPr>
        <w:t>х</w:t>
      </w:r>
      <w:r w:rsidR="00692A45" w:rsidRPr="002A531E">
        <w:rPr>
          <w:b/>
          <w:i/>
          <w:sz w:val="22"/>
          <w:szCs w:val="22"/>
        </w:rPr>
        <w:t xml:space="preserve"> для него существенное значение, </w:t>
      </w:r>
      <w:r w:rsidRPr="002A531E">
        <w:rPr>
          <w:b/>
          <w:i/>
          <w:sz w:val="22"/>
          <w:szCs w:val="22"/>
        </w:rPr>
        <w:t xml:space="preserve">не имеется. </w:t>
      </w:r>
    </w:p>
    <w:p w14:paraId="6AE6155E" w14:textId="3CD087B9" w:rsidR="00330B8E" w:rsidRPr="002F330C" w:rsidRDefault="00330B8E" w:rsidP="00157AB6">
      <w:pPr>
        <w:autoSpaceDE w:val="0"/>
        <w:autoSpaceDN w:val="0"/>
        <w:adjustRightInd w:val="0"/>
        <w:ind w:firstLine="567"/>
        <w:jc w:val="both"/>
        <w:rPr>
          <w:b/>
          <w:i/>
          <w:sz w:val="22"/>
          <w:szCs w:val="22"/>
        </w:rPr>
      </w:pPr>
      <w:r w:rsidRPr="002F330C">
        <w:rPr>
          <w:b/>
          <w:i/>
          <w:sz w:val="22"/>
          <w:szCs w:val="22"/>
        </w:rPr>
        <w:t xml:space="preserve">Между отчетной датой и датой раскрытия финансовой отчетности </w:t>
      </w:r>
      <w:hyperlink r:id="rId36" w:history="1">
        <w:r w:rsidRPr="002F330C">
          <w:rPr>
            <w:rStyle w:val="af2"/>
            <w:b/>
            <w:i/>
            <w:color w:val="auto"/>
            <w:sz w:val="22"/>
            <w:szCs w:val="22"/>
          </w:rPr>
          <w:t>https://disclosure.skrin.ru/disclosure/7729003482/?DTI</w:t>
        </w:r>
      </w:hyperlink>
      <w:r w:rsidRPr="002F330C">
        <w:rPr>
          <w:b/>
          <w:i/>
          <w:sz w:val="22"/>
          <w:szCs w:val="22"/>
        </w:rPr>
        <w:t xml:space="preserve">=8 изменения в составе информации, предусмотренной пунктом </w:t>
      </w:r>
      <w:r>
        <w:rPr>
          <w:b/>
          <w:i/>
          <w:sz w:val="22"/>
          <w:szCs w:val="22"/>
        </w:rPr>
        <w:t>4.1</w:t>
      </w:r>
      <w:r w:rsidRPr="002F330C">
        <w:rPr>
          <w:b/>
          <w:i/>
          <w:sz w:val="22"/>
          <w:szCs w:val="22"/>
        </w:rPr>
        <w:t>, не происходили.</w:t>
      </w:r>
    </w:p>
    <w:p w14:paraId="5617C984" w14:textId="77777777" w:rsidR="00692A45" w:rsidRPr="002A531E" w:rsidRDefault="00692A45" w:rsidP="00157AB6">
      <w:pPr>
        <w:autoSpaceDE w:val="0"/>
        <w:autoSpaceDN w:val="0"/>
        <w:adjustRightInd w:val="0"/>
        <w:ind w:firstLine="720"/>
        <w:jc w:val="both"/>
      </w:pPr>
    </w:p>
    <w:p w14:paraId="699AB95F" w14:textId="77777777" w:rsidR="00692A45" w:rsidRPr="002A531E" w:rsidRDefault="00692A45" w:rsidP="00157AB6">
      <w:pPr>
        <w:autoSpaceDE w:val="0"/>
        <w:autoSpaceDN w:val="0"/>
        <w:adjustRightInd w:val="0"/>
        <w:jc w:val="center"/>
        <w:outlineLvl w:val="0"/>
        <w:rPr>
          <w:b/>
          <w:bCs/>
        </w:rPr>
      </w:pPr>
      <w:bookmarkStart w:id="112" w:name="sub_3242"/>
      <w:bookmarkStart w:id="113" w:name="_Toc230165143"/>
      <w:r w:rsidRPr="002A531E">
        <w:rPr>
          <w:b/>
          <w:bCs/>
        </w:rPr>
        <w:t xml:space="preserve">4.2. Дополнительные сведения, раскрываемые эмитентами облигаций </w:t>
      </w:r>
      <w:r w:rsidR="00EB3A4C" w:rsidRPr="002A531E">
        <w:rPr>
          <w:b/>
          <w:bCs/>
        </w:rPr>
        <w:t>зеленых облигаций, социальных облигаций, облигаций устойчивого развития, адаптационных облигаций</w:t>
      </w:r>
      <w:bookmarkEnd w:id="113"/>
    </w:p>
    <w:bookmarkEnd w:id="112"/>
    <w:p w14:paraId="6FC66B58" w14:textId="77777777" w:rsidR="00EB3A4C" w:rsidRPr="002A531E" w:rsidRDefault="00EB3A4C" w:rsidP="00157AB6">
      <w:pPr>
        <w:autoSpaceDE w:val="0"/>
        <w:autoSpaceDN w:val="0"/>
        <w:adjustRightInd w:val="0"/>
        <w:ind w:firstLine="567"/>
        <w:jc w:val="both"/>
        <w:rPr>
          <w:b/>
          <w:i/>
          <w:sz w:val="22"/>
          <w:szCs w:val="22"/>
        </w:rPr>
      </w:pPr>
    </w:p>
    <w:p w14:paraId="2A10F626" w14:textId="77777777" w:rsidR="00EB3A4C" w:rsidRPr="002A531E" w:rsidRDefault="00EB3A4C" w:rsidP="00157AB6">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67BFC7ED" w14:textId="77777777" w:rsidR="00692A45" w:rsidRPr="002A531E" w:rsidRDefault="00692A45" w:rsidP="00157AB6">
      <w:pPr>
        <w:autoSpaceDE w:val="0"/>
        <w:autoSpaceDN w:val="0"/>
        <w:adjustRightInd w:val="0"/>
        <w:ind w:firstLine="720"/>
        <w:jc w:val="both"/>
        <w:rPr>
          <w:sz w:val="22"/>
          <w:szCs w:val="22"/>
        </w:rPr>
      </w:pPr>
    </w:p>
    <w:p w14:paraId="4365AACF" w14:textId="77777777" w:rsidR="00187CE4" w:rsidRPr="002A531E" w:rsidRDefault="00187CE4" w:rsidP="00157AB6">
      <w:pPr>
        <w:autoSpaceDE w:val="0"/>
        <w:autoSpaceDN w:val="0"/>
        <w:adjustRightInd w:val="0"/>
        <w:jc w:val="center"/>
        <w:outlineLvl w:val="0"/>
        <w:rPr>
          <w:b/>
          <w:bCs/>
        </w:rPr>
      </w:pPr>
      <w:bookmarkStart w:id="114" w:name="_Toc230165144"/>
      <w:r w:rsidRPr="002A531E">
        <w:rPr>
          <w:b/>
          <w:bCs/>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bookmarkEnd w:id="114"/>
    </w:p>
    <w:p w14:paraId="2E56ADA1" w14:textId="77777777" w:rsidR="00187CE4" w:rsidRPr="002A531E" w:rsidRDefault="00187CE4" w:rsidP="00157AB6">
      <w:pPr>
        <w:autoSpaceDE w:val="0"/>
        <w:autoSpaceDN w:val="0"/>
        <w:adjustRightInd w:val="0"/>
        <w:ind w:firstLine="720"/>
        <w:jc w:val="both"/>
      </w:pPr>
    </w:p>
    <w:p w14:paraId="4E4FB894" w14:textId="77777777" w:rsidR="00187CE4" w:rsidRPr="002A531E" w:rsidRDefault="00187CE4" w:rsidP="00157AB6">
      <w:pPr>
        <w:autoSpaceDE w:val="0"/>
        <w:autoSpaceDN w:val="0"/>
        <w:adjustRightInd w:val="0"/>
        <w:ind w:firstLine="720"/>
        <w:jc w:val="both"/>
        <w:rPr>
          <w:rFonts w:eastAsiaTheme="minorEastAsia"/>
          <w:b/>
          <w:i/>
          <w:sz w:val="22"/>
          <w:szCs w:val="22"/>
        </w:rPr>
      </w:pPr>
      <w:r w:rsidRPr="002A531E">
        <w:rPr>
          <w:rFonts w:eastAsiaTheme="minorEastAsia"/>
          <w:sz w:val="22"/>
          <w:szCs w:val="22"/>
        </w:rPr>
        <w:t xml:space="preserve">Проект (проекты),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 </w:t>
      </w:r>
      <w:r w:rsidRPr="002A531E">
        <w:rPr>
          <w:rFonts w:eastAsiaTheme="minorEastAsia"/>
          <w:b/>
          <w:i/>
          <w:sz w:val="22"/>
          <w:szCs w:val="22"/>
        </w:rPr>
        <w:t>отсутствуют.</w:t>
      </w:r>
    </w:p>
    <w:p w14:paraId="6368DD5B" w14:textId="77777777" w:rsidR="00187CE4" w:rsidRPr="002A531E" w:rsidRDefault="00187CE4" w:rsidP="00157AB6">
      <w:pPr>
        <w:autoSpaceDE w:val="0"/>
        <w:autoSpaceDN w:val="0"/>
        <w:adjustRightInd w:val="0"/>
        <w:jc w:val="center"/>
        <w:outlineLvl w:val="0"/>
        <w:rPr>
          <w:rFonts w:eastAsiaTheme="minorEastAsia"/>
          <w:b/>
          <w:bCs/>
          <w:sz w:val="22"/>
          <w:szCs w:val="22"/>
        </w:rPr>
      </w:pPr>
    </w:p>
    <w:p w14:paraId="4900D2DC" w14:textId="77777777" w:rsidR="00187CE4" w:rsidRPr="002A531E" w:rsidRDefault="00187CE4" w:rsidP="00157AB6">
      <w:pPr>
        <w:autoSpaceDE w:val="0"/>
        <w:autoSpaceDN w:val="0"/>
        <w:adjustRightInd w:val="0"/>
        <w:jc w:val="center"/>
        <w:outlineLvl w:val="0"/>
        <w:rPr>
          <w:b/>
          <w:bCs/>
        </w:rPr>
      </w:pPr>
      <w:bookmarkStart w:id="115" w:name="_Toc230165145"/>
      <w:r w:rsidRPr="002A531E">
        <w:rPr>
          <w:b/>
          <w:bCs/>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bookmarkEnd w:id="115"/>
    </w:p>
    <w:p w14:paraId="3FA623DA" w14:textId="77777777" w:rsidR="00187CE4" w:rsidRPr="002A531E" w:rsidRDefault="00187CE4" w:rsidP="00157AB6">
      <w:pPr>
        <w:autoSpaceDE w:val="0"/>
        <w:autoSpaceDN w:val="0"/>
        <w:adjustRightInd w:val="0"/>
        <w:ind w:firstLine="720"/>
        <w:jc w:val="both"/>
        <w:rPr>
          <w:sz w:val="22"/>
          <w:szCs w:val="22"/>
        </w:rPr>
      </w:pPr>
    </w:p>
    <w:p w14:paraId="63BA4B8B" w14:textId="77777777" w:rsidR="00187CE4" w:rsidRPr="002A531E" w:rsidRDefault="00187CE4" w:rsidP="00157AB6">
      <w:pPr>
        <w:autoSpaceDE w:val="0"/>
        <w:autoSpaceDN w:val="0"/>
        <w:adjustRightInd w:val="0"/>
        <w:ind w:firstLine="720"/>
        <w:jc w:val="both"/>
      </w:pPr>
      <w:r w:rsidRPr="002A531E">
        <w:rPr>
          <w:sz w:val="22"/>
          <w:szCs w:val="22"/>
        </w:rPr>
        <w:t xml:space="preserve">Политика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 </w:t>
      </w:r>
      <w:r w:rsidRPr="002A531E">
        <w:rPr>
          <w:b/>
          <w:i/>
          <w:sz w:val="22"/>
          <w:szCs w:val="22"/>
        </w:rPr>
        <w:t>не утверждалась</w:t>
      </w:r>
    </w:p>
    <w:p w14:paraId="7CF0FC2B" w14:textId="77777777" w:rsidR="00187CE4" w:rsidRPr="002A531E" w:rsidRDefault="00187CE4" w:rsidP="00157AB6">
      <w:pPr>
        <w:autoSpaceDE w:val="0"/>
        <w:autoSpaceDN w:val="0"/>
        <w:adjustRightInd w:val="0"/>
        <w:ind w:firstLine="720"/>
        <w:jc w:val="both"/>
      </w:pPr>
    </w:p>
    <w:p w14:paraId="4406F44F" w14:textId="77777777" w:rsidR="00187CE4" w:rsidRPr="002A531E" w:rsidRDefault="00187CE4" w:rsidP="00157AB6">
      <w:pPr>
        <w:autoSpaceDE w:val="0"/>
        <w:autoSpaceDN w:val="0"/>
        <w:adjustRightInd w:val="0"/>
        <w:jc w:val="center"/>
        <w:outlineLvl w:val="0"/>
        <w:rPr>
          <w:b/>
          <w:bCs/>
        </w:rPr>
      </w:pPr>
      <w:bookmarkStart w:id="116" w:name="_Toc230165146"/>
      <w:r w:rsidRPr="002A531E">
        <w:rPr>
          <w:b/>
          <w:bCs/>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bookmarkEnd w:id="116"/>
    </w:p>
    <w:p w14:paraId="59D749BF" w14:textId="77777777" w:rsidR="00187CE4" w:rsidRPr="002A531E" w:rsidRDefault="00187CE4" w:rsidP="00157AB6">
      <w:pPr>
        <w:autoSpaceDE w:val="0"/>
        <w:autoSpaceDN w:val="0"/>
        <w:adjustRightInd w:val="0"/>
        <w:ind w:firstLine="720"/>
        <w:jc w:val="both"/>
        <w:rPr>
          <w:sz w:val="22"/>
          <w:szCs w:val="22"/>
        </w:rPr>
      </w:pPr>
    </w:p>
    <w:p w14:paraId="2B20E262" w14:textId="3D4BA7EB" w:rsidR="004D5827" w:rsidRPr="00EB0678" w:rsidRDefault="00187CE4" w:rsidP="00EB0678">
      <w:pPr>
        <w:autoSpaceDE w:val="0"/>
        <w:autoSpaceDN w:val="0"/>
        <w:adjustRightInd w:val="0"/>
        <w:ind w:firstLine="720"/>
        <w:jc w:val="both"/>
      </w:pPr>
      <w:r w:rsidRPr="002A531E">
        <w:rPr>
          <w:sz w:val="22"/>
          <w:szCs w:val="22"/>
        </w:rPr>
        <w:t xml:space="preserve">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 </w:t>
      </w:r>
      <w:r w:rsidRPr="002A531E">
        <w:rPr>
          <w:b/>
          <w:i/>
          <w:sz w:val="22"/>
          <w:szCs w:val="22"/>
        </w:rPr>
        <w:t>не составлялся</w:t>
      </w:r>
    </w:p>
    <w:p w14:paraId="27998745" w14:textId="77777777" w:rsidR="004D5827" w:rsidRDefault="004D5827" w:rsidP="00157AB6">
      <w:pPr>
        <w:autoSpaceDE w:val="0"/>
        <w:autoSpaceDN w:val="0"/>
        <w:adjustRightInd w:val="0"/>
        <w:jc w:val="center"/>
        <w:outlineLvl w:val="0"/>
        <w:rPr>
          <w:b/>
          <w:bCs/>
        </w:rPr>
      </w:pPr>
    </w:p>
    <w:p w14:paraId="1C3E9519" w14:textId="77777777" w:rsidR="00187CE4" w:rsidRPr="002A531E" w:rsidRDefault="00187CE4" w:rsidP="00157AB6">
      <w:pPr>
        <w:autoSpaceDE w:val="0"/>
        <w:autoSpaceDN w:val="0"/>
        <w:adjustRightInd w:val="0"/>
        <w:jc w:val="center"/>
        <w:outlineLvl w:val="0"/>
        <w:rPr>
          <w:b/>
          <w:bCs/>
        </w:rPr>
      </w:pPr>
      <w:bookmarkStart w:id="117" w:name="_Toc230165147"/>
      <w:r w:rsidRPr="002A531E">
        <w:rPr>
          <w:b/>
          <w:bCs/>
        </w:rPr>
        <w:t>4.2</w:t>
      </w:r>
      <w:r w:rsidRPr="002A531E">
        <w:rPr>
          <w:b/>
          <w:bCs/>
          <w:vertAlign w:val="superscript"/>
        </w:rPr>
        <w:t xml:space="preserve"> 1. </w:t>
      </w:r>
      <w:r w:rsidRPr="002A531E">
        <w:rPr>
          <w:b/>
          <w:bCs/>
        </w:rPr>
        <w:t>Дополнительные сведения, раскрываемые эмитентами инфраструктурных облигаций</w:t>
      </w:r>
      <w:bookmarkEnd w:id="117"/>
    </w:p>
    <w:p w14:paraId="27EAB43A" w14:textId="77777777" w:rsidR="00187CE4" w:rsidRPr="002A531E" w:rsidRDefault="00187CE4" w:rsidP="00157AB6">
      <w:pPr>
        <w:autoSpaceDE w:val="0"/>
        <w:autoSpaceDN w:val="0"/>
        <w:adjustRightInd w:val="0"/>
        <w:ind w:firstLine="720"/>
        <w:jc w:val="both"/>
        <w:rPr>
          <w:sz w:val="22"/>
          <w:szCs w:val="22"/>
        </w:rPr>
      </w:pPr>
    </w:p>
    <w:p w14:paraId="7210EE3B" w14:textId="77777777" w:rsidR="00187CE4" w:rsidRPr="002A531E" w:rsidRDefault="00187CE4" w:rsidP="00157AB6">
      <w:pPr>
        <w:autoSpaceDE w:val="0"/>
        <w:autoSpaceDN w:val="0"/>
        <w:adjustRightInd w:val="0"/>
        <w:jc w:val="center"/>
        <w:outlineLvl w:val="0"/>
        <w:rPr>
          <w:b/>
          <w:bCs/>
        </w:rPr>
      </w:pPr>
      <w:bookmarkStart w:id="118" w:name="sub_3243"/>
      <w:bookmarkStart w:id="119" w:name="_Toc230165148"/>
      <w:r w:rsidRPr="002A531E">
        <w:rPr>
          <w:b/>
          <w:bCs/>
        </w:rPr>
        <w:t>4.2</w:t>
      </w:r>
      <w:r w:rsidRPr="002A531E">
        <w:rPr>
          <w:b/>
          <w:bCs/>
          <w:vertAlign w:val="superscript"/>
        </w:rPr>
        <w:t> 1</w:t>
      </w:r>
      <w:r w:rsidRPr="002A531E">
        <w:rPr>
          <w:b/>
          <w:bCs/>
        </w:rPr>
        <w:t>.1. Информация о целевом использовании денежных средств, полученных от размещения инфраструктурных облигаций</w:t>
      </w:r>
      <w:bookmarkEnd w:id="119"/>
    </w:p>
    <w:p w14:paraId="0E90537C" w14:textId="77777777" w:rsidR="00187CE4" w:rsidRPr="002A531E" w:rsidRDefault="00187CE4" w:rsidP="00157AB6">
      <w:pPr>
        <w:autoSpaceDE w:val="0"/>
        <w:autoSpaceDN w:val="0"/>
        <w:adjustRightInd w:val="0"/>
        <w:ind w:firstLine="720"/>
        <w:jc w:val="both"/>
        <w:rPr>
          <w:b/>
        </w:rPr>
      </w:pPr>
    </w:p>
    <w:p w14:paraId="51DF6DE0" w14:textId="77777777" w:rsidR="00187CE4" w:rsidRPr="002A531E" w:rsidRDefault="00187CE4" w:rsidP="00157AB6">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 xml:space="preserve">с использованием слов "зеленые облигации", "адаптационные </w:t>
      </w:r>
      <w:r w:rsidRPr="002A531E">
        <w:rPr>
          <w:rFonts w:eastAsiaTheme="minorEastAsia"/>
          <w:b/>
          <w:i/>
          <w:sz w:val="22"/>
          <w:szCs w:val="22"/>
        </w:rPr>
        <w:lastRenderedPageBreak/>
        <w:t>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0386FC33" w14:textId="77777777" w:rsidR="00187CE4" w:rsidRPr="002A531E" w:rsidRDefault="00187CE4" w:rsidP="00157AB6">
      <w:pPr>
        <w:autoSpaceDE w:val="0"/>
        <w:autoSpaceDN w:val="0"/>
        <w:adjustRightInd w:val="0"/>
        <w:jc w:val="center"/>
        <w:outlineLvl w:val="0"/>
        <w:rPr>
          <w:b/>
          <w:bCs/>
          <w:sz w:val="22"/>
          <w:szCs w:val="22"/>
        </w:rPr>
      </w:pPr>
    </w:p>
    <w:p w14:paraId="6C85F17D" w14:textId="77777777" w:rsidR="00187CE4" w:rsidRPr="002A531E" w:rsidRDefault="00187CE4" w:rsidP="00157AB6">
      <w:pPr>
        <w:autoSpaceDE w:val="0"/>
        <w:autoSpaceDN w:val="0"/>
        <w:adjustRightInd w:val="0"/>
        <w:jc w:val="center"/>
        <w:outlineLvl w:val="0"/>
        <w:rPr>
          <w:b/>
          <w:bCs/>
        </w:rPr>
      </w:pPr>
      <w:bookmarkStart w:id="120" w:name="_Toc230165149"/>
      <w:r w:rsidRPr="002A531E">
        <w:rPr>
          <w:b/>
          <w:bCs/>
        </w:rPr>
        <w:t>4.2</w:t>
      </w:r>
      <w:r w:rsidRPr="002A531E">
        <w:rPr>
          <w:b/>
          <w:bCs/>
          <w:vertAlign w:val="superscript"/>
        </w:rPr>
        <w:t> 1</w:t>
      </w:r>
      <w:r w:rsidRPr="002A531E">
        <w:rPr>
          <w:b/>
          <w:bCs/>
        </w:rPr>
        <w:t>.2. Информация о реализации инфраструктурного проекта</w:t>
      </w:r>
      <w:bookmarkEnd w:id="120"/>
    </w:p>
    <w:p w14:paraId="698E34C1" w14:textId="77777777" w:rsidR="00187CE4" w:rsidRPr="002A531E" w:rsidRDefault="00187CE4" w:rsidP="00157AB6">
      <w:pPr>
        <w:autoSpaceDE w:val="0"/>
        <w:autoSpaceDN w:val="0"/>
        <w:adjustRightInd w:val="0"/>
        <w:ind w:firstLine="720"/>
        <w:jc w:val="both"/>
      </w:pPr>
    </w:p>
    <w:p w14:paraId="0F8AC322" w14:textId="77777777" w:rsidR="00187CE4" w:rsidRPr="002A531E" w:rsidRDefault="00187CE4" w:rsidP="00157AB6">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596C9BDC" w14:textId="77777777" w:rsidR="00187CE4" w:rsidRPr="002A531E" w:rsidRDefault="00187CE4" w:rsidP="00157AB6">
      <w:pPr>
        <w:autoSpaceDE w:val="0"/>
        <w:autoSpaceDN w:val="0"/>
        <w:adjustRightInd w:val="0"/>
        <w:jc w:val="center"/>
        <w:outlineLvl w:val="0"/>
        <w:rPr>
          <w:b/>
          <w:bCs/>
          <w:sz w:val="22"/>
          <w:szCs w:val="22"/>
        </w:rPr>
      </w:pPr>
    </w:p>
    <w:p w14:paraId="36A41CB7" w14:textId="77777777" w:rsidR="00187CE4" w:rsidRPr="002A531E" w:rsidRDefault="00187CE4" w:rsidP="00157AB6">
      <w:pPr>
        <w:autoSpaceDE w:val="0"/>
        <w:autoSpaceDN w:val="0"/>
        <w:adjustRightInd w:val="0"/>
        <w:jc w:val="center"/>
        <w:outlineLvl w:val="0"/>
        <w:rPr>
          <w:b/>
          <w:bCs/>
        </w:rPr>
      </w:pPr>
      <w:bookmarkStart w:id="121" w:name="_Toc230165150"/>
      <w:r w:rsidRPr="002A531E">
        <w:rPr>
          <w:b/>
          <w:bCs/>
        </w:rPr>
        <w:t>4.2</w:t>
      </w:r>
      <w:r w:rsidRPr="002A531E">
        <w:rPr>
          <w:b/>
          <w:bCs/>
          <w:vertAlign w:val="superscript"/>
        </w:rPr>
        <w:t> 2</w:t>
      </w:r>
      <w:r w:rsidRPr="002A531E">
        <w:rPr>
          <w:b/>
          <w:bCs/>
        </w:rPr>
        <w:t>. Дополнительные сведения, раскрываемые эмитентами облигаций, связанных с целями устойчивого развития</w:t>
      </w:r>
      <w:bookmarkEnd w:id="121"/>
    </w:p>
    <w:p w14:paraId="50EE717F" w14:textId="77777777" w:rsidR="00187CE4" w:rsidRPr="002A531E" w:rsidRDefault="00187CE4" w:rsidP="00157AB6">
      <w:pPr>
        <w:autoSpaceDE w:val="0"/>
        <w:autoSpaceDN w:val="0"/>
        <w:adjustRightInd w:val="0"/>
        <w:ind w:firstLine="720"/>
        <w:jc w:val="both"/>
        <w:rPr>
          <w:sz w:val="22"/>
          <w:szCs w:val="22"/>
        </w:rPr>
      </w:pPr>
    </w:p>
    <w:p w14:paraId="6684E6E2" w14:textId="77777777" w:rsidR="00B52C55" w:rsidRPr="002A531E" w:rsidRDefault="00B52C55" w:rsidP="00157AB6">
      <w:pPr>
        <w:autoSpaceDE w:val="0"/>
        <w:autoSpaceDN w:val="0"/>
        <w:adjustRightInd w:val="0"/>
        <w:jc w:val="center"/>
        <w:outlineLvl w:val="0"/>
        <w:rPr>
          <w:b/>
          <w:bCs/>
        </w:rPr>
      </w:pPr>
      <w:bookmarkStart w:id="122" w:name="_Toc230165151"/>
      <w:r w:rsidRPr="002A531E">
        <w:rPr>
          <w:b/>
          <w:bCs/>
        </w:rPr>
        <w:t>4.2</w:t>
      </w:r>
      <w:r w:rsidRPr="002A531E">
        <w:rPr>
          <w:b/>
          <w:bCs/>
          <w:vertAlign w:val="superscript"/>
        </w:rPr>
        <w:t> 2</w:t>
      </w:r>
      <w:r w:rsidRPr="002A531E">
        <w:rPr>
          <w:b/>
          <w:bCs/>
        </w:rPr>
        <w:t>.1. Описание стратегии устойчивого развития эмитента</w:t>
      </w:r>
      <w:bookmarkEnd w:id="122"/>
    </w:p>
    <w:p w14:paraId="139A4C76" w14:textId="77777777" w:rsidR="00B52C55" w:rsidRPr="002A531E" w:rsidRDefault="00B52C55" w:rsidP="00157AB6">
      <w:pPr>
        <w:autoSpaceDE w:val="0"/>
        <w:autoSpaceDN w:val="0"/>
        <w:adjustRightInd w:val="0"/>
        <w:ind w:firstLine="720"/>
        <w:jc w:val="both"/>
        <w:rPr>
          <w:sz w:val="22"/>
          <w:szCs w:val="22"/>
        </w:rPr>
      </w:pPr>
    </w:p>
    <w:p w14:paraId="217414F9" w14:textId="77777777" w:rsidR="00B52C55" w:rsidRPr="002A531E" w:rsidRDefault="00B52C55" w:rsidP="00157AB6">
      <w:pPr>
        <w:autoSpaceDE w:val="0"/>
        <w:autoSpaceDN w:val="0"/>
        <w:adjustRightInd w:val="0"/>
        <w:ind w:firstLine="720"/>
        <w:jc w:val="both"/>
        <w:rPr>
          <w:rFonts w:eastAsiaTheme="minorEastAsia"/>
          <w:sz w:val="22"/>
          <w:szCs w:val="22"/>
        </w:rPr>
      </w:pPr>
      <w:r w:rsidRPr="002A531E">
        <w:rPr>
          <w:rFonts w:eastAsiaTheme="minorEastAsia"/>
          <w:sz w:val="22"/>
          <w:szCs w:val="22"/>
        </w:rPr>
        <w:t>Документ (документы), содержащий (содержащие) описание стратегии по вопросам устойчивого развития (стратегии устойчивого развития) эмитента,) на странице в сети «Интернет» не раскрывался.</w:t>
      </w:r>
    </w:p>
    <w:p w14:paraId="7D556095" w14:textId="77777777" w:rsidR="00187CE4" w:rsidRPr="002A531E" w:rsidRDefault="00187CE4" w:rsidP="00157AB6">
      <w:pPr>
        <w:autoSpaceDE w:val="0"/>
        <w:autoSpaceDN w:val="0"/>
        <w:adjustRightInd w:val="0"/>
        <w:jc w:val="center"/>
        <w:outlineLvl w:val="0"/>
        <w:rPr>
          <w:b/>
          <w:bCs/>
          <w:sz w:val="22"/>
          <w:szCs w:val="22"/>
        </w:rPr>
      </w:pPr>
    </w:p>
    <w:p w14:paraId="4F6722F2" w14:textId="77777777" w:rsidR="00B52C55" w:rsidRPr="002A531E" w:rsidRDefault="00B52C55" w:rsidP="00157AB6">
      <w:pPr>
        <w:autoSpaceDE w:val="0"/>
        <w:autoSpaceDN w:val="0"/>
        <w:adjustRightInd w:val="0"/>
        <w:jc w:val="center"/>
        <w:outlineLvl w:val="0"/>
        <w:rPr>
          <w:b/>
          <w:bCs/>
        </w:rPr>
      </w:pPr>
      <w:bookmarkStart w:id="123" w:name="_Toc230165152"/>
      <w:r w:rsidRPr="002A531E">
        <w:rPr>
          <w:b/>
          <w:bCs/>
        </w:rPr>
        <w:t>4.2</w:t>
      </w:r>
      <w:r w:rsidRPr="002A531E">
        <w:rPr>
          <w:b/>
          <w:bCs/>
          <w:vertAlign w:val="superscript"/>
        </w:rPr>
        <w:t> 2</w:t>
      </w:r>
      <w:r w:rsidRPr="002A531E">
        <w:rPr>
          <w:b/>
          <w:bCs/>
        </w:rPr>
        <w:t>.2.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bookmarkEnd w:id="123"/>
    </w:p>
    <w:p w14:paraId="42B490A1" w14:textId="77777777" w:rsidR="00B52C55" w:rsidRPr="002A531E" w:rsidRDefault="00B52C55" w:rsidP="00157AB6">
      <w:pPr>
        <w:autoSpaceDE w:val="0"/>
        <w:autoSpaceDN w:val="0"/>
        <w:adjustRightInd w:val="0"/>
        <w:ind w:firstLine="720"/>
        <w:jc w:val="both"/>
        <w:rPr>
          <w:sz w:val="22"/>
          <w:szCs w:val="22"/>
        </w:rPr>
      </w:pPr>
    </w:p>
    <w:p w14:paraId="241D4DDA" w14:textId="77777777" w:rsidR="00B52C55" w:rsidRPr="002A531E" w:rsidRDefault="00B52C55" w:rsidP="00157AB6">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1340641D" w14:textId="77777777" w:rsidR="00187CE4" w:rsidRPr="002A531E" w:rsidRDefault="00187CE4" w:rsidP="00157AB6">
      <w:pPr>
        <w:autoSpaceDE w:val="0"/>
        <w:autoSpaceDN w:val="0"/>
        <w:adjustRightInd w:val="0"/>
        <w:jc w:val="center"/>
        <w:outlineLvl w:val="0"/>
        <w:rPr>
          <w:b/>
          <w:bCs/>
          <w:sz w:val="22"/>
          <w:szCs w:val="22"/>
        </w:rPr>
      </w:pPr>
    </w:p>
    <w:p w14:paraId="284D5DB1" w14:textId="77777777" w:rsidR="00B52C55" w:rsidRPr="002A531E" w:rsidRDefault="00B52C55" w:rsidP="00157AB6">
      <w:pPr>
        <w:autoSpaceDE w:val="0"/>
        <w:autoSpaceDN w:val="0"/>
        <w:adjustRightInd w:val="0"/>
        <w:jc w:val="center"/>
        <w:outlineLvl w:val="0"/>
        <w:rPr>
          <w:b/>
          <w:bCs/>
        </w:rPr>
      </w:pPr>
      <w:bookmarkStart w:id="124" w:name="_Toc230165153"/>
      <w:r w:rsidRPr="002A531E">
        <w:rPr>
          <w:b/>
          <w:bCs/>
        </w:rPr>
        <w:t>4.2</w:t>
      </w:r>
      <w:r w:rsidRPr="002A531E">
        <w:rPr>
          <w:b/>
          <w:bCs/>
          <w:vertAlign w:val="superscript"/>
        </w:rPr>
        <w:t> 3</w:t>
      </w:r>
      <w:r w:rsidRPr="002A531E">
        <w:rPr>
          <w:b/>
          <w:bCs/>
        </w:rPr>
        <w:t>. Дополнительные сведения, раскрываемые эмитентами облигаций климатического перехода</w:t>
      </w:r>
      <w:bookmarkEnd w:id="124"/>
    </w:p>
    <w:p w14:paraId="3B1008C5" w14:textId="77777777" w:rsidR="00B52C55" w:rsidRPr="002A531E" w:rsidRDefault="00B52C55" w:rsidP="00157AB6">
      <w:pPr>
        <w:autoSpaceDE w:val="0"/>
        <w:autoSpaceDN w:val="0"/>
        <w:adjustRightInd w:val="0"/>
        <w:jc w:val="center"/>
        <w:outlineLvl w:val="0"/>
        <w:rPr>
          <w:b/>
          <w:bCs/>
        </w:rPr>
      </w:pPr>
      <w:bookmarkStart w:id="125" w:name="_Toc230165154"/>
      <w:r w:rsidRPr="002A531E">
        <w:rPr>
          <w:b/>
          <w:bCs/>
        </w:rPr>
        <w:t>4.2</w:t>
      </w:r>
      <w:r w:rsidRPr="002A531E">
        <w:rPr>
          <w:b/>
          <w:bCs/>
          <w:vertAlign w:val="superscript"/>
        </w:rPr>
        <w:t> 3</w:t>
      </w:r>
      <w:r w:rsidRPr="002A531E">
        <w:rPr>
          <w:b/>
          <w:bCs/>
        </w:rPr>
        <w:t>.1. Описание стратегии климатического перехода эмитента</w:t>
      </w:r>
      <w:bookmarkEnd w:id="125"/>
    </w:p>
    <w:p w14:paraId="420BBFD3" w14:textId="77777777" w:rsidR="00C0080E" w:rsidRPr="002A531E" w:rsidRDefault="00C0080E" w:rsidP="00157AB6">
      <w:pPr>
        <w:autoSpaceDE w:val="0"/>
        <w:autoSpaceDN w:val="0"/>
        <w:adjustRightInd w:val="0"/>
        <w:ind w:firstLine="567"/>
        <w:jc w:val="both"/>
        <w:rPr>
          <w:b/>
          <w:i/>
          <w:sz w:val="22"/>
          <w:szCs w:val="22"/>
        </w:rPr>
      </w:pPr>
    </w:p>
    <w:p w14:paraId="712D539E" w14:textId="77777777" w:rsidR="00B52C55" w:rsidRPr="002A531E" w:rsidRDefault="00B52C55" w:rsidP="00157AB6">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72EDBD5F" w14:textId="77777777" w:rsidR="00B52C55" w:rsidRPr="002A531E" w:rsidRDefault="00B52C55" w:rsidP="00157AB6">
      <w:pPr>
        <w:widowControl w:val="0"/>
        <w:autoSpaceDE w:val="0"/>
        <w:autoSpaceDN w:val="0"/>
        <w:adjustRightInd w:val="0"/>
        <w:ind w:firstLine="709"/>
        <w:jc w:val="both"/>
        <w:rPr>
          <w:rFonts w:eastAsiaTheme="minorEastAsia"/>
          <w:b/>
          <w:i/>
          <w:sz w:val="22"/>
          <w:szCs w:val="22"/>
        </w:rPr>
      </w:pPr>
      <w:r w:rsidRPr="002A531E">
        <w:rPr>
          <w:rFonts w:eastAsiaTheme="minorEastAsia"/>
          <w:b/>
          <w:i/>
          <w:sz w:val="22"/>
          <w:szCs w:val="22"/>
        </w:rPr>
        <w:t>Документ (документы), содержащий (содержащие) описание стратегии климатического перехода эмитента, на странице в сети «Интернет» не раскрывался.</w:t>
      </w:r>
    </w:p>
    <w:p w14:paraId="5324E459" w14:textId="77777777" w:rsidR="00B40381" w:rsidRDefault="00B40381" w:rsidP="00157AB6">
      <w:pPr>
        <w:autoSpaceDE w:val="0"/>
        <w:autoSpaceDN w:val="0"/>
        <w:adjustRightInd w:val="0"/>
        <w:outlineLvl w:val="0"/>
        <w:rPr>
          <w:b/>
          <w:bCs/>
        </w:rPr>
      </w:pPr>
    </w:p>
    <w:p w14:paraId="402AD1A1" w14:textId="77777777" w:rsidR="00B52C55" w:rsidRPr="002A531E" w:rsidRDefault="00B52C55" w:rsidP="00157AB6">
      <w:pPr>
        <w:autoSpaceDE w:val="0"/>
        <w:autoSpaceDN w:val="0"/>
        <w:adjustRightInd w:val="0"/>
        <w:jc w:val="center"/>
        <w:outlineLvl w:val="0"/>
        <w:rPr>
          <w:b/>
          <w:bCs/>
        </w:rPr>
      </w:pPr>
      <w:bookmarkStart w:id="126" w:name="_Toc230165155"/>
      <w:r w:rsidRPr="002A531E">
        <w:rPr>
          <w:b/>
          <w:bCs/>
        </w:rPr>
        <w:t>4.2</w:t>
      </w:r>
      <w:r w:rsidRPr="002A531E">
        <w:rPr>
          <w:b/>
          <w:bCs/>
          <w:vertAlign w:val="superscript"/>
        </w:rPr>
        <w:t> 3</w:t>
      </w:r>
      <w:r w:rsidRPr="002A531E">
        <w:rPr>
          <w:b/>
          <w:bCs/>
        </w:rPr>
        <w:t>.2. Информация о реализации стратегии климатического перехода эмитента</w:t>
      </w:r>
      <w:bookmarkEnd w:id="126"/>
    </w:p>
    <w:p w14:paraId="45B8DD83" w14:textId="77777777" w:rsidR="00B52C55" w:rsidRPr="002A531E" w:rsidRDefault="00B52C55" w:rsidP="00157AB6">
      <w:pPr>
        <w:autoSpaceDE w:val="0"/>
        <w:autoSpaceDN w:val="0"/>
        <w:adjustRightInd w:val="0"/>
        <w:ind w:firstLine="720"/>
        <w:jc w:val="both"/>
      </w:pPr>
    </w:p>
    <w:p w14:paraId="6016C421" w14:textId="77777777" w:rsidR="00B52C55" w:rsidRPr="002A531E" w:rsidRDefault="00B52C55" w:rsidP="00157AB6">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 xml:space="preserve">с использованием слов "зеленые облигации", "адаптационные </w:t>
      </w:r>
      <w:r w:rsidRPr="002A531E">
        <w:rPr>
          <w:rFonts w:eastAsiaTheme="minorEastAsia"/>
          <w:b/>
          <w:i/>
          <w:sz w:val="22"/>
          <w:szCs w:val="22"/>
        </w:rPr>
        <w:lastRenderedPageBreak/>
        <w:t>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646F0226" w14:textId="77777777" w:rsidR="00B52C55" w:rsidRPr="002A531E" w:rsidRDefault="00B52C55" w:rsidP="00157AB6">
      <w:pPr>
        <w:autoSpaceDE w:val="0"/>
        <w:autoSpaceDN w:val="0"/>
        <w:adjustRightInd w:val="0"/>
        <w:outlineLvl w:val="0"/>
        <w:rPr>
          <w:b/>
          <w:bCs/>
          <w:sz w:val="22"/>
          <w:szCs w:val="22"/>
        </w:rPr>
      </w:pPr>
    </w:p>
    <w:p w14:paraId="11B255AE" w14:textId="77777777" w:rsidR="00692A45" w:rsidRPr="002A531E" w:rsidRDefault="00692A45" w:rsidP="00157AB6">
      <w:pPr>
        <w:autoSpaceDE w:val="0"/>
        <w:autoSpaceDN w:val="0"/>
        <w:adjustRightInd w:val="0"/>
        <w:jc w:val="center"/>
        <w:outlineLvl w:val="0"/>
        <w:rPr>
          <w:b/>
          <w:bCs/>
        </w:rPr>
      </w:pPr>
      <w:bookmarkStart w:id="127" w:name="_Toc230165156"/>
      <w:r w:rsidRPr="002A531E">
        <w:rPr>
          <w:b/>
          <w:bCs/>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27"/>
    </w:p>
    <w:bookmarkEnd w:id="118"/>
    <w:p w14:paraId="018DC0F1" w14:textId="77777777" w:rsidR="00692A45" w:rsidRPr="002A531E" w:rsidRDefault="00692A45" w:rsidP="00157AB6">
      <w:pPr>
        <w:autoSpaceDE w:val="0"/>
        <w:autoSpaceDN w:val="0"/>
        <w:adjustRightInd w:val="0"/>
        <w:ind w:firstLine="720"/>
        <w:jc w:val="both"/>
      </w:pPr>
    </w:p>
    <w:p w14:paraId="362F9107" w14:textId="77777777" w:rsidR="00692A45" w:rsidRPr="002A531E" w:rsidRDefault="003263C6" w:rsidP="00157AB6">
      <w:pPr>
        <w:autoSpaceDE w:val="0"/>
        <w:autoSpaceDN w:val="0"/>
        <w:adjustRightInd w:val="0"/>
        <w:ind w:firstLine="720"/>
        <w:jc w:val="both"/>
        <w:rPr>
          <w:b/>
          <w:i/>
          <w:sz w:val="22"/>
          <w:szCs w:val="22"/>
        </w:rPr>
      </w:pPr>
      <w:r w:rsidRPr="002A531E">
        <w:rPr>
          <w:b/>
          <w:i/>
          <w:sz w:val="22"/>
          <w:szCs w:val="22"/>
        </w:rPr>
        <w:t xml:space="preserve">Факт </w:t>
      </w:r>
      <w:r w:rsidR="00692A45" w:rsidRPr="002A531E">
        <w:rPr>
          <w:b/>
          <w:i/>
          <w:sz w:val="22"/>
          <w:szCs w:val="22"/>
        </w:rPr>
        <w:t xml:space="preserve">регистрации проспекта или публичного размещения (размещения путем открытой подписки) облигаций с обеспечением, обязательства по которым не исполнены, </w:t>
      </w:r>
      <w:r w:rsidRPr="002A531E">
        <w:rPr>
          <w:b/>
          <w:i/>
          <w:sz w:val="22"/>
          <w:szCs w:val="22"/>
        </w:rPr>
        <w:t xml:space="preserve">отсутствует. </w:t>
      </w:r>
    </w:p>
    <w:p w14:paraId="59DB8B37" w14:textId="77777777" w:rsidR="003263C6" w:rsidRPr="002A531E" w:rsidRDefault="003263C6" w:rsidP="00157AB6">
      <w:pPr>
        <w:autoSpaceDE w:val="0"/>
        <w:autoSpaceDN w:val="0"/>
        <w:adjustRightInd w:val="0"/>
        <w:ind w:firstLine="720"/>
        <w:jc w:val="both"/>
        <w:rPr>
          <w:b/>
          <w:i/>
          <w:sz w:val="22"/>
          <w:szCs w:val="22"/>
        </w:rPr>
      </w:pPr>
      <w:r w:rsidRPr="002A531E">
        <w:rPr>
          <w:b/>
          <w:i/>
          <w:sz w:val="22"/>
          <w:szCs w:val="22"/>
        </w:rPr>
        <w:t xml:space="preserve">Факт </w:t>
      </w:r>
      <w:r w:rsidR="00692A45" w:rsidRPr="002A531E">
        <w:rPr>
          <w:b/>
          <w:i/>
          <w:sz w:val="22"/>
          <w:szCs w:val="22"/>
        </w:rPr>
        <w:t xml:space="preserve">регистрации проспекта или публичного размещения (размещения путем открытой подписки) облигаций, исполнение обязательств по которым обеспечивается независимой гарантией или поручительством третьего лица (лиц), </w:t>
      </w:r>
      <w:r w:rsidRPr="002A531E">
        <w:rPr>
          <w:b/>
          <w:i/>
          <w:sz w:val="22"/>
          <w:szCs w:val="22"/>
        </w:rPr>
        <w:t xml:space="preserve">отсутствует. </w:t>
      </w:r>
    </w:p>
    <w:p w14:paraId="5678A1D5" w14:textId="77777777" w:rsidR="003263C6" w:rsidRPr="002A531E" w:rsidRDefault="003263C6" w:rsidP="00157AB6">
      <w:pPr>
        <w:autoSpaceDE w:val="0"/>
        <w:autoSpaceDN w:val="0"/>
        <w:adjustRightInd w:val="0"/>
        <w:ind w:firstLine="720"/>
        <w:jc w:val="both"/>
      </w:pPr>
    </w:p>
    <w:p w14:paraId="6CE554F3" w14:textId="77777777" w:rsidR="00692A45" w:rsidRPr="002A531E" w:rsidRDefault="00692A45" w:rsidP="00157AB6">
      <w:pPr>
        <w:autoSpaceDE w:val="0"/>
        <w:autoSpaceDN w:val="0"/>
        <w:adjustRightInd w:val="0"/>
        <w:jc w:val="center"/>
        <w:outlineLvl w:val="0"/>
        <w:rPr>
          <w:b/>
          <w:bCs/>
        </w:rPr>
      </w:pPr>
      <w:bookmarkStart w:id="128" w:name="sub_32431"/>
      <w:bookmarkStart w:id="129" w:name="_Toc230165157"/>
      <w:r w:rsidRPr="002A531E">
        <w:rPr>
          <w:b/>
          <w:bCs/>
        </w:rPr>
        <w:t>4.3.1. Дополнительные сведения об ипотечном покрытии по облигациям эмитента с ипотечным покрытием</w:t>
      </w:r>
      <w:bookmarkEnd w:id="129"/>
    </w:p>
    <w:bookmarkEnd w:id="128"/>
    <w:p w14:paraId="34F8CFAF" w14:textId="77777777" w:rsidR="00692A45" w:rsidRPr="002A531E" w:rsidRDefault="00692A45" w:rsidP="00157AB6">
      <w:pPr>
        <w:autoSpaceDE w:val="0"/>
        <w:autoSpaceDN w:val="0"/>
        <w:adjustRightInd w:val="0"/>
        <w:ind w:firstLine="720"/>
        <w:jc w:val="both"/>
      </w:pPr>
    </w:p>
    <w:p w14:paraId="48444B82" w14:textId="77777777" w:rsidR="002D4668" w:rsidRPr="002A531E" w:rsidRDefault="002D4668" w:rsidP="00157AB6">
      <w:pPr>
        <w:autoSpaceDE w:val="0"/>
        <w:autoSpaceDN w:val="0"/>
        <w:adjustRightInd w:val="0"/>
        <w:ind w:firstLine="567"/>
        <w:jc w:val="both"/>
        <w:rPr>
          <w:b/>
          <w:i/>
          <w:sz w:val="22"/>
          <w:szCs w:val="22"/>
        </w:rPr>
      </w:pPr>
      <w:bookmarkStart w:id="130" w:name="sub_324311"/>
      <w:r w:rsidRPr="002A531E">
        <w:rPr>
          <w:b/>
          <w:i/>
          <w:sz w:val="22"/>
          <w:szCs w:val="22"/>
        </w:rPr>
        <w:t>Не применимо.</w:t>
      </w:r>
    </w:p>
    <w:bookmarkEnd w:id="130"/>
    <w:p w14:paraId="7F119962" w14:textId="77777777" w:rsidR="00692A45" w:rsidRPr="002A531E" w:rsidRDefault="00692A45" w:rsidP="00157AB6">
      <w:pPr>
        <w:autoSpaceDE w:val="0"/>
        <w:autoSpaceDN w:val="0"/>
        <w:adjustRightInd w:val="0"/>
        <w:jc w:val="both"/>
      </w:pPr>
    </w:p>
    <w:p w14:paraId="613638AA" w14:textId="77777777" w:rsidR="00692A45" w:rsidRPr="002A531E" w:rsidRDefault="00692A45" w:rsidP="00157AB6">
      <w:pPr>
        <w:autoSpaceDE w:val="0"/>
        <w:autoSpaceDN w:val="0"/>
        <w:adjustRightInd w:val="0"/>
        <w:jc w:val="center"/>
        <w:outlineLvl w:val="0"/>
        <w:rPr>
          <w:b/>
          <w:bCs/>
        </w:rPr>
      </w:pPr>
      <w:bookmarkStart w:id="131" w:name="sub_32432"/>
      <w:bookmarkStart w:id="132" w:name="_Toc230165158"/>
      <w:r w:rsidRPr="002A531E">
        <w:rPr>
          <w:b/>
          <w:bCs/>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32"/>
    </w:p>
    <w:bookmarkEnd w:id="131"/>
    <w:p w14:paraId="7828B988" w14:textId="77777777" w:rsidR="00692A45" w:rsidRPr="002A531E" w:rsidRDefault="00692A45" w:rsidP="00157AB6">
      <w:pPr>
        <w:autoSpaceDE w:val="0"/>
        <w:autoSpaceDN w:val="0"/>
        <w:adjustRightInd w:val="0"/>
        <w:ind w:firstLine="720"/>
        <w:jc w:val="both"/>
      </w:pPr>
    </w:p>
    <w:p w14:paraId="4D628633" w14:textId="77777777" w:rsidR="002D4668" w:rsidRPr="002A531E" w:rsidRDefault="002D4668" w:rsidP="00157AB6">
      <w:pPr>
        <w:autoSpaceDE w:val="0"/>
        <w:autoSpaceDN w:val="0"/>
        <w:adjustRightInd w:val="0"/>
        <w:ind w:firstLine="567"/>
        <w:jc w:val="both"/>
        <w:rPr>
          <w:b/>
          <w:i/>
          <w:sz w:val="22"/>
          <w:szCs w:val="22"/>
        </w:rPr>
      </w:pPr>
      <w:r w:rsidRPr="002A531E">
        <w:rPr>
          <w:b/>
          <w:i/>
          <w:sz w:val="22"/>
          <w:szCs w:val="22"/>
        </w:rPr>
        <w:t>Не применимо.</w:t>
      </w:r>
    </w:p>
    <w:p w14:paraId="1606BCDF" w14:textId="77777777" w:rsidR="00330B8E" w:rsidRDefault="00330B8E" w:rsidP="00157AB6">
      <w:pPr>
        <w:autoSpaceDE w:val="0"/>
        <w:autoSpaceDN w:val="0"/>
        <w:adjustRightInd w:val="0"/>
        <w:ind w:firstLine="567"/>
        <w:jc w:val="both"/>
        <w:rPr>
          <w:b/>
          <w:i/>
          <w:sz w:val="22"/>
          <w:szCs w:val="22"/>
        </w:rPr>
      </w:pPr>
    </w:p>
    <w:p w14:paraId="57C32CAA" w14:textId="2CD2947B" w:rsidR="00692A45" w:rsidRDefault="00330B8E" w:rsidP="00157AB6">
      <w:pPr>
        <w:autoSpaceDE w:val="0"/>
        <w:autoSpaceDN w:val="0"/>
        <w:adjustRightInd w:val="0"/>
        <w:ind w:firstLine="567"/>
        <w:jc w:val="both"/>
      </w:pPr>
      <w:r w:rsidRPr="002F330C">
        <w:rPr>
          <w:b/>
          <w:i/>
          <w:sz w:val="22"/>
          <w:szCs w:val="22"/>
        </w:rPr>
        <w:t xml:space="preserve">Между отчетной датой и датой раскрытия финансовой отчетности </w:t>
      </w:r>
      <w:hyperlink r:id="rId37" w:history="1">
        <w:r w:rsidRPr="002F330C">
          <w:rPr>
            <w:rStyle w:val="af2"/>
            <w:b/>
            <w:i/>
            <w:color w:val="auto"/>
            <w:sz w:val="22"/>
            <w:szCs w:val="22"/>
          </w:rPr>
          <w:t>https://disclosure.skrin.ru/disclosure/7729003482/?DTI</w:t>
        </w:r>
      </w:hyperlink>
      <w:r w:rsidRPr="002F330C">
        <w:rPr>
          <w:b/>
          <w:i/>
          <w:sz w:val="22"/>
          <w:szCs w:val="22"/>
        </w:rPr>
        <w:t xml:space="preserve">=8 изменения в составе информации, предусмотренной пунктом </w:t>
      </w:r>
      <w:r>
        <w:rPr>
          <w:b/>
          <w:i/>
          <w:sz w:val="22"/>
          <w:szCs w:val="22"/>
        </w:rPr>
        <w:t>4.3</w:t>
      </w:r>
      <w:r w:rsidRPr="002F330C">
        <w:rPr>
          <w:b/>
          <w:i/>
          <w:sz w:val="22"/>
          <w:szCs w:val="22"/>
        </w:rPr>
        <w:t>, не происходили</w:t>
      </w:r>
      <w:r w:rsidR="001C08F5">
        <w:t>.</w:t>
      </w:r>
    </w:p>
    <w:p w14:paraId="40AE17CA" w14:textId="77777777" w:rsidR="00330B8E" w:rsidRPr="002A531E" w:rsidRDefault="00330B8E" w:rsidP="00157AB6">
      <w:pPr>
        <w:autoSpaceDE w:val="0"/>
        <w:autoSpaceDN w:val="0"/>
        <w:adjustRightInd w:val="0"/>
        <w:jc w:val="both"/>
      </w:pPr>
    </w:p>
    <w:p w14:paraId="7595634D" w14:textId="77777777" w:rsidR="00692A45" w:rsidRPr="002A531E" w:rsidRDefault="00692A45" w:rsidP="00157AB6">
      <w:pPr>
        <w:autoSpaceDE w:val="0"/>
        <w:autoSpaceDN w:val="0"/>
        <w:adjustRightInd w:val="0"/>
        <w:jc w:val="center"/>
        <w:outlineLvl w:val="0"/>
        <w:rPr>
          <w:b/>
          <w:bCs/>
        </w:rPr>
      </w:pPr>
      <w:bookmarkStart w:id="133" w:name="sub_3244"/>
      <w:bookmarkStart w:id="134" w:name="_Toc230165159"/>
      <w:r w:rsidRPr="002A531E">
        <w:rPr>
          <w:b/>
          <w:bCs/>
        </w:rPr>
        <w:t>4.4. Сведения об объявленных и выплаченных дивидендах по акциям эмитента</w:t>
      </w:r>
      <w:bookmarkEnd w:id="134"/>
    </w:p>
    <w:bookmarkEnd w:id="133"/>
    <w:p w14:paraId="7F0F703D" w14:textId="77777777" w:rsidR="00692A45" w:rsidRPr="002E4CEE" w:rsidRDefault="00692A45" w:rsidP="00157AB6">
      <w:pPr>
        <w:autoSpaceDE w:val="0"/>
        <w:autoSpaceDN w:val="0"/>
        <w:adjustRightInd w:val="0"/>
        <w:ind w:firstLine="720"/>
        <w:jc w:val="both"/>
        <w:rPr>
          <w:strike/>
        </w:rPr>
      </w:pPr>
    </w:p>
    <w:p w14:paraId="504EE5BA" w14:textId="77777777" w:rsidR="008F507D" w:rsidRPr="002B7380" w:rsidRDefault="008F507D" w:rsidP="00157AB6">
      <w:pPr>
        <w:ind w:firstLine="540"/>
        <w:jc w:val="both"/>
        <w:rPr>
          <w:b/>
          <w:i/>
          <w:sz w:val="22"/>
          <w:szCs w:val="22"/>
        </w:rPr>
      </w:pPr>
      <w:r w:rsidRPr="002B7380">
        <w:rPr>
          <w:b/>
          <w:i/>
          <w:sz w:val="22"/>
          <w:szCs w:val="22"/>
        </w:rPr>
        <w:t xml:space="preserve">Информация, предусмотренная </w:t>
      </w:r>
      <w:hyperlink r:id="rId38" w:history="1">
        <w:r w:rsidRPr="002B7380">
          <w:rPr>
            <w:b/>
            <w:i/>
            <w:sz w:val="22"/>
            <w:szCs w:val="22"/>
          </w:rPr>
          <w:t>пунктом 4.4</w:t>
        </w:r>
      </w:hyperlink>
      <w:r w:rsidRPr="002B7380">
        <w:rPr>
          <w:b/>
          <w:i/>
          <w:sz w:val="22"/>
          <w:szCs w:val="22"/>
        </w:rPr>
        <w:t>, раскрывается эмитентами, акции которых допущены к организованным торгам.</w:t>
      </w:r>
    </w:p>
    <w:p w14:paraId="2BF348D0" w14:textId="77777777" w:rsidR="00570699" w:rsidRDefault="00570699" w:rsidP="00157AB6">
      <w:pPr>
        <w:autoSpaceDE w:val="0"/>
        <w:autoSpaceDN w:val="0"/>
        <w:adjustRightInd w:val="0"/>
        <w:ind w:firstLine="540"/>
        <w:jc w:val="both"/>
        <w:rPr>
          <w:b/>
          <w:i/>
          <w:sz w:val="22"/>
          <w:szCs w:val="22"/>
        </w:rPr>
      </w:pPr>
    </w:p>
    <w:p w14:paraId="2AFC1FDB" w14:textId="26F398E1" w:rsidR="008F507D" w:rsidRDefault="008F507D" w:rsidP="00157AB6">
      <w:pPr>
        <w:autoSpaceDE w:val="0"/>
        <w:autoSpaceDN w:val="0"/>
        <w:adjustRightInd w:val="0"/>
        <w:ind w:firstLine="540"/>
        <w:jc w:val="both"/>
        <w:rPr>
          <w:b/>
          <w:i/>
          <w:sz w:val="22"/>
          <w:szCs w:val="22"/>
          <w:shd w:val="clear" w:color="auto" w:fill="FFFFFF" w:themeFill="background1"/>
        </w:rPr>
      </w:pPr>
      <w:r w:rsidRPr="008F507D">
        <w:rPr>
          <w:b/>
          <w:i/>
          <w:sz w:val="22"/>
          <w:szCs w:val="22"/>
        </w:rPr>
        <w:t xml:space="preserve">14.12.2022 </w:t>
      </w:r>
      <w:r w:rsidRPr="008F507D">
        <w:rPr>
          <w:b/>
          <w:i/>
          <w:sz w:val="22"/>
          <w:szCs w:val="22"/>
          <w:shd w:val="clear" w:color="auto" w:fill="FFFFFF" w:themeFill="background1"/>
        </w:rPr>
        <w:t>Публичным акционерным обществом «Московская Биржа ММВБ-РТС» принято ре</w:t>
      </w:r>
      <w:r w:rsidR="009B53E7">
        <w:rPr>
          <w:b/>
          <w:i/>
          <w:sz w:val="22"/>
          <w:szCs w:val="22"/>
          <w:shd w:val="clear" w:color="auto" w:fill="FFFFFF" w:themeFill="background1"/>
        </w:rPr>
        <w:t>ш</w:t>
      </w:r>
      <w:r w:rsidRPr="008F507D">
        <w:rPr>
          <w:b/>
          <w:i/>
          <w:sz w:val="22"/>
          <w:szCs w:val="22"/>
          <w:shd w:val="clear" w:color="auto" w:fill="FFFFFF" w:themeFill="background1"/>
        </w:rPr>
        <w:t xml:space="preserve">ение об исключении 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из котировального списка </w:t>
      </w:r>
      <w:hyperlink r:id="rId39" w:history="1">
        <w:r w:rsidRPr="008F507D">
          <w:rPr>
            <w:rStyle w:val="af2"/>
            <w:b/>
            <w:i/>
            <w:color w:val="auto"/>
            <w:sz w:val="22"/>
            <w:szCs w:val="22"/>
            <w:shd w:val="clear" w:color="auto" w:fill="FFFFFF" w:themeFill="background1"/>
          </w:rPr>
          <w:t>https://www.moex.com/n53539/?nt=104</w:t>
        </w:r>
      </w:hyperlink>
      <w:r w:rsidRPr="008F507D">
        <w:rPr>
          <w:b/>
          <w:i/>
          <w:sz w:val="22"/>
          <w:szCs w:val="22"/>
          <w:shd w:val="clear" w:color="auto" w:fill="FFFFFF" w:themeFill="background1"/>
        </w:rPr>
        <w:t>.</w:t>
      </w:r>
    </w:p>
    <w:p w14:paraId="1B888491" w14:textId="77777777" w:rsidR="00330B8E" w:rsidRPr="00157AB6" w:rsidRDefault="00330B8E" w:rsidP="00157AB6">
      <w:pPr>
        <w:autoSpaceDE w:val="0"/>
        <w:autoSpaceDN w:val="0"/>
        <w:adjustRightInd w:val="0"/>
        <w:ind w:firstLine="540"/>
        <w:jc w:val="both"/>
        <w:rPr>
          <w:sz w:val="22"/>
          <w:szCs w:val="22"/>
          <w:shd w:val="clear" w:color="auto" w:fill="FFFFFF" w:themeFill="background1"/>
        </w:rPr>
      </w:pPr>
    </w:p>
    <w:p w14:paraId="768963F7" w14:textId="6A3CACF4" w:rsidR="00330B8E" w:rsidRPr="002F330C" w:rsidRDefault="00330B8E" w:rsidP="00157AB6">
      <w:pPr>
        <w:autoSpaceDE w:val="0"/>
        <w:autoSpaceDN w:val="0"/>
        <w:adjustRightInd w:val="0"/>
        <w:ind w:firstLine="567"/>
        <w:jc w:val="both"/>
        <w:rPr>
          <w:b/>
          <w:i/>
          <w:sz w:val="22"/>
          <w:szCs w:val="22"/>
        </w:rPr>
      </w:pPr>
      <w:r w:rsidRPr="002F330C">
        <w:rPr>
          <w:b/>
          <w:i/>
          <w:sz w:val="22"/>
          <w:szCs w:val="22"/>
        </w:rPr>
        <w:t xml:space="preserve">Между отчетной датой и датой раскрытия финансовой отчетности </w:t>
      </w:r>
      <w:hyperlink r:id="rId40" w:history="1">
        <w:r w:rsidRPr="002F330C">
          <w:rPr>
            <w:rStyle w:val="af2"/>
            <w:b/>
            <w:i/>
            <w:color w:val="auto"/>
            <w:sz w:val="22"/>
            <w:szCs w:val="22"/>
          </w:rPr>
          <w:t>https://disclosure.skrin.ru/disclosure/7729003482/?DTI</w:t>
        </w:r>
      </w:hyperlink>
      <w:r w:rsidRPr="002F330C">
        <w:rPr>
          <w:b/>
          <w:i/>
          <w:sz w:val="22"/>
          <w:szCs w:val="22"/>
        </w:rPr>
        <w:t xml:space="preserve">=8 изменения в составе информации, предусмотренной пунктом </w:t>
      </w:r>
      <w:r>
        <w:rPr>
          <w:b/>
          <w:i/>
          <w:sz w:val="22"/>
          <w:szCs w:val="22"/>
        </w:rPr>
        <w:t>4.4</w:t>
      </w:r>
      <w:r w:rsidRPr="002F330C">
        <w:rPr>
          <w:b/>
          <w:i/>
          <w:sz w:val="22"/>
          <w:szCs w:val="22"/>
        </w:rPr>
        <w:t>, не происходили.</w:t>
      </w:r>
    </w:p>
    <w:p w14:paraId="6EC36EF3" w14:textId="77777777" w:rsidR="008F507D" w:rsidRPr="002A531E" w:rsidRDefault="008F507D" w:rsidP="00157AB6">
      <w:pPr>
        <w:jc w:val="both"/>
        <w:rPr>
          <w:sz w:val="22"/>
          <w:szCs w:val="22"/>
        </w:rPr>
      </w:pPr>
    </w:p>
    <w:p w14:paraId="24756476" w14:textId="77777777" w:rsidR="00692A45" w:rsidRPr="002A531E" w:rsidRDefault="00692A45" w:rsidP="00157AB6">
      <w:pPr>
        <w:autoSpaceDE w:val="0"/>
        <w:autoSpaceDN w:val="0"/>
        <w:adjustRightInd w:val="0"/>
        <w:jc w:val="center"/>
        <w:outlineLvl w:val="0"/>
        <w:rPr>
          <w:b/>
          <w:bCs/>
        </w:rPr>
      </w:pPr>
      <w:bookmarkStart w:id="135" w:name="sub_3245"/>
      <w:bookmarkStart w:id="136" w:name="_Toc230165160"/>
      <w:r w:rsidRPr="002A531E">
        <w:rPr>
          <w:b/>
          <w:bCs/>
        </w:rPr>
        <w:t>4.5. Сведения об организациях, осуществляющих учет прав на эмиссионные ценные бумаги эмитента</w:t>
      </w:r>
      <w:bookmarkEnd w:id="136"/>
    </w:p>
    <w:bookmarkEnd w:id="135"/>
    <w:p w14:paraId="100C5F63" w14:textId="77777777" w:rsidR="001C08F5" w:rsidRPr="002A531E" w:rsidRDefault="001C08F5" w:rsidP="009A7AB4">
      <w:pPr>
        <w:autoSpaceDE w:val="0"/>
        <w:autoSpaceDN w:val="0"/>
        <w:adjustRightInd w:val="0"/>
        <w:jc w:val="both"/>
      </w:pPr>
    </w:p>
    <w:p w14:paraId="64328024" w14:textId="77777777" w:rsidR="00692A45" w:rsidRPr="002A531E" w:rsidRDefault="00692A45" w:rsidP="00157AB6">
      <w:pPr>
        <w:autoSpaceDE w:val="0"/>
        <w:autoSpaceDN w:val="0"/>
        <w:adjustRightInd w:val="0"/>
        <w:jc w:val="center"/>
        <w:outlineLvl w:val="0"/>
        <w:rPr>
          <w:b/>
          <w:bCs/>
        </w:rPr>
      </w:pPr>
      <w:bookmarkStart w:id="137" w:name="sub_32451"/>
      <w:bookmarkStart w:id="138" w:name="_Toc230165161"/>
      <w:r w:rsidRPr="002A531E">
        <w:rPr>
          <w:b/>
          <w:bCs/>
        </w:rPr>
        <w:t>4.5.1 Сведения о регистраторе, осуществляющем ведение реестра владельцев ценных бумаг эмитента</w:t>
      </w:r>
      <w:bookmarkEnd w:id="138"/>
    </w:p>
    <w:bookmarkEnd w:id="137"/>
    <w:p w14:paraId="264FF5FB" w14:textId="77777777" w:rsidR="00D20EA3" w:rsidRDefault="00D20EA3" w:rsidP="00157AB6">
      <w:pPr>
        <w:keepNext/>
        <w:keepLines/>
        <w:tabs>
          <w:tab w:val="left" w:pos="3153"/>
        </w:tabs>
        <w:ind w:firstLine="567"/>
        <w:jc w:val="both"/>
        <w:rPr>
          <w:b/>
          <w:i/>
          <w:color w:val="FF0000"/>
          <w:sz w:val="22"/>
          <w:szCs w:val="22"/>
        </w:rPr>
      </w:pPr>
    </w:p>
    <w:p w14:paraId="5CE14776" w14:textId="77777777" w:rsidR="00D20EA3" w:rsidRPr="007E1224" w:rsidRDefault="00D20EA3" w:rsidP="00D20EA3">
      <w:pPr>
        <w:autoSpaceDE w:val="0"/>
        <w:autoSpaceDN w:val="0"/>
        <w:adjustRightInd w:val="0"/>
        <w:ind w:firstLine="567"/>
        <w:jc w:val="both"/>
        <w:rPr>
          <w:b/>
          <w:i/>
          <w:sz w:val="22"/>
          <w:szCs w:val="22"/>
        </w:rPr>
      </w:pPr>
      <w:r w:rsidRPr="007E1224">
        <w:rPr>
          <w:b/>
          <w:i/>
          <w:sz w:val="22"/>
          <w:szCs w:val="22"/>
        </w:rPr>
        <w:t xml:space="preserve">Информация не раскрывается в соответствии с абзацем 2 пункта 1 Постановления Правительства РФ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w:t>
      </w:r>
      <w:r>
        <w:rPr>
          <w:b/>
          <w:i/>
          <w:sz w:val="22"/>
          <w:szCs w:val="22"/>
        </w:rPr>
        <w:t xml:space="preserve">            </w:t>
      </w:r>
      <w:proofErr w:type="gramStart"/>
      <w:r>
        <w:rPr>
          <w:b/>
          <w:i/>
          <w:sz w:val="22"/>
          <w:szCs w:val="22"/>
        </w:rPr>
        <w:t xml:space="preserve">   </w:t>
      </w:r>
      <w:r w:rsidRPr="007E1224">
        <w:rPr>
          <w:b/>
          <w:i/>
          <w:sz w:val="22"/>
          <w:szCs w:val="22"/>
        </w:rPr>
        <w:t>«</w:t>
      </w:r>
      <w:proofErr w:type="gramEnd"/>
      <w:r w:rsidRPr="007E1224">
        <w:rPr>
          <w:b/>
          <w:i/>
          <w:sz w:val="22"/>
          <w:szCs w:val="22"/>
        </w:rPr>
        <w:t>О рынке ценных бумаг».</w:t>
      </w:r>
    </w:p>
    <w:p w14:paraId="68F3DCD7" w14:textId="77777777" w:rsidR="008722BC" w:rsidRPr="002A531E" w:rsidRDefault="008722BC" w:rsidP="00157AB6">
      <w:pPr>
        <w:keepNext/>
        <w:keepLines/>
        <w:jc w:val="both"/>
        <w:rPr>
          <w:b/>
          <w:i/>
          <w:sz w:val="22"/>
          <w:szCs w:val="22"/>
        </w:rPr>
      </w:pPr>
    </w:p>
    <w:p w14:paraId="6E6C25E1" w14:textId="77777777" w:rsidR="00692A45" w:rsidRPr="002A531E" w:rsidRDefault="00692A45" w:rsidP="00157AB6">
      <w:pPr>
        <w:autoSpaceDE w:val="0"/>
        <w:autoSpaceDN w:val="0"/>
        <w:adjustRightInd w:val="0"/>
        <w:jc w:val="center"/>
        <w:outlineLvl w:val="0"/>
        <w:rPr>
          <w:b/>
          <w:bCs/>
        </w:rPr>
      </w:pPr>
      <w:bookmarkStart w:id="139" w:name="sub_32452"/>
      <w:bookmarkStart w:id="140" w:name="_Toc230165162"/>
      <w:r w:rsidRPr="002A531E">
        <w:rPr>
          <w:b/>
          <w:bCs/>
        </w:rPr>
        <w:t>4.5.2. Сведения о депозитарии, осуществляющем централизованный учет прав на ценные бумаги эмитента</w:t>
      </w:r>
      <w:bookmarkEnd w:id="140"/>
    </w:p>
    <w:p w14:paraId="45F619A8" w14:textId="77777777" w:rsidR="00942BCA" w:rsidRPr="002A531E" w:rsidRDefault="00942BCA" w:rsidP="00157AB6">
      <w:pPr>
        <w:autoSpaceDE w:val="0"/>
        <w:autoSpaceDN w:val="0"/>
        <w:adjustRightInd w:val="0"/>
        <w:ind w:firstLine="720"/>
        <w:jc w:val="both"/>
        <w:rPr>
          <w:sz w:val="22"/>
          <w:szCs w:val="22"/>
        </w:rPr>
      </w:pPr>
      <w:bookmarkStart w:id="141" w:name="sub_324521"/>
      <w:bookmarkEnd w:id="139"/>
    </w:p>
    <w:p w14:paraId="0D4311AF" w14:textId="77777777" w:rsidR="00942BCA" w:rsidRPr="002A531E" w:rsidRDefault="00942BCA" w:rsidP="00157AB6">
      <w:pPr>
        <w:autoSpaceDE w:val="0"/>
        <w:autoSpaceDN w:val="0"/>
        <w:adjustRightInd w:val="0"/>
        <w:ind w:firstLine="567"/>
        <w:jc w:val="both"/>
        <w:rPr>
          <w:b/>
          <w:i/>
          <w:sz w:val="22"/>
          <w:szCs w:val="22"/>
        </w:rPr>
      </w:pPr>
      <w:r w:rsidRPr="002A531E">
        <w:rPr>
          <w:b/>
          <w:i/>
          <w:sz w:val="22"/>
          <w:szCs w:val="22"/>
        </w:rPr>
        <w:t>В обращении находятся ценные бумаги эмитента с централизованным учетом прав</w:t>
      </w:r>
      <w:bookmarkEnd w:id="141"/>
      <w:r w:rsidRPr="002A531E">
        <w:rPr>
          <w:b/>
          <w:i/>
          <w:sz w:val="22"/>
          <w:szCs w:val="22"/>
        </w:rPr>
        <w:t>.</w:t>
      </w:r>
    </w:p>
    <w:p w14:paraId="610A1D45" w14:textId="77777777" w:rsidR="00D735A2" w:rsidRPr="002A531E" w:rsidRDefault="00D735A2" w:rsidP="00157AB6">
      <w:pPr>
        <w:autoSpaceDE w:val="0"/>
        <w:autoSpaceDN w:val="0"/>
        <w:adjustRightInd w:val="0"/>
        <w:ind w:firstLine="567"/>
        <w:jc w:val="both"/>
        <w:rPr>
          <w:b/>
          <w:i/>
          <w:sz w:val="22"/>
          <w:szCs w:val="22"/>
        </w:rPr>
      </w:pPr>
      <w:r w:rsidRPr="002A531E">
        <w:rPr>
          <w:b/>
          <w:i/>
          <w:sz w:val="22"/>
          <w:szCs w:val="22"/>
        </w:rPr>
        <w:t>Д</w:t>
      </w:r>
      <w:r w:rsidR="00692A45" w:rsidRPr="002A531E">
        <w:rPr>
          <w:b/>
          <w:i/>
          <w:sz w:val="22"/>
          <w:szCs w:val="22"/>
        </w:rPr>
        <w:t>епозитари</w:t>
      </w:r>
      <w:r w:rsidRPr="002A531E">
        <w:rPr>
          <w:b/>
          <w:i/>
          <w:sz w:val="22"/>
          <w:szCs w:val="22"/>
        </w:rPr>
        <w:t>й</w:t>
      </w:r>
      <w:r w:rsidR="00692A45" w:rsidRPr="002A531E">
        <w:rPr>
          <w:b/>
          <w:i/>
          <w:sz w:val="22"/>
          <w:szCs w:val="22"/>
        </w:rPr>
        <w:t>, осуществляющи</w:t>
      </w:r>
      <w:r w:rsidRPr="002A531E">
        <w:rPr>
          <w:b/>
          <w:i/>
          <w:sz w:val="22"/>
          <w:szCs w:val="22"/>
        </w:rPr>
        <w:t>й</w:t>
      </w:r>
      <w:r w:rsidR="00692A45" w:rsidRPr="002A531E">
        <w:rPr>
          <w:b/>
          <w:i/>
          <w:sz w:val="22"/>
          <w:szCs w:val="22"/>
        </w:rPr>
        <w:t xml:space="preserve"> централизованный учет прав на ценные бумаги эмитента с обязательным централизованным хранением:</w:t>
      </w:r>
    </w:p>
    <w:p w14:paraId="5C11D0D5" w14:textId="77777777" w:rsidR="00D735A2" w:rsidRPr="002A531E" w:rsidRDefault="00D735A2" w:rsidP="00157AB6">
      <w:pPr>
        <w:autoSpaceDE w:val="0"/>
        <w:autoSpaceDN w:val="0"/>
        <w:adjustRightInd w:val="0"/>
        <w:ind w:firstLine="567"/>
        <w:jc w:val="both"/>
        <w:rPr>
          <w:b/>
          <w:i/>
          <w:sz w:val="22"/>
          <w:szCs w:val="22"/>
        </w:rPr>
      </w:pPr>
      <w:r w:rsidRPr="002A531E">
        <w:rPr>
          <w:b/>
          <w:i/>
          <w:sz w:val="22"/>
          <w:szCs w:val="22"/>
        </w:rPr>
        <w:t>Небанковская кредитная организация Акционерное общество «Национальный расчетный депозита</w:t>
      </w:r>
      <w:r w:rsidR="00942BCA" w:rsidRPr="002A531E">
        <w:rPr>
          <w:b/>
          <w:i/>
          <w:sz w:val="22"/>
          <w:szCs w:val="22"/>
        </w:rPr>
        <w:t>рий» (НКО АО НРД)</w:t>
      </w:r>
    </w:p>
    <w:p w14:paraId="32856361" w14:textId="77777777" w:rsidR="00D735A2" w:rsidRPr="002A531E" w:rsidRDefault="00D735A2" w:rsidP="00157AB6">
      <w:pPr>
        <w:autoSpaceDE w:val="0"/>
        <w:autoSpaceDN w:val="0"/>
        <w:adjustRightInd w:val="0"/>
        <w:ind w:firstLine="567"/>
        <w:jc w:val="both"/>
        <w:rPr>
          <w:b/>
          <w:i/>
          <w:sz w:val="22"/>
          <w:szCs w:val="22"/>
        </w:rPr>
      </w:pPr>
      <w:r w:rsidRPr="002A531E">
        <w:rPr>
          <w:b/>
          <w:i/>
          <w:sz w:val="22"/>
          <w:szCs w:val="22"/>
        </w:rPr>
        <w:t>ИНН 7702165310</w:t>
      </w:r>
    </w:p>
    <w:p w14:paraId="42425E93" w14:textId="77777777" w:rsidR="00D735A2" w:rsidRPr="002A531E" w:rsidRDefault="00D735A2" w:rsidP="00157AB6">
      <w:pPr>
        <w:autoSpaceDE w:val="0"/>
        <w:autoSpaceDN w:val="0"/>
        <w:adjustRightInd w:val="0"/>
        <w:ind w:firstLine="567"/>
        <w:jc w:val="both"/>
        <w:rPr>
          <w:b/>
          <w:i/>
          <w:sz w:val="22"/>
          <w:szCs w:val="22"/>
        </w:rPr>
      </w:pPr>
      <w:r w:rsidRPr="002A531E">
        <w:rPr>
          <w:b/>
          <w:i/>
          <w:sz w:val="22"/>
          <w:szCs w:val="22"/>
        </w:rPr>
        <w:t>ОГРН 1027739132563</w:t>
      </w:r>
    </w:p>
    <w:p w14:paraId="0732FB2F" w14:textId="77777777" w:rsidR="00D735A2" w:rsidRPr="002A531E" w:rsidRDefault="00D735A2" w:rsidP="00157AB6">
      <w:pPr>
        <w:pStyle w:val="em-4"/>
        <w:rPr>
          <w:b/>
          <w:i/>
        </w:rPr>
      </w:pPr>
      <w:r w:rsidRPr="002A531E">
        <w:rPr>
          <w:b/>
          <w:i/>
        </w:rPr>
        <w:t>Лицензия профессионального участника рынка ценных бумаг на осуществление деятельности депозитария на рынке ценных бумаг № 045-12042-000100</w:t>
      </w:r>
      <w:r w:rsidR="003902AB" w:rsidRPr="002A531E">
        <w:rPr>
          <w:b/>
          <w:i/>
        </w:rPr>
        <w:t xml:space="preserve"> выдана ФСФР России 19.02.2009 </w:t>
      </w:r>
      <w:r w:rsidRPr="002A531E">
        <w:rPr>
          <w:b/>
          <w:i/>
        </w:rPr>
        <w:t xml:space="preserve">без ограничения срока действия. </w:t>
      </w:r>
    </w:p>
    <w:p w14:paraId="49DADC04" w14:textId="77777777" w:rsidR="00D735A2" w:rsidRDefault="00D735A2" w:rsidP="00157AB6">
      <w:pPr>
        <w:autoSpaceDE w:val="0"/>
        <w:autoSpaceDN w:val="0"/>
        <w:adjustRightInd w:val="0"/>
        <w:ind w:firstLine="720"/>
        <w:jc w:val="both"/>
        <w:rPr>
          <w:sz w:val="22"/>
          <w:szCs w:val="22"/>
        </w:rPr>
      </w:pPr>
    </w:p>
    <w:p w14:paraId="71D13433" w14:textId="34C3F5D7" w:rsidR="00330B8E" w:rsidRPr="002F330C" w:rsidRDefault="00330B8E" w:rsidP="00157AB6">
      <w:pPr>
        <w:autoSpaceDE w:val="0"/>
        <w:autoSpaceDN w:val="0"/>
        <w:adjustRightInd w:val="0"/>
        <w:ind w:firstLine="567"/>
        <w:jc w:val="both"/>
        <w:rPr>
          <w:b/>
          <w:i/>
          <w:sz w:val="22"/>
          <w:szCs w:val="22"/>
        </w:rPr>
      </w:pPr>
      <w:r w:rsidRPr="002F330C">
        <w:rPr>
          <w:b/>
          <w:i/>
          <w:sz w:val="22"/>
          <w:szCs w:val="22"/>
        </w:rPr>
        <w:t xml:space="preserve">Между отчетной датой и датой раскрытия финансовой отчетности </w:t>
      </w:r>
      <w:hyperlink r:id="rId41" w:history="1">
        <w:r w:rsidRPr="002F330C">
          <w:rPr>
            <w:rStyle w:val="af2"/>
            <w:b/>
            <w:i/>
            <w:color w:val="auto"/>
            <w:sz w:val="22"/>
            <w:szCs w:val="22"/>
          </w:rPr>
          <w:t>https://disclosure.skrin.ru/disclosure/7729003482/?DTI</w:t>
        </w:r>
      </w:hyperlink>
      <w:r w:rsidRPr="002F330C">
        <w:rPr>
          <w:b/>
          <w:i/>
          <w:sz w:val="22"/>
          <w:szCs w:val="22"/>
        </w:rPr>
        <w:t xml:space="preserve">=8 изменения в составе информации, предусмотренной пунктом </w:t>
      </w:r>
      <w:r>
        <w:rPr>
          <w:b/>
          <w:i/>
          <w:sz w:val="22"/>
          <w:szCs w:val="22"/>
        </w:rPr>
        <w:t>4.5,</w:t>
      </w:r>
      <w:r w:rsidRPr="002F330C">
        <w:rPr>
          <w:b/>
          <w:i/>
          <w:sz w:val="22"/>
          <w:szCs w:val="22"/>
        </w:rPr>
        <w:t xml:space="preserve"> не происходили.</w:t>
      </w:r>
    </w:p>
    <w:p w14:paraId="11D34A2C" w14:textId="77777777" w:rsidR="00330B8E" w:rsidRPr="002A531E" w:rsidRDefault="00330B8E" w:rsidP="00157AB6">
      <w:pPr>
        <w:autoSpaceDE w:val="0"/>
        <w:autoSpaceDN w:val="0"/>
        <w:adjustRightInd w:val="0"/>
        <w:ind w:firstLine="720"/>
        <w:jc w:val="both"/>
        <w:rPr>
          <w:sz w:val="22"/>
          <w:szCs w:val="22"/>
        </w:rPr>
      </w:pPr>
    </w:p>
    <w:p w14:paraId="6C376A28" w14:textId="77777777" w:rsidR="00692A45" w:rsidRPr="002A531E" w:rsidRDefault="00692A45" w:rsidP="00157AB6">
      <w:pPr>
        <w:autoSpaceDE w:val="0"/>
        <w:autoSpaceDN w:val="0"/>
        <w:adjustRightInd w:val="0"/>
        <w:jc w:val="center"/>
        <w:outlineLvl w:val="0"/>
        <w:rPr>
          <w:b/>
          <w:bCs/>
        </w:rPr>
      </w:pPr>
      <w:bookmarkStart w:id="142" w:name="sub_3246"/>
      <w:bookmarkStart w:id="143" w:name="_Toc230165163"/>
      <w:r w:rsidRPr="002A531E">
        <w:rPr>
          <w:b/>
          <w:bCs/>
        </w:rPr>
        <w:t>4.6. Информация об аудиторе эмитента</w:t>
      </w:r>
      <w:bookmarkEnd w:id="143"/>
    </w:p>
    <w:p w14:paraId="24F05F2B" w14:textId="77777777" w:rsidR="00C711EB" w:rsidRPr="00157AB6" w:rsidRDefault="00C711EB" w:rsidP="00157AB6">
      <w:pPr>
        <w:autoSpaceDE w:val="0"/>
        <w:autoSpaceDN w:val="0"/>
        <w:adjustRightInd w:val="0"/>
        <w:jc w:val="center"/>
        <w:outlineLvl w:val="0"/>
        <w:rPr>
          <w:bCs/>
        </w:rPr>
      </w:pPr>
    </w:p>
    <w:bookmarkEnd w:id="142"/>
    <w:p w14:paraId="347FB7FC" w14:textId="5CBB13D8" w:rsidR="00C1692C" w:rsidRPr="002A531E" w:rsidRDefault="00C1692C" w:rsidP="00157AB6">
      <w:pPr>
        <w:autoSpaceDE w:val="0"/>
        <w:autoSpaceDN w:val="0"/>
        <w:adjustRightInd w:val="0"/>
        <w:ind w:firstLine="709"/>
        <w:jc w:val="both"/>
        <w:rPr>
          <w:rFonts w:eastAsia="Calibri"/>
          <w:sz w:val="22"/>
          <w:szCs w:val="22"/>
          <w:lang w:eastAsia="en-US"/>
        </w:rPr>
      </w:pPr>
      <w:r w:rsidRPr="002A531E">
        <w:rPr>
          <w:rFonts w:eastAsia="Calibri"/>
          <w:sz w:val="22"/>
          <w:szCs w:val="22"/>
          <w:lang w:eastAsia="en-US"/>
        </w:rPr>
        <w:t>Аудиторской организацией, утвержденной для проведения аудита годовой бухгалтерской (финансовой) отчетности эмитента и финансовой отчетности эмитента по МСФО за 202</w:t>
      </w:r>
      <w:r w:rsidR="00D41E1E">
        <w:rPr>
          <w:rFonts w:eastAsia="Calibri"/>
          <w:sz w:val="22"/>
          <w:szCs w:val="22"/>
          <w:lang w:eastAsia="en-US"/>
        </w:rPr>
        <w:t>2</w:t>
      </w:r>
      <w:r w:rsidR="00482606" w:rsidRPr="002A531E">
        <w:rPr>
          <w:rFonts w:eastAsia="Calibri"/>
          <w:sz w:val="22"/>
          <w:szCs w:val="22"/>
          <w:lang w:eastAsia="en-US"/>
        </w:rPr>
        <w:t xml:space="preserve"> - </w:t>
      </w:r>
      <w:r w:rsidRPr="002A531E">
        <w:rPr>
          <w:rFonts w:eastAsia="Calibri"/>
          <w:sz w:val="22"/>
          <w:szCs w:val="22"/>
          <w:lang w:eastAsia="en-US"/>
        </w:rPr>
        <w:t>202</w:t>
      </w:r>
      <w:r w:rsidR="00DE2112">
        <w:rPr>
          <w:rFonts w:eastAsia="Calibri"/>
          <w:sz w:val="22"/>
          <w:szCs w:val="22"/>
          <w:lang w:eastAsia="en-US"/>
        </w:rPr>
        <w:t>5</w:t>
      </w:r>
      <w:r w:rsidRPr="002A531E">
        <w:rPr>
          <w:rFonts w:eastAsia="Calibri"/>
          <w:sz w:val="22"/>
          <w:szCs w:val="22"/>
          <w:lang w:eastAsia="en-US"/>
        </w:rPr>
        <w:t xml:space="preserve"> год является следующая организация:</w:t>
      </w:r>
    </w:p>
    <w:p w14:paraId="22C1FD57" w14:textId="77777777" w:rsidR="00C263EC" w:rsidRPr="002A531E" w:rsidRDefault="00C263EC" w:rsidP="00157AB6">
      <w:pPr>
        <w:rPr>
          <w:rFonts w:eastAsia="Calibri"/>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5499"/>
      </w:tblGrid>
      <w:tr w:rsidR="00522143" w:rsidRPr="002A531E" w14:paraId="45AA5851" w14:textId="77777777" w:rsidTr="00EE37EA">
        <w:tc>
          <w:tcPr>
            <w:tcW w:w="3715" w:type="dxa"/>
          </w:tcPr>
          <w:p w14:paraId="0720AE54" w14:textId="77777777" w:rsidR="00C263EC" w:rsidRPr="002A531E" w:rsidRDefault="00C263EC" w:rsidP="00157AB6">
            <w:pPr>
              <w:jc w:val="both"/>
              <w:rPr>
                <w:sz w:val="20"/>
                <w:szCs w:val="20"/>
                <w:lang w:val="en-US"/>
              </w:rPr>
            </w:pPr>
            <w:r w:rsidRPr="002A531E">
              <w:rPr>
                <w:sz w:val="20"/>
                <w:szCs w:val="20"/>
              </w:rPr>
              <w:t>Полное фирменное наименование:</w:t>
            </w:r>
          </w:p>
        </w:tc>
        <w:tc>
          <w:tcPr>
            <w:tcW w:w="5499" w:type="dxa"/>
          </w:tcPr>
          <w:p w14:paraId="0BCC7714" w14:textId="77777777" w:rsidR="00D75764" w:rsidRPr="002A531E" w:rsidRDefault="00C263EC" w:rsidP="00157AB6">
            <w:pPr>
              <w:jc w:val="both"/>
              <w:rPr>
                <w:sz w:val="20"/>
                <w:szCs w:val="20"/>
              </w:rPr>
            </w:pPr>
            <w:r w:rsidRPr="002A531E">
              <w:rPr>
                <w:sz w:val="20"/>
                <w:szCs w:val="20"/>
              </w:rPr>
              <w:t xml:space="preserve">Общество с ограниченной ответственностью </w:t>
            </w:r>
          </w:p>
          <w:p w14:paraId="3E00F456" w14:textId="77777777" w:rsidR="00C263EC" w:rsidRPr="002A531E" w:rsidRDefault="00C263EC" w:rsidP="00157AB6">
            <w:pPr>
              <w:jc w:val="both"/>
              <w:rPr>
                <w:sz w:val="20"/>
                <w:szCs w:val="20"/>
              </w:rPr>
            </w:pPr>
            <w:r w:rsidRPr="002A531E">
              <w:rPr>
                <w:sz w:val="20"/>
                <w:szCs w:val="20"/>
              </w:rPr>
              <w:t>«Финансовые и бухгалтерские консультанты»</w:t>
            </w:r>
          </w:p>
        </w:tc>
      </w:tr>
      <w:tr w:rsidR="00522143" w:rsidRPr="002A531E" w14:paraId="4CC7E149" w14:textId="77777777" w:rsidTr="00EE37EA">
        <w:tc>
          <w:tcPr>
            <w:tcW w:w="3715" w:type="dxa"/>
          </w:tcPr>
          <w:p w14:paraId="330AE36F" w14:textId="77777777" w:rsidR="00C263EC" w:rsidRPr="002A531E" w:rsidRDefault="00C263EC" w:rsidP="000143D9">
            <w:pPr>
              <w:jc w:val="both"/>
              <w:rPr>
                <w:sz w:val="20"/>
                <w:szCs w:val="20"/>
                <w:lang w:val="en-US"/>
              </w:rPr>
            </w:pPr>
            <w:r w:rsidRPr="002A531E">
              <w:rPr>
                <w:sz w:val="20"/>
                <w:szCs w:val="20"/>
              </w:rPr>
              <w:t>Сокращенное фирменное наименование:</w:t>
            </w:r>
          </w:p>
        </w:tc>
        <w:tc>
          <w:tcPr>
            <w:tcW w:w="5499" w:type="dxa"/>
          </w:tcPr>
          <w:p w14:paraId="43C3E228" w14:textId="77777777" w:rsidR="00C263EC" w:rsidRPr="002A531E" w:rsidRDefault="00C263EC" w:rsidP="000143D9">
            <w:pPr>
              <w:jc w:val="both"/>
              <w:rPr>
                <w:sz w:val="20"/>
                <w:szCs w:val="20"/>
                <w:lang w:val="en-US"/>
              </w:rPr>
            </w:pPr>
            <w:r w:rsidRPr="002A531E">
              <w:rPr>
                <w:sz w:val="20"/>
                <w:szCs w:val="20"/>
              </w:rPr>
              <w:t>ООО «ФБК»</w:t>
            </w:r>
          </w:p>
        </w:tc>
      </w:tr>
      <w:tr w:rsidR="00522143" w:rsidRPr="002A531E" w14:paraId="53C4C139" w14:textId="77777777" w:rsidTr="00EE37EA">
        <w:tc>
          <w:tcPr>
            <w:tcW w:w="3715" w:type="dxa"/>
          </w:tcPr>
          <w:p w14:paraId="2B1A95AC" w14:textId="77777777" w:rsidR="00C263EC" w:rsidRPr="002A531E" w:rsidRDefault="00C263EC" w:rsidP="000143D9">
            <w:pPr>
              <w:jc w:val="both"/>
              <w:rPr>
                <w:sz w:val="20"/>
                <w:szCs w:val="20"/>
                <w:lang w:val="en-US"/>
              </w:rPr>
            </w:pPr>
            <w:r w:rsidRPr="002A531E">
              <w:rPr>
                <w:sz w:val="20"/>
                <w:szCs w:val="20"/>
              </w:rPr>
              <w:t>ИНН:</w:t>
            </w:r>
          </w:p>
        </w:tc>
        <w:tc>
          <w:tcPr>
            <w:tcW w:w="5499" w:type="dxa"/>
          </w:tcPr>
          <w:p w14:paraId="35ECAD65" w14:textId="77777777" w:rsidR="00C263EC" w:rsidRPr="002A531E" w:rsidRDefault="00C263EC" w:rsidP="000143D9">
            <w:pPr>
              <w:jc w:val="both"/>
              <w:rPr>
                <w:sz w:val="20"/>
                <w:szCs w:val="20"/>
              </w:rPr>
            </w:pPr>
            <w:r w:rsidRPr="002A531E">
              <w:rPr>
                <w:sz w:val="20"/>
                <w:szCs w:val="20"/>
              </w:rPr>
              <w:t>7701017140</w:t>
            </w:r>
          </w:p>
        </w:tc>
      </w:tr>
      <w:tr w:rsidR="00522143" w:rsidRPr="002A531E" w14:paraId="2126C04F" w14:textId="77777777" w:rsidTr="00EE37EA">
        <w:tc>
          <w:tcPr>
            <w:tcW w:w="3715" w:type="dxa"/>
          </w:tcPr>
          <w:p w14:paraId="3E359720" w14:textId="77777777" w:rsidR="00C263EC" w:rsidRPr="002A531E" w:rsidRDefault="00C263EC" w:rsidP="000143D9">
            <w:pPr>
              <w:jc w:val="both"/>
              <w:rPr>
                <w:sz w:val="20"/>
                <w:szCs w:val="20"/>
                <w:lang w:val="en-US"/>
              </w:rPr>
            </w:pPr>
            <w:r w:rsidRPr="002A531E">
              <w:rPr>
                <w:sz w:val="20"/>
                <w:szCs w:val="20"/>
              </w:rPr>
              <w:t>ОГРН:</w:t>
            </w:r>
          </w:p>
        </w:tc>
        <w:tc>
          <w:tcPr>
            <w:tcW w:w="5499" w:type="dxa"/>
          </w:tcPr>
          <w:p w14:paraId="28F38449" w14:textId="77777777" w:rsidR="00C263EC" w:rsidRPr="002A531E" w:rsidRDefault="00C263EC" w:rsidP="000143D9">
            <w:pPr>
              <w:jc w:val="both"/>
              <w:rPr>
                <w:sz w:val="20"/>
                <w:szCs w:val="20"/>
              </w:rPr>
            </w:pPr>
            <w:r w:rsidRPr="002A531E">
              <w:rPr>
                <w:sz w:val="20"/>
                <w:szCs w:val="20"/>
              </w:rPr>
              <w:t>1027700058286</w:t>
            </w:r>
          </w:p>
        </w:tc>
      </w:tr>
      <w:tr w:rsidR="00522143" w:rsidRPr="002A531E" w14:paraId="4C3AF8AB" w14:textId="77777777" w:rsidTr="00EE37EA">
        <w:tc>
          <w:tcPr>
            <w:tcW w:w="3715" w:type="dxa"/>
          </w:tcPr>
          <w:p w14:paraId="66AC5DBB" w14:textId="77777777" w:rsidR="00C263EC" w:rsidRPr="002A531E" w:rsidRDefault="00C263EC" w:rsidP="000143D9">
            <w:pPr>
              <w:jc w:val="both"/>
              <w:rPr>
                <w:sz w:val="20"/>
                <w:szCs w:val="20"/>
                <w:lang w:val="en-US"/>
              </w:rPr>
            </w:pPr>
            <w:r w:rsidRPr="002A531E">
              <w:rPr>
                <w:sz w:val="20"/>
                <w:szCs w:val="20"/>
              </w:rPr>
              <w:t>Место нахождения:</w:t>
            </w:r>
          </w:p>
        </w:tc>
        <w:tc>
          <w:tcPr>
            <w:tcW w:w="5499" w:type="dxa"/>
          </w:tcPr>
          <w:p w14:paraId="7D94B043" w14:textId="6BF8D71A" w:rsidR="00C263EC" w:rsidRPr="002A531E" w:rsidRDefault="00C263EC" w:rsidP="000143D9">
            <w:pPr>
              <w:jc w:val="both"/>
              <w:rPr>
                <w:sz w:val="20"/>
                <w:szCs w:val="20"/>
              </w:rPr>
            </w:pPr>
            <w:r w:rsidRPr="002A531E">
              <w:rPr>
                <w:sz w:val="20"/>
                <w:szCs w:val="20"/>
              </w:rPr>
              <w:t>101990, город Москва, улица Мясницкая, дом 44, строение 2</w:t>
            </w:r>
          </w:p>
        </w:tc>
      </w:tr>
      <w:tr w:rsidR="00522143" w:rsidRPr="002A531E" w14:paraId="75BAB706" w14:textId="77777777" w:rsidTr="00EE37EA">
        <w:tc>
          <w:tcPr>
            <w:tcW w:w="3715" w:type="dxa"/>
          </w:tcPr>
          <w:p w14:paraId="0D629B8E" w14:textId="77777777" w:rsidR="00C263EC" w:rsidRPr="002A531E" w:rsidRDefault="00C263EC" w:rsidP="000143D9">
            <w:pPr>
              <w:jc w:val="both"/>
              <w:rPr>
                <w:sz w:val="20"/>
                <w:szCs w:val="20"/>
                <w:lang w:val="en-US"/>
              </w:rPr>
            </w:pPr>
            <w:r w:rsidRPr="002A531E">
              <w:rPr>
                <w:sz w:val="20"/>
                <w:szCs w:val="20"/>
              </w:rPr>
              <w:t>Номер телефона и факса:</w:t>
            </w:r>
          </w:p>
        </w:tc>
        <w:tc>
          <w:tcPr>
            <w:tcW w:w="5499" w:type="dxa"/>
          </w:tcPr>
          <w:p w14:paraId="1AF64B7D" w14:textId="77777777" w:rsidR="00C263EC" w:rsidRPr="002A531E" w:rsidRDefault="00C263EC" w:rsidP="000143D9">
            <w:pPr>
              <w:jc w:val="both"/>
              <w:rPr>
                <w:sz w:val="20"/>
                <w:szCs w:val="20"/>
                <w:lang w:val="en-US"/>
              </w:rPr>
            </w:pPr>
            <w:r w:rsidRPr="002A531E">
              <w:rPr>
                <w:sz w:val="20"/>
                <w:szCs w:val="20"/>
              </w:rPr>
              <w:t>(495) 737-53-53; (495) 737-53-47</w:t>
            </w:r>
          </w:p>
        </w:tc>
      </w:tr>
      <w:tr w:rsidR="00C263EC" w:rsidRPr="002A531E" w14:paraId="032331C6" w14:textId="77777777" w:rsidTr="00EE37EA">
        <w:tc>
          <w:tcPr>
            <w:tcW w:w="3715" w:type="dxa"/>
          </w:tcPr>
          <w:p w14:paraId="170C5F5D" w14:textId="77777777" w:rsidR="00C263EC" w:rsidRPr="002A531E" w:rsidRDefault="00C263EC" w:rsidP="000143D9">
            <w:pPr>
              <w:jc w:val="both"/>
              <w:rPr>
                <w:sz w:val="20"/>
                <w:szCs w:val="20"/>
                <w:lang w:val="en-US"/>
              </w:rPr>
            </w:pPr>
            <w:r w:rsidRPr="002A531E">
              <w:rPr>
                <w:sz w:val="20"/>
                <w:szCs w:val="20"/>
              </w:rPr>
              <w:t>Адрес электронной почты:</w:t>
            </w:r>
          </w:p>
        </w:tc>
        <w:tc>
          <w:tcPr>
            <w:tcW w:w="5499" w:type="dxa"/>
          </w:tcPr>
          <w:p w14:paraId="50B321C4" w14:textId="77777777" w:rsidR="00C263EC" w:rsidRPr="002A531E" w:rsidRDefault="00E474B3" w:rsidP="000143D9">
            <w:pPr>
              <w:jc w:val="both"/>
              <w:rPr>
                <w:sz w:val="20"/>
                <w:szCs w:val="20"/>
                <w:lang w:val="en-US"/>
              </w:rPr>
            </w:pPr>
            <w:hyperlink r:id="rId42" w:history="1">
              <w:r w:rsidR="00C263EC" w:rsidRPr="002A531E">
                <w:rPr>
                  <w:rStyle w:val="af2"/>
                  <w:rFonts w:eastAsia="Calibri"/>
                  <w:color w:val="auto"/>
                  <w:sz w:val="20"/>
                  <w:szCs w:val="20"/>
                  <w:lang w:val="en-US" w:eastAsia="en-US"/>
                </w:rPr>
                <w:t>fbk</w:t>
              </w:r>
              <w:r w:rsidR="00C263EC" w:rsidRPr="002A531E">
                <w:rPr>
                  <w:rStyle w:val="af2"/>
                  <w:rFonts w:eastAsia="Calibri"/>
                  <w:color w:val="auto"/>
                  <w:sz w:val="20"/>
                  <w:szCs w:val="20"/>
                  <w:lang w:eastAsia="en-US"/>
                </w:rPr>
                <w:t>@</w:t>
              </w:r>
              <w:r w:rsidR="00C263EC" w:rsidRPr="002A531E">
                <w:rPr>
                  <w:rStyle w:val="af2"/>
                  <w:rFonts w:eastAsia="Calibri"/>
                  <w:color w:val="auto"/>
                  <w:sz w:val="20"/>
                  <w:szCs w:val="20"/>
                  <w:lang w:val="en-US" w:eastAsia="en-US"/>
                </w:rPr>
                <w:t>fbk</w:t>
              </w:r>
              <w:r w:rsidR="00C263EC" w:rsidRPr="002A531E">
                <w:rPr>
                  <w:rStyle w:val="af2"/>
                  <w:rFonts w:eastAsia="Calibri"/>
                  <w:color w:val="auto"/>
                  <w:sz w:val="20"/>
                  <w:szCs w:val="20"/>
                  <w:lang w:eastAsia="en-US"/>
                </w:rPr>
                <w:t>.</w:t>
              </w:r>
              <w:proofErr w:type="spellStart"/>
              <w:r w:rsidR="00C263EC" w:rsidRPr="002A531E">
                <w:rPr>
                  <w:rStyle w:val="af2"/>
                  <w:rFonts w:eastAsia="Calibri"/>
                  <w:color w:val="auto"/>
                  <w:sz w:val="20"/>
                  <w:szCs w:val="20"/>
                  <w:lang w:val="en-US" w:eastAsia="en-US"/>
                </w:rPr>
                <w:t>ru</w:t>
              </w:r>
              <w:proofErr w:type="spellEnd"/>
            </w:hyperlink>
          </w:p>
        </w:tc>
      </w:tr>
    </w:tbl>
    <w:p w14:paraId="78393D09" w14:textId="77777777" w:rsidR="00C263EC" w:rsidRPr="002A531E" w:rsidRDefault="00C263EC" w:rsidP="000143D9">
      <w:pPr>
        <w:autoSpaceDE w:val="0"/>
        <w:autoSpaceDN w:val="0"/>
        <w:adjustRightInd w:val="0"/>
        <w:ind w:firstLine="720"/>
        <w:jc w:val="both"/>
        <w:rPr>
          <w:rFonts w:eastAsia="Calibri"/>
          <w:sz w:val="22"/>
          <w:szCs w:val="22"/>
          <w:lang w:eastAsia="en-US"/>
        </w:rPr>
      </w:pPr>
    </w:p>
    <w:p w14:paraId="46E786BF" w14:textId="498E0D92" w:rsidR="008B055A" w:rsidRPr="002A531E" w:rsidRDefault="008B055A" w:rsidP="000143D9">
      <w:pPr>
        <w:autoSpaceDE w:val="0"/>
        <w:autoSpaceDN w:val="0"/>
        <w:adjustRightInd w:val="0"/>
        <w:ind w:firstLine="720"/>
        <w:jc w:val="both"/>
        <w:rPr>
          <w:rFonts w:eastAsia="Calibri"/>
          <w:sz w:val="22"/>
          <w:szCs w:val="22"/>
          <w:lang w:eastAsia="en-US"/>
        </w:rPr>
      </w:pPr>
      <w:r w:rsidRPr="002A531E">
        <w:rPr>
          <w:rFonts w:eastAsia="Calibri"/>
          <w:sz w:val="22"/>
          <w:szCs w:val="22"/>
          <w:lang w:eastAsia="en-US"/>
        </w:rPr>
        <w:t xml:space="preserve">Указанная аудиторская организация утверждена решением, </w:t>
      </w:r>
      <w:r w:rsidRPr="002A531E">
        <w:rPr>
          <w:bCs/>
          <w:sz w:val="22"/>
          <w:szCs w:val="22"/>
        </w:rPr>
        <w:t>единолично принятым лицом, которому принадлежат все голосующие акции «Акционерного коммерческого банка «Держава» публичное акционерное общество»,</w:t>
      </w:r>
      <w:r w:rsidR="00674CF2">
        <w:rPr>
          <w:rFonts w:eastAsia="Calibri"/>
          <w:sz w:val="22"/>
          <w:szCs w:val="22"/>
          <w:lang w:eastAsia="en-US"/>
        </w:rPr>
        <w:t xml:space="preserve"> от 26.06.2024 </w:t>
      </w:r>
      <w:r w:rsidR="00D41E1E">
        <w:rPr>
          <w:rFonts w:eastAsia="Calibri"/>
          <w:sz w:val="22"/>
          <w:szCs w:val="22"/>
          <w:lang w:eastAsia="en-US"/>
        </w:rPr>
        <w:t>(</w:t>
      </w:r>
      <w:r w:rsidR="00674CF2">
        <w:rPr>
          <w:rFonts w:eastAsia="Calibri"/>
          <w:sz w:val="22"/>
          <w:szCs w:val="22"/>
          <w:lang w:eastAsia="en-US"/>
        </w:rPr>
        <w:t>на 2024 год)</w:t>
      </w:r>
      <w:r w:rsidR="006E39E4">
        <w:rPr>
          <w:rFonts w:eastAsia="Calibri"/>
          <w:sz w:val="22"/>
          <w:szCs w:val="22"/>
          <w:lang w:eastAsia="en-US"/>
        </w:rPr>
        <w:t>, от 26.06.2025 (на 2025 год)</w:t>
      </w:r>
      <w:r w:rsidR="00DE2112">
        <w:rPr>
          <w:rFonts w:eastAsia="Calibri"/>
          <w:sz w:val="22"/>
          <w:szCs w:val="22"/>
          <w:lang w:eastAsia="en-US"/>
        </w:rPr>
        <w:t>.</w:t>
      </w:r>
    </w:p>
    <w:p w14:paraId="3B291D56" w14:textId="69DEB51E" w:rsidR="008B055A" w:rsidRPr="002A531E" w:rsidRDefault="008B055A" w:rsidP="001C08F5">
      <w:pPr>
        <w:autoSpaceDE w:val="0"/>
        <w:autoSpaceDN w:val="0"/>
        <w:adjustRightInd w:val="0"/>
        <w:ind w:firstLine="720"/>
        <w:jc w:val="both"/>
        <w:rPr>
          <w:rFonts w:eastAsia="Calibri"/>
          <w:sz w:val="22"/>
          <w:szCs w:val="22"/>
          <w:lang w:eastAsia="en-US"/>
        </w:rPr>
      </w:pPr>
      <w:r w:rsidRPr="002A531E">
        <w:rPr>
          <w:rFonts w:eastAsia="Calibri"/>
          <w:sz w:val="22"/>
          <w:szCs w:val="22"/>
          <w:lang w:eastAsia="en-US"/>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r w:rsidR="008F507D">
        <w:rPr>
          <w:rFonts w:eastAsia="Calibri"/>
          <w:sz w:val="22"/>
          <w:szCs w:val="22"/>
          <w:lang w:eastAsia="en-US"/>
        </w:rPr>
        <w:t xml:space="preserve"> </w:t>
      </w:r>
      <w:r w:rsidR="00674CF2">
        <w:rPr>
          <w:rFonts w:eastAsia="Calibri"/>
          <w:sz w:val="22"/>
          <w:szCs w:val="22"/>
          <w:lang w:eastAsia="en-US"/>
        </w:rPr>
        <w:t>2022</w:t>
      </w:r>
      <w:r w:rsidR="00727187">
        <w:rPr>
          <w:rFonts w:eastAsia="Calibri"/>
          <w:sz w:val="22"/>
          <w:szCs w:val="22"/>
          <w:lang w:eastAsia="en-US"/>
        </w:rPr>
        <w:t xml:space="preserve"> </w:t>
      </w:r>
      <w:r w:rsidR="00674CF2">
        <w:rPr>
          <w:rFonts w:eastAsia="Calibri"/>
          <w:sz w:val="22"/>
          <w:szCs w:val="22"/>
          <w:lang w:eastAsia="en-US"/>
        </w:rPr>
        <w:t>-</w:t>
      </w:r>
      <w:r w:rsidR="00727187">
        <w:rPr>
          <w:rFonts w:eastAsia="Calibri"/>
          <w:sz w:val="22"/>
          <w:szCs w:val="22"/>
          <w:lang w:eastAsia="en-US"/>
        </w:rPr>
        <w:t xml:space="preserve"> </w:t>
      </w:r>
      <w:r w:rsidR="00674CF2">
        <w:rPr>
          <w:rFonts w:eastAsia="Calibri"/>
          <w:sz w:val="22"/>
          <w:szCs w:val="22"/>
          <w:lang w:eastAsia="en-US"/>
        </w:rPr>
        <w:t>202</w:t>
      </w:r>
      <w:r w:rsidR="006E39E4">
        <w:rPr>
          <w:rFonts w:eastAsia="Calibri"/>
          <w:sz w:val="22"/>
          <w:szCs w:val="22"/>
          <w:lang w:eastAsia="en-US"/>
        </w:rPr>
        <w:t>5</w:t>
      </w:r>
      <w:r w:rsidRPr="002A531E">
        <w:rPr>
          <w:rFonts w:eastAsia="Calibri"/>
          <w:sz w:val="22"/>
          <w:szCs w:val="22"/>
          <w:lang w:eastAsia="en-US"/>
        </w:rPr>
        <w:t>.</w:t>
      </w:r>
    </w:p>
    <w:p w14:paraId="33573ED0" w14:textId="1BF482F6" w:rsidR="00551269" w:rsidRPr="002A531E" w:rsidRDefault="00551269" w:rsidP="00157AB6">
      <w:pPr>
        <w:autoSpaceDE w:val="0"/>
        <w:autoSpaceDN w:val="0"/>
        <w:adjustRightInd w:val="0"/>
        <w:ind w:firstLine="720"/>
        <w:jc w:val="both"/>
        <w:rPr>
          <w:rFonts w:eastAsia="Calibri"/>
          <w:sz w:val="22"/>
          <w:szCs w:val="22"/>
          <w:lang w:eastAsia="en-US"/>
        </w:rPr>
      </w:pPr>
      <w:r w:rsidRPr="002A531E">
        <w:rPr>
          <w:rFonts w:eastAsia="Calibri"/>
          <w:sz w:val="22"/>
          <w:szCs w:val="22"/>
          <w:lang w:eastAsia="en-US"/>
        </w:rPr>
        <w:t xml:space="preserve">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 за </w:t>
      </w:r>
      <w:r w:rsidR="0016478B" w:rsidRPr="002A531E">
        <w:rPr>
          <w:rFonts w:eastAsia="Calibri"/>
          <w:sz w:val="22"/>
          <w:szCs w:val="22"/>
          <w:lang w:eastAsia="en-US"/>
        </w:rPr>
        <w:t>202</w:t>
      </w:r>
      <w:r w:rsidR="00674CF2">
        <w:rPr>
          <w:rFonts w:eastAsia="Calibri"/>
          <w:sz w:val="22"/>
          <w:szCs w:val="22"/>
          <w:lang w:eastAsia="en-US"/>
        </w:rPr>
        <w:t>2</w:t>
      </w:r>
      <w:r w:rsidR="00727187">
        <w:rPr>
          <w:rFonts w:eastAsia="Calibri"/>
          <w:sz w:val="22"/>
          <w:szCs w:val="22"/>
          <w:lang w:eastAsia="en-US"/>
        </w:rPr>
        <w:t xml:space="preserve"> </w:t>
      </w:r>
      <w:r w:rsidR="0016478B" w:rsidRPr="002A531E">
        <w:rPr>
          <w:rFonts w:eastAsia="Calibri"/>
          <w:sz w:val="22"/>
          <w:szCs w:val="22"/>
          <w:lang w:eastAsia="en-US"/>
        </w:rPr>
        <w:t>-</w:t>
      </w:r>
      <w:r w:rsidR="00727187">
        <w:rPr>
          <w:rFonts w:eastAsia="Calibri"/>
          <w:sz w:val="22"/>
          <w:szCs w:val="22"/>
          <w:lang w:eastAsia="en-US"/>
        </w:rPr>
        <w:t xml:space="preserve"> </w:t>
      </w:r>
      <w:r w:rsidR="0016478B" w:rsidRPr="002A531E">
        <w:rPr>
          <w:rFonts w:eastAsia="Calibri"/>
          <w:sz w:val="22"/>
          <w:szCs w:val="22"/>
          <w:lang w:eastAsia="en-US"/>
        </w:rPr>
        <w:t>202</w:t>
      </w:r>
      <w:r w:rsidR="006E39E4">
        <w:rPr>
          <w:rFonts w:eastAsia="Calibri"/>
          <w:sz w:val="22"/>
          <w:szCs w:val="22"/>
          <w:lang w:eastAsia="en-US"/>
        </w:rPr>
        <w:t>5</w:t>
      </w:r>
      <w:r w:rsidRPr="002A531E">
        <w:rPr>
          <w:rFonts w:eastAsia="Calibri"/>
          <w:sz w:val="22"/>
          <w:szCs w:val="22"/>
          <w:lang w:eastAsia="en-US"/>
        </w:rPr>
        <w:t xml:space="preserve"> годы:</w:t>
      </w:r>
    </w:p>
    <w:p w14:paraId="5B0B9201" w14:textId="5E74CA1B" w:rsidR="00D456B1" w:rsidRPr="002E4CEE" w:rsidRDefault="00551269" w:rsidP="00157AB6">
      <w:pPr>
        <w:autoSpaceDE w:val="0"/>
        <w:autoSpaceDN w:val="0"/>
        <w:adjustRightInd w:val="0"/>
        <w:ind w:firstLine="567"/>
        <w:jc w:val="both"/>
        <w:rPr>
          <w:rFonts w:eastAsia="Calibri"/>
          <w:b/>
          <w:i/>
          <w:sz w:val="22"/>
          <w:szCs w:val="22"/>
          <w:lang w:eastAsia="en-US"/>
        </w:rPr>
      </w:pPr>
      <w:r w:rsidRPr="002E4CEE">
        <w:rPr>
          <w:rFonts w:eastAsia="Calibri"/>
          <w:b/>
          <w:i/>
          <w:sz w:val="22"/>
          <w:szCs w:val="22"/>
          <w:lang w:eastAsia="en-US"/>
        </w:rPr>
        <w:t>- годовая бухгалтерская (финансовая) отчетность, подготовленная в соответствии с правилами составления бухгалтерской отчетности, установленными в Российской Федерации</w:t>
      </w:r>
      <w:r w:rsidR="00D456B1" w:rsidRPr="002E4CEE">
        <w:rPr>
          <w:rFonts w:eastAsia="Calibri"/>
          <w:b/>
          <w:i/>
          <w:sz w:val="22"/>
          <w:szCs w:val="22"/>
          <w:lang w:eastAsia="en-US"/>
        </w:rPr>
        <w:t>, за периоды с 01.01.2022 по 31.12.2022, с 01.01.2023 по 31.12.2023, с 01.01.2024 по 31.12.2024</w:t>
      </w:r>
      <w:r w:rsidRPr="002E4CEE">
        <w:rPr>
          <w:rFonts w:eastAsia="Calibri"/>
          <w:b/>
          <w:i/>
          <w:sz w:val="22"/>
          <w:szCs w:val="22"/>
          <w:lang w:eastAsia="en-US"/>
        </w:rPr>
        <w:t xml:space="preserve">; </w:t>
      </w:r>
      <w:r w:rsidR="006E39E4">
        <w:rPr>
          <w:rFonts w:eastAsia="Calibri"/>
          <w:b/>
          <w:i/>
          <w:sz w:val="22"/>
          <w:szCs w:val="22"/>
          <w:lang w:eastAsia="en-US"/>
        </w:rPr>
        <w:t>с 01.01.2025 по 31.12.2025;</w:t>
      </w:r>
    </w:p>
    <w:p w14:paraId="4E63839A" w14:textId="76B36511" w:rsidR="00801F71" w:rsidRPr="002E4CEE" w:rsidRDefault="00D456B1" w:rsidP="00157AB6">
      <w:pPr>
        <w:autoSpaceDE w:val="0"/>
        <w:autoSpaceDN w:val="0"/>
        <w:adjustRightInd w:val="0"/>
        <w:ind w:firstLine="567"/>
        <w:jc w:val="both"/>
        <w:rPr>
          <w:rFonts w:eastAsia="Calibri"/>
          <w:b/>
          <w:i/>
          <w:sz w:val="22"/>
          <w:szCs w:val="22"/>
          <w:lang w:eastAsia="en-US"/>
        </w:rPr>
      </w:pPr>
      <w:r w:rsidRPr="002E4CEE">
        <w:rPr>
          <w:rFonts w:eastAsia="Calibri"/>
          <w:b/>
          <w:i/>
          <w:sz w:val="22"/>
          <w:szCs w:val="22"/>
          <w:lang w:eastAsia="en-US"/>
        </w:rPr>
        <w:t xml:space="preserve">- </w:t>
      </w:r>
      <w:r w:rsidR="00551269" w:rsidRPr="002E4CEE">
        <w:rPr>
          <w:rFonts w:eastAsia="Calibri"/>
          <w:b/>
          <w:i/>
          <w:sz w:val="22"/>
          <w:szCs w:val="22"/>
          <w:lang w:eastAsia="en-US"/>
        </w:rPr>
        <w:t>годовая финансовая отчетность, подготовленная в соответствии с Международными стандартами финансовой отчетности (МСФО)</w:t>
      </w:r>
      <w:r w:rsidRPr="002E4CEE">
        <w:rPr>
          <w:rFonts w:eastAsia="Calibri"/>
          <w:b/>
          <w:i/>
          <w:sz w:val="22"/>
          <w:szCs w:val="22"/>
          <w:lang w:eastAsia="en-US"/>
        </w:rPr>
        <w:t>, за периоды с 01.01.2022 по 31.12.2022, с 01.01.2023 по 31.12.2023, с 01.01.2024 по 31.12.2024</w:t>
      </w:r>
      <w:r w:rsidR="00801F71" w:rsidRPr="002E4CEE">
        <w:rPr>
          <w:rFonts w:eastAsia="Calibri"/>
          <w:b/>
          <w:i/>
          <w:sz w:val="22"/>
          <w:szCs w:val="22"/>
          <w:lang w:eastAsia="en-US"/>
        </w:rPr>
        <w:t>;</w:t>
      </w:r>
      <w:r w:rsidR="00C14801">
        <w:rPr>
          <w:rFonts w:eastAsia="Calibri"/>
          <w:b/>
          <w:i/>
          <w:sz w:val="22"/>
          <w:szCs w:val="22"/>
          <w:lang w:eastAsia="en-US"/>
        </w:rPr>
        <w:t xml:space="preserve"> </w:t>
      </w:r>
      <w:r w:rsidR="006E39E4">
        <w:rPr>
          <w:rFonts w:eastAsia="Calibri"/>
          <w:b/>
          <w:i/>
          <w:sz w:val="22"/>
          <w:szCs w:val="22"/>
          <w:lang w:eastAsia="en-US"/>
        </w:rPr>
        <w:t>с 01.01.2025 по 31.12.2025;</w:t>
      </w:r>
      <w:r w:rsidR="00551269" w:rsidRPr="002E4CEE">
        <w:rPr>
          <w:rFonts w:eastAsia="Calibri"/>
          <w:b/>
          <w:i/>
          <w:sz w:val="22"/>
          <w:szCs w:val="22"/>
          <w:lang w:eastAsia="en-US"/>
        </w:rPr>
        <w:t xml:space="preserve"> </w:t>
      </w:r>
    </w:p>
    <w:p w14:paraId="012495F8" w14:textId="47E72859" w:rsidR="00657312" w:rsidRPr="002E4CEE" w:rsidRDefault="0016478B" w:rsidP="00157AB6">
      <w:pPr>
        <w:autoSpaceDE w:val="0"/>
        <w:autoSpaceDN w:val="0"/>
        <w:adjustRightInd w:val="0"/>
        <w:ind w:firstLine="567"/>
        <w:jc w:val="both"/>
        <w:rPr>
          <w:rFonts w:eastAsia="Calibri"/>
          <w:b/>
          <w:i/>
          <w:sz w:val="22"/>
          <w:szCs w:val="22"/>
          <w:lang w:eastAsia="en-US"/>
        </w:rPr>
      </w:pPr>
      <w:r w:rsidRPr="002E4CEE">
        <w:rPr>
          <w:rFonts w:eastAsia="Calibri"/>
          <w:b/>
          <w:i/>
          <w:sz w:val="22"/>
          <w:szCs w:val="22"/>
          <w:lang w:eastAsia="en-US"/>
        </w:rPr>
        <w:t>– обобщенная годовая бухгалтерская (финансовая) отчетность за период с</w:t>
      </w:r>
      <w:r w:rsidR="009F0C3F" w:rsidRPr="002E4CEE">
        <w:rPr>
          <w:rFonts w:eastAsia="Calibri"/>
          <w:b/>
          <w:i/>
          <w:sz w:val="22"/>
          <w:szCs w:val="22"/>
          <w:lang w:eastAsia="en-US"/>
        </w:rPr>
        <w:t xml:space="preserve"> 01.01.2023 по 31.12.2023</w:t>
      </w:r>
      <w:r w:rsidRPr="002E4CEE">
        <w:rPr>
          <w:rFonts w:eastAsia="Calibri"/>
          <w:b/>
          <w:i/>
          <w:sz w:val="22"/>
          <w:szCs w:val="22"/>
          <w:lang w:eastAsia="en-US"/>
        </w:rPr>
        <w:t>, подготовленная в соответствии с прин</w:t>
      </w:r>
      <w:r w:rsidR="00445292">
        <w:rPr>
          <w:rFonts w:eastAsia="Calibri"/>
          <w:b/>
          <w:i/>
          <w:sz w:val="22"/>
          <w:szCs w:val="22"/>
          <w:lang w:eastAsia="en-US"/>
        </w:rPr>
        <w:t>я</w:t>
      </w:r>
      <w:r w:rsidRPr="002E4CEE">
        <w:rPr>
          <w:rFonts w:eastAsia="Calibri"/>
          <w:b/>
          <w:i/>
          <w:sz w:val="22"/>
          <w:szCs w:val="22"/>
          <w:lang w:eastAsia="en-US"/>
        </w:rPr>
        <w:t>тым решением Совета директоров Банка России от 26.12.2023 «О требованиях к раскрытию кредитными организациями (головными кредитными организациями банковских групп) отчетно</w:t>
      </w:r>
      <w:r w:rsidR="00AD11A9" w:rsidRPr="002E4CEE">
        <w:rPr>
          <w:rFonts w:eastAsia="Calibri"/>
          <w:b/>
          <w:i/>
          <w:sz w:val="22"/>
          <w:szCs w:val="22"/>
          <w:lang w:eastAsia="en-US"/>
        </w:rPr>
        <w:t>с</w:t>
      </w:r>
      <w:r w:rsidRPr="002E4CEE">
        <w:rPr>
          <w:rFonts w:eastAsia="Calibri"/>
          <w:b/>
          <w:i/>
          <w:sz w:val="22"/>
          <w:szCs w:val="22"/>
          <w:lang w:eastAsia="en-US"/>
        </w:rPr>
        <w:t>ти и информации в 2024 году» и информационным письмом Банка России от 16.01.2024 № ИН-03-23/2 «О требо</w:t>
      </w:r>
      <w:r w:rsidR="00445292">
        <w:rPr>
          <w:rFonts w:eastAsia="Calibri"/>
          <w:b/>
          <w:i/>
          <w:sz w:val="22"/>
          <w:szCs w:val="22"/>
          <w:lang w:eastAsia="en-US"/>
        </w:rPr>
        <w:t>в</w:t>
      </w:r>
      <w:r w:rsidRPr="002E4CEE">
        <w:rPr>
          <w:rFonts w:eastAsia="Calibri"/>
          <w:b/>
          <w:i/>
          <w:sz w:val="22"/>
          <w:szCs w:val="22"/>
          <w:lang w:eastAsia="en-US"/>
        </w:rPr>
        <w:t>аниях к раскрытию и предста</w:t>
      </w:r>
      <w:r w:rsidR="00445292">
        <w:rPr>
          <w:rFonts w:eastAsia="Calibri"/>
          <w:b/>
          <w:i/>
          <w:sz w:val="22"/>
          <w:szCs w:val="22"/>
          <w:lang w:eastAsia="en-US"/>
        </w:rPr>
        <w:t>в</w:t>
      </w:r>
      <w:r w:rsidRPr="002E4CEE">
        <w:rPr>
          <w:rFonts w:eastAsia="Calibri"/>
          <w:b/>
          <w:i/>
          <w:sz w:val="22"/>
          <w:szCs w:val="22"/>
          <w:lang w:eastAsia="en-US"/>
        </w:rPr>
        <w:t>лению в Банк России отчетно</w:t>
      </w:r>
      <w:r w:rsidR="00445292">
        <w:rPr>
          <w:rFonts w:eastAsia="Calibri"/>
          <w:b/>
          <w:i/>
          <w:sz w:val="22"/>
          <w:szCs w:val="22"/>
          <w:lang w:eastAsia="en-US"/>
        </w:rPr>
        <w:t>с</w:t>
      </w:r>
      <w:r w:rsidRPr="002E4CEE">
        <w:rPr>
          <w:rFonts w:eastAsia="Calibri"/>
          <w:b/>
          <w:i/>
          <w:sz w:val="22"/>
          <w:szCs w:val="22"/>
          <w:lang w:eastAsia="en-US"/>
        </w:rPr>
        <w:t>ти и информации в 2024 году»</w:t>
      </w:r>
      <w:r w:rsidR="00AD11A9" w:rsidRPr="002E4CEE">
        <w:rPr>
          <w:rFonts w:eastAsia="Calibri"/>
          <w:b/>
          <w:i/>
          <w:sz w:val="22"/>
          <w:szCs w:val="22"/>
          <w:lang w:eastAsia="en-US"/>
        </w:rPr>
        <w:t xml:space="preserve"> и составленная на основе </w:t>
      </w:r>
      <w:proofErr w:type="spellStart"/>
      <w:r w:rsidR="00AD11A9" w:rsidRPr="002E4CEE">
        <w:rPr>
          <w:rFonts w:eastAsia="Calibri"/>
          <w:b/>
          <w:i/>
          <w:sz w:val="22"/>
          <w:szCs w:val="22"/>
          <w:lang w:eastAsia="en-US"/>
        </w:rPr>
        <w:t>проаудированной</w:t>
      </w:r>
      <w:proofErr w:type="spellEnd"/>
      <w:r w:rsidR="00AD11A9" w:rsidRPr="002E4CEE">
        <w:rPr>
          <w:rFonts w:eastAsia="Calibri"/>
          <w:b/>
          <w:i/>
          <w:sz w:val="22"/>
          <w:szCs w:val="22"/>
          <w:lang w:eastAsia="en-US"/>
        </w:rPr>
        <w:t xml:space="preserve"> годовой бухгалтерской (фина</w:t>
      </w:r>
      <w:r w:rsidR="00445292">
        <w:rPr>
          <w:rFonts w:eastAsia="Calibri"/>
          <w:b/>
          <w:i/>
          <w:sz w:val="22"/>
          <w:szCs w:val="22"/>
          <w:lang w:eastAsia="en-US"/>
        </w:rPr>
        <w:t>н</w:t>
      </w:r>
      <w:r w:rsidR="00AD11A9" w:rsidRPr="002E4CEE">
        <w:rPr>
          <w:rFonts w:eastAsia="Calibri"/>
          <w:b/>
          <w:i/>
          <w:sz w:val="22"/>
          <w:szCs w:val="22"/>
          <w:lang w:eastAsia="en-US"/>
        </w:rPr>
        <w:t>совой) отчетности по РСБУ за период</w:t>
      </w:r>
      <w:r w:rsidR="00702D6E" w:rsidRPr="002E4CEE">
        <w:rPr>
          <w:rFonts w:eastAsia="Calibri"/>
          <w:b/>
          <w:i/>
          <w:sz w:val="22"/>
          <w:szCs w:val="22"/>
          <w:lang w:eastAsia="en-US"/>
        </w:rPr>
        <w:t xml:space="preserve"> </w:t>
      </w:r>
      <w:r w:rsidR="009F0C3F" w:rsidRPr="002E4CEE">
        <w:rPr>
          <w:rFonts w:eastAsia="Calibri"/>
          <w:b/>
          <w:i/>
          <w:sz w:val="22"/>
          <w:szCs w:val="22"/>
          <w:lang w:eastAsia="en-US"/>
        </w:rPr>
        <w:t>с 01.01.202</w:t>
      </w:r>
      <w:r w:rsidR="00702D6E" w:rsidRPr="002E4CEE">
        <w:rPr>
          <w:rFonts w:eastAsia="Calibri"/>
          <w:b/>
          <w:i/>
          <w:sz w:val="22"/>
          <w:szCs w:val="22"/>
          <w:lang w:eastAsia="en-US"/>
        </w:rPr>
        <w:t>3 по 31.12.2023</w:t>
      </w:r>
      <w:r w:rsidR="009F0C3F" w:rsidRPr="002E4CEE">
        <w:rPr>
          <w:rFonts w:eastAsia="Calibri"/>
          <w:b/>
          <w:i/>
          <w:sz w:val="22"/>
          <w:szCs w:val="22"/>
          <w:lang w:eastAsia="en-US"/>
        </w:rPr>
        <w:t>;</w:t>
      </w:r>
    </w:p>
    <w:p w14:paraId="0E50DA5B" w14:textId="25827B07" w:rsidR="00727187" w:rsidRDefault="009F0C3F" w:rsidP="00157AB6">
      <w:pPr>
        <w:autoSpaceDE w:val="0"/>
        <w:autoSpaceDN w:val="0"/>
        <w:adjustRightInd w:val="0"/>
        <w:ind w:firstLine="567"/>
        <w:jc w:val="both"/>
        <w:rPr>
          <w:b/>
          <w:i/>
          <w:sz w:val="22"/>
          <w:szCs w:val="22"/>
        </w:rPr>
      </w:pPr>
      <w:r w:rsidRPr="002E4CEE">
        <w:rPr>
          <w:rFonts w:eastAsia="Calibri"/>
          <w:b/>
          <w:i/>
          <w:sz w:val="22"/>
          <w:szCs w:val="22"/>
          <w:lang w:eastAsia="en-US"/>
        </w:rPr>
        <w:t xml:space="preserve">- </w:t>
      </w:r>
      <w:r w:rsidRPr="002E4CEE">
        <w:rPr>
          <w:b/>
          <w:i/>
          <w:sz w:val="22"/>
          <w:szCs w:val="22"/>
        </w:rPr>
        <w:t>обобщенн</w:t>
      </w:r>
      <w:r w:rsidR="00702D6E" w:rsidRPr="002E4CEE">
        <w:rPr>
          <w:b/>
          <w:i/>
          <w:sz w:val="22"/>
          <w:szCs w:val="22"/>
        </w:rPr>
        <w:t>ая</w:t>
      </w:r>
      <w:r w:rsidRPr="002E4CEE">
        <w:rPr>
          <w:b/>
          <w:i/>
          <w:sz w:val="22"/>
          <w:szCs w:val="22"/>
        </w:rPr>
        <w:t xml:space="preserve"> годов</w:t>
      </w:r>
      <w:r w:rsidR="00702D6E" w:rsidRPr="002E4CEE">
        <w:rPr>
          <w:b/>
          <w:i/>
          <w:sz w:val="22"/>
          <w:szCs w:val="22"/>
        </w:rPr>
        <w:t>ая</w:t>
      </w:r>
      <w:r w:rsidRPr="002E4CEE">
        <w:rPr>
          <w:b/>
          <w:i/>
          <w:sz w:val="22"/>
          <w:szCs w:val="22"/>
        </w:rPr>
        <w:t xml:space="preserve"> бухгалтерск</w:t>
      </w:r>
      <w:r w:rsidR="00702D6E" w:rsidRPr="002E4CEE">
        <w:rPr>
          <w:b/>
          <w:i/>
          <w:sz w:val="22"/>
          <w:szCs w:val="22"/>
        </w:rPr>
        <w:t>ая</w:t>
      </w:r>
      <w:r w:rsidRPr="002E4CEE">
        <w:rPr>
          <w:b/>
          <w:i/>
          <w:sz w:val="22"/>
          <w:szCs w:val="22"/>
        </w:rPr>
        <w:t xml:space="preserve"> (финансов</w:t>
      </w:r>
      <w:r w:rsidR="00702D6E" w:rsidRPr="002E4CEE">
        <w:rPr>
          <w:b/>
          <w:i/>
          <w:sz w:val="22"/>
          <w:szCs w:val="22"/>
        </w:rPr>
        <w:t>ая</w:t>
      </w:r>
      <w:r w:rsidRPr="002E4CEE">
        <w:rPr>
          <w:b/>
          <w:i/>
          <w:sz w:val="22"/>
          <w:szCs w:val="22"/>
        </w:rPr>
        <w:t>) отчетност</w:t>
      </w:r>
      <w:r w:rsidR="00702D6E" w:rsidRPr="002E4CEE">
        <w:rPr>
          <w:b/>
          <w:i/>
          <w:sz w:val="22"/>
          <w:szCs w:val="22"/>
        </w:rPr>
        <w:t xml:space="preserve">ь </w:t>
      </w:r>
      <w:r w:rsidRPr="002E4CEE">
        <w:rPr>
          <w:b/>
          <w:i/>
          <w:sz w:val="22"/>
          <w:szCs w:val="22"/>
        </w:rPr>
        <w:t xml:space="preserve">а период с </w:t>
      </w:r>
      <w:r w:rsidR="00702D6E" w:rsidRPr="002E4CEE">
        <w:rPr>
          <w:b/>
          <w:i/>
          <w:sz w:val="22"/>
          <w:szCs w:val="22"/>
        </w:rPr>
        <w:t>01.01.2024 по 31.12.2024</w:t>
      </w:r>
      <w:r w:rsidRPr="002E4CEE">
        <w:rPr>
          <w:b/>
          <w:i/>
          <w:sz w:val="22"/>
          <w:szCs w:val="22"/>
        </w:rPr>
        <w:t>, подготовленн</w:t>
      </w:r>
      <w:r w:rsidR="00702D6E" w:rsidRPr="002E4CEE">
        <w:rPr>
          <w:b/>
          <w:i/>
          <w:sz w:val="22"/>
          <w:szCs w:val="22"/>
        </w:rPr>
        <w:t>ая</w:t>
      </w:r>
      <w:r w:rsidRPr="002E4CEE">
        <w:rPr>
          <w:b/>
          <w:i/>
          <w:sz w:val="22"/>
          <w:szCs w:val="22"/>
        </w:rPr>
        <w:t xml:space="preserve"> в соответствии с принятым решением Советом директоров Банка </w:t>
      </w:r>
      <w:r w:rsidRPr="002E4CEE">
        <w:rPr>
          <w:b/>
          <w:i/>
          <w:sz w:val="22"/>
          <w:szCs w:val="22"/>
        </w:rPr>
        <w:lastRenderedPageBreak/>
        <w:t>России от 24.12.2024 «О требованиях к раскрытию кредитными организациями (головными кредитными организациями банковских групп) отчетности и информации в 2025 году» и информационным письмом Банка России от 22.01.2025 № ИН-03-23/70 «О требованиях к раскрытию и представлению в Банк России отчетности и информации в 2025 году» и составленн</w:t>
      </w:r>
      <w:r w:rsidR="00702D6E" w:rsidRPr="002E4CEE">
        <w:rPr>
          <w:b/>
          <w:i/>
          <w:sz w:val="22"/>
          <w:szCs w:val="22"/>
        </w:rPr>
        <w:t>ая</w:t>
      </w:r>
      <w:r w:rsidRPr="002E4CEE">
        <w:rPr>
          <w:b/>
          <w:i/>
          <w:sz w:val="22"/>
          <w:szCs w:val="22"/>
        </w:rPr>
        <w:t xml:space="preserve"> на основе </w:t>
      </w:r>
      <w:proofErr w:type="spellStart"/>
      <w:r w:rsidRPr="002E4CEE">
        <w:rPr>
          <w:b/>
          <w:i/>
          <w:sz w:val="22"/>
          <w:szCs w:val="22"/>
        </w:rPr>
        <w:t>проаудированной</w:t>
      </w:r>
      <w:proofErr w:type="spellEnd"/>
      <w:r w:rsidRPr="002E4CEE">
        <w:rPr>
          <w:b/>
          <w:i/>
          <w:sz w:val="22"/>
          <w:szCs w:val="22"/>
        </w:rPr>
        <w:t xml:space="preserve"> годовой бухгалтерской (финансовой) отчетности по РСБУ за период </w:t>
      </w:r>
      <w:r w:rsidR="00702D6E" w:rsidRPr="002E4CEE">
        <w:rPr>
          <w:b/>
          <w:i/>
          <w:sz w:val="22"/>
          <w:szCs w:val="22"/>
        </w:rPr>
        <w:t>с 01.01.2024 по 31.12.2024</w:t>
      </w:r>
      <w:r w:rsidRPr="002E4CEE">
        <w:rPr>
          <w:b/>
          <w:i/>
          <w:sz w:val="22"/>
          <w:szCs w:val="22"/>
        </w:rPr>
        <w:t>;</w:t>
      </w:r>
    </w:p>
    <w:p w14:paraId="53B71A31" w14:textId="5B1263C9" w:rsidR="006D111B" w:rsidRDefault="006D111B" w:rsidP="00157AB6">
      <w:pPr>
        <w:autoSpaceDE w:val="0"/>
        <w:autoSpaceDN w:val="0"/>
        <w:adjustRightInd w:val="0"/>
        <w:ind w:firstLine="567"/>
        <w:jc w:val="both"/>
        <w:rPr>
          <w:b/>
          <w:i/>
          <w:sz w:val="22"/>
          <w:szCs w:val="22"/>
        </w:rPr>
      </w:pPr>
      <w:r w:rsidRPr="002E4CEE">
        <w:rPr>
          <w:rFonts w:eastAsia="Calibri"/>
          <w:b/>
          <w:i/>
          <w:sz w:val="22"/>
          <w:szCs w:val="22"/>
          <w:lang w:eastAsia="en-US"/>
        </w:rPr>
        <w:t xml:space="preserve">- </w:t>
      </w:r>
      <w:r w:rsidRPr="002E4CEE">
        <w:rPr>
          <w:b/>
          <w:i/>
          <w:sz w:val="22"/>
          <w:szCs w:val="22"/>
        </w:rPr>
        <w:t>обобщенная годовая бухгалтерская (финансовая) отчетность а период с 01.01.202</w:t>
      </w:r>
      <w:r>
        <w:rPr>
          <w:b/>
          <w:i/>
          <w:sz w:val="22"/>
          <w:szCs w:val="22"/>
        </w:rPr>
        <w:t>5</w:t>
      </w:r>
      <w:r w:rsidRPr="002E4CEE">
        <w:rPr>
          <w:b/>
          <w:i/>
          <w:sz w:val="22"/>
          <w:szCs w:val="22"/>
        </w:rPr>
        <w:t xml:space="preserve"> по 31.12.202</w:t>
      </w:r>
      <w:r>
        <w:rPr>
          <w:b/>
          <w:i/>
          <w:sz w:val="22"/>
          <w:szCs w:val="22"/>
        </w:rPr>
        <w:t>5</w:t>
      </w:r>
      <w:r w:rsidRPr="002E4CEE">
        <w:rPr>
          <w:b/>
          <w:i/>
          <w:sz w:val="22"/>
          <w:szCs w:val="22"/>
        </w:rPr>
        <w:t xml:space="preserve">, подготовленная в соответствии с принятым решением Советом директоров Банка России от </w:t>
      </w:r>
      <w:r>
        <w:rPr>
          <w:b/>
          <w:i/>
          <w:sz w:val="22"/>
          <w:szCs w:val="22"/>
        </w:rPr>
        <w:t>19.12.2025</w:t>
      </w:r>
      <w:r w:rsidRPr="002E4CEE">
        <w:rPr>
          <w:b/>
          <w:i/>
          <w:sz w:val="22"/>
          <w:szCs w:val="22"/>
        </w:rPr>
        <w:t xml:space="preserve"> «О требованиях к раскрытию кредитными организациями (головными кредитными организациями банковских групп) отчетности и информации в 202</w:t>
      </w:r>
      <w:r>
        <w:rPr>
          <w:b/>
          <w:i/>
          <w:sz w:val="22"/>
          <w:szCs w:val="22"/>
        </w:rPr>
        <w:t>6</w:t>
      </w:r>
      <w:r w:rsidRPr="002E4CEE">
        <w:rPr>
          <w:b/>
          <w:i/>
          <w:sz w:val="22"/>
          <w:szCs w:val="22"/>
        </w:rPr>
        <w:t xml:space="preserve"> году» и информационным письмом Банка России от </w:t>
      </w:r>
      <w:r>
        <w:rPr>
          <w:b/>
          <w:i/>
          <w:sz w:val="22"/>
          <w:szCs w:val="22"/>
        </w:rPr>
        <w:t>26.01.2026</w:t>
      </w:r>
      <w:r w:rsidRPr="002E4CEE">
        <w:rPr>
          <w:b/>
          <w:i/>
          <w:sz w:val="22"/>
          <w:szCs w:val="22"/>
        </w:rPr>
        <w:t xml:space="preserve"> № ИН-03-23/</w:t>
      </w:r>
      <w:r>
        <w:rPr>
          <w:b/>
          <w:i/>
          <w:sz w:val="22"/>
          <w:szCs w:val="22"/>
        </w:rPr>
        <w:t>1</w:t>
      </w:r>
      <w:r w:rsidRPr="002E4CEE">
        <w:rPr>
          <w:b/>
          <w:i/>
          <w:sz w:val="22"/>
          <w:szCs w:val="22"/>
        </w:rPr>
        <w:t xml:space="preserve"> «О требованиях к раскрытию и представлению в Банк России отчетности и информации в 202</w:t>
      </w:r>
      <w:r>
        <w:rPr>
          <w:b/>
          <w:i/>
          <w:sz w:val="22"/>
          <w:szCs w:val="22"/>
        </w:rPr>
        <w:t>6</w:t>
      </w:r>
      <w:r w:rsidRPr="002E4CEE">
        <w:rPr>
          <w:b/>
          <w:i/>
          <w:sz w:val="22"/>
          <w:szCs w:val="22"/>
        </w:rPr>
        <w:t xml:space="preserve"> году» и составленная на основе </w:t>
      </w:r>
      <w:proofErr w:type="spellStart"/>
      <w:r w:rsidRPr="002E4CEE">
        <w:rPr>
          <w:b/>
          <w:i/>
          <w:sz w:val="22"/>
          <w:szCs w:val="22"/>
        </w:rPr>
        <w:t>проаудированной</w:t>
      </w:r>
      <w:proofErr w:type="spellEnd"/>
      <w:r w:rsidRPr="002E4CEE">
        <w:rPr>
          <w:b/>
          <w:i/>
          <w:sz w:val="22"/>
          <w:szCs w:val="22"/>
        </w:rPr>
        <w:t xml:space="preserve"> годовой бухгалтерской (финансовой) отчетности по РСБУ за период с 01.01.202</w:t>
      </w:r>
      <w:r>
        <w:rPr>
          <w:b/>
          <w:i/>
          <w:sz w:val="22"/>
          <w:szCs w:val="22"/>
        </w:rPr>
        <w:t>5</w:t>
      </w:r>
      <w:r w:rsidRPr="002E4CEE">
        <w:rPr>
          <w:b/>
          <w:i/>
          <w:sz w:val="22"/>
          <w:szCs w:val="22"/>
        </w:rPr>
        <w:t xml:space="preserve"> по 31.12.202</w:t>
      </w:r>
      <w:r>
        <w:rPr>
          <w:b/>
          <w:i/>
          <w:sz w:val="22"/>
          <w:szCs w:val="22"/>
        </w:rPr>
        <w:t>5</w:t>
      </w:r>
      <w:r w:rsidRPr="002E4CEE">
        <w:rPr>
          <w:b/>
          <w:i/>
          <w:sz w:val="22"/>
          <w:szCs w:val="22"/>
        </w:rPr>
        <w:t>;</w:t>
      </w:r>
    </w:p>
    <w:p w14:paraId="4F99B0D9" w14:textId="2AFF8DF0" w:rsidR="00657312" w:rsidRDefault="00657312" w:rsidP="00157AB6">
      <w:pPr>
        <w:autoSpaceDE w:val="0"/>
        <w:autoSpaceDN w:val="0"/>
        <w:adjustRightInd w:val="0"/>
        <w:ind w:firstLine="567"/>
        <w:jc w:val="both"/>
        <w:rPr>
          <w:rFonts w:eastAsia="Calibri"/>
          <w:b/>
          <w:i/>
          <w:sz w:val="22"/>
          <w:szCs w:val="22"/>
          <w:lang w:eastAsia="en-US"/>
        </w:rPr>
      </w:pPr>
      <w:r w:rsidRPr="002E4CEE">
        <w:rPr>
          <w:rFonts w:eastAsia="Calibri"/>
          <w:b/>
          <w:i/>
          <w:sz w:val="22"/>
          <w:szCs w:val="22"/>
          <w:lang w:eastAsia="en-US"/>
        </w:rPr>
        <w:t>- обобщенная годовая финансовая отчетность за период с</w:t>
      </w:r>
      <w:r w:rsidR="00702D6E" w:rsidRPr="002E4CEE">
        <w:rPr>
          <w:rFonts w:eastAsia="Calibri"/>
          <w:b/>
          <w:i/>
          <w:sz w:val="22"/>
          <w:szCs w:val="22"/>
          <w:lang w:eastAsia="en-US"/>
        </w:rPr>
        <w:t xml:space="preserve"> 01.01.2024 по 31.12.2024</w:t>
      </w:r>
      <w:r w:rsidRPr="002E4CEE">
        <w:rPr>
          <w:rFonts w:eastAsia="Calibri"/>
          <w:b/>
          <w:i/>
          <w:sz w:val="22"/>
          <w:szCs w:val="22"/>
          <w:lang w:eastAsia="en-US"/>
        </w:rPr>
        <w:t>, подготовленн</w:t>
      </w:r>
      <w:r w:rsidR="00F40FA7" w:rsidRPr="002E4CEE">
        <w:rPr>
          <w:rFonts w:eastAsia="Calibri"/>
          <w:b/>
          <w:i/>
          <w:sz w:val="22"/>
          <w:szCs w:val="22"/>
          <w:lang w:eastAsia="en-US"/>
        </w:rPr>
        <w:t>ая</w:t>
      </w:r>
      <w:r w:rsidRPr="002E4CEE">
        <w:rPr>
          <w:rFonts w:eastAsia="Calibri"/>
          <w:b/>
          <w:i/>
          <w:sz w:val="22"/>
          <w:szCs w:val="22"/>
          <w:lang w:eastAsia="en-US"/>
        </w:rPr>
        <w:t xml:space="preserve"> в соответствии с принятым решением Советом директоров Банка России от 24.12.2024 «О требованиях к раскрытию кредитными организациями (головными кредитными организациями банковских групп) отчетности и информации в 2025 году» и информационным письмом Банка России от 22.01.2025 № ИН-03-23/70 «О требованиях к раскрытию и представлению в Банк России отчетности и информации в 2025 году» и составленн</w:t>
      </w:r>
      <w:r w:rsidR="00702D6E" w:rsidRPr="002E4CEE">
        <w:rPr>
          <w:rFonts w:eastAsia="Calibri"/>
          <w:b/>
          <w:i/>
          <w:sz w:val="22"/>
          <w:szCs w:val="22"/>
          <w:lang w:eastAsia="en-US"/>
        </w:rPr>
        <w:t>ая</w:t>
      </w:r>
      <w:r w:rsidRPr="002E4CEE">
        <w:rPr>
          <w:rFonts w:eastAsia="Calibri"/>
          <w:b/>
          <w:i/>
          <w:sz w:val="22"/>
          <w:szCs w:val="22"/>
          <w:lang w:eastAsia="en-US"/>
        </w:rPr>
        <w:t xml:space="preserve"> на основе </w:t>
      </w:r>
      <w:proofErr w:type="spellStart"/>
      <w:r w:rsidRPr="002E4CEE">
        <w:rPr>
          <w:rFonts w:eastAsia="Calibri"/>
          <w:b/>
          <w:i/>
          <w:sz w:val="22"/>
          <w:szCs w:val="22"/>
          <w:lang w:eastAsia="en-US"/>
        </w:rPr>
        <w:t>проаудированной</w:t>
      </w:r>
      <w:proofErr w:type="spellEnd"/>
      <w:r w:rsidRPr="002E4CEE">
        <w:rPr>
          <w:rFonts w:eastAsia="Calibri"/>
          <w:b/>
          <w:i/>
          <w:sz w:val="22"/>
          <w:szCs w:val="22"/>
          <w:lang w:eastAsia="en-US"/>
        </w:rPr>
        <w:t xml:space="preserve"> годовой финансовой отчетности, подготовленной в соответствии с международными стандартами финансовой отчетности </w:t>
      </w:r>
      <w:r w:rsidR="00F40FA7" w:rsidRPr="002E4CEE">
        <w:rPr>
          <w:rFonts w:eastAsia="Calibri"/>
          <w:b/>
          <w:i/>
          <w:sz w:val="22"/>
          <w:szCs w:val="22"/>
          <w:lang w:eastAsia="en-US"/>
        </w:rPr>
        <w:t xml:space="preserve">(МСФО) за период с </w:t>
      </w:r>
      <w:r w:rsidR="00702D6E" w:rsidRPr="002E4CEE">
        <w:rPr>
          <w:rFonts w:eastAsia="Calibri"/>
          <w:b/>
          <w:i/>
          <w:sz w:val="22"/>
          <w:szCs w:val="22"/>
          <w:lang w:eastAsia="en-US"/>
        </w:rPr>
        <w:t>01.01.2024 по 31.12.2024</w:t>
      </w:r>
      <w:r w:rsidR="00062F39">
        <w:rPr>
          <w:rFonts w:eastAsia="Calibri"/>
          <w:b/>
          <w:i/>
          <w:sz w:val="22"/>
          <w:szCs w:val="22"/>
          <w:lang w:eastAsia="en-US"/>
        </w:rPr>
        <w:t>;</w:t>
      </w:r>
    </w:p>
    <w:p w14:paraId="793E25FE" w14:textId="158E4F2E" w:rsidR="006D111B" w:rsidRDefault="006D111B" w:rsidP="00157AB6">
      <w:pPr>
        <w:autoSpaceDE w:val="0"/>
        <w:autoSpaceDN w:val="0"/>
        <w:adjustRightInd w:val="0"/>
        <w:ind w:firstLine="567"/>
        <w:jc w:val="both"/>
        <w:rPr>
          <w:rFonts w:eastAsia="Calibri"/>
          <w:b/>
          <w:i/>
          <w:sz w:val="22"/>
          <w:szCs w:val="22"/>
          <w:lang w:eastAsia="en-US"/>
        </w:rPr>
      </w:pPr>
      <w:r w:rsidRPr="002E4CEE">
        <w:rPr>
          <w:rFonts w:eastAsia="Calibri"/>
          <w:b/>
          <w:i/>
          <w:sz w:val="22"/>
          <w:szCs w:val="22"/>
          <w:lang w:eastAsia="en-US"/>
        </w:rPr>
        <w:t>- обобщенная годовая финансовая отчетность за период с 01.01.202</w:t>
      </w:r>
      <w:r>
        <w:rPr>
          <w:rFonts w:eastAsia="Calibri"/>
          <w:b/>
          <w:i/>
          <w:sz w:val="22"/>
          <w:szCs w:val="22"/>
          <w:lang w:eastAsia="en-US"/>
        </w:rPr>
        <w:t>5</w:t>
      </w:r>
      <w:r w:rsidRPr="002E4CEE">
        <w:rPr>
          <w:rFonts w:eastAsia="Calibri"/>
          <w:b/>
          <w:i/>
          <w:sz w:val="22"/>
          <w:szCs w:val="22"/>
          <w:lang w:eastAsia="en-US"/>
        </w:rPr>
        <w:t xml:space="preserve"> по 31.12.202</w:t>
      </w:r>
      <w:r>
        <w:rPr>
          <w:rFonts w:eastAsia="Calibri"/>
          <w:b/>
          <w:i/>
          <w:sz w:val="22"/>
          <w:szCs w:val="22"/>
          <w:lang w:eastAsia="en-US"/>
        </w:rPr>
        <w:t>5</w:t>
      </w:r>
      <w:r w:rsidRPr="002E4CEE">
        <w:rPr>
          <w:rFonts w:eastAsia="Calibri"/>
          <w:b/>
          <w:i/>
          <w:sz w:val="22"/>
          <w:szCs w:val="22"/>
          <w:lang w:eastAsia="en-US"/>
        </w:rPr>
        <w:t xml:space="preserve">, подготовленная в соответствии с принятым решением Советом директоров Банка России от </w:t>
      </w:r>
      <w:r>
        <w:rPr>
          <w:rFonts w:eastAsia="Calibri"/>
          <w:b/>
          <w:i/>
          <w:sz w:val="22"/>
          <w:szCs w:val="22"/>
          <w:lang w:eastAsia="en-US"/>
        </w:rPr>
        <w:t>19</w:t>
      </w:r>
      <w:r w:rsidRPr="002E4CEE">
        <w:rPr>
          <w:rFonts w:eastAsia="Calibri"/>
          <w:b/>
          <w:i/>
          <w:sz w:val="22"/>
          <w:szCs w:val="22"/>
          <w:lang w:eastAsia="en-US"/>
        </w:rPr>
        <w:t>.12.202</w:t>
      </w:r>
      <w:r>
        <w:rPr>
          <w:rFonts w:eastAsia="Calibri"/>
          <w:b/>
          <w:i/>
          <w:sz w:val="22"/>
          <w:szCs w:val="22"/>
          <w:lang w:eastAsia="en-US"/>
        </w:rPr>
        <w:t>5</w:t>
      </w:r>
      <w:r w:rsidRPr="002E4CEE">
        <w:rPr>
          <w:rFonts w:eastAsia="Calibri"/>
          <w:b/>
          <w:i/>
          <w:sz w:val="22"/>
          <w:szCs w:val="22"/>
          <w:lang w:eastAsia="en-US"/>
        </w:rPr>
        <w:t xml:space="preserve"> «О требованиях к раскрытию кредитными организациями (головными кредитными организациями банковских групп) отчетности и информации в 202</w:t>
      </w:r>
      <w:r>
        <w:rPr>
          <w:rFonts w:eastAsia="Calibri"/>
          <w:b/>
          <w:i/>
          <w:sz w:val="22"/>
          <w:szCs w:val="22"/>
          <w:lang w:eastAsia="en-US"/>
        </w:rPr>
        <w:t>6</w:t>
      </w:r>
      <w:r w:rsidRPr="002E4CEE">
        <w:rPr>
          <w:rFonts w:eastAsia="Calibri"/>
          <w:b/>
          <w:i/>
          <w:sz w:val="22"/>
          <w:szCs w:val="22"/>
          <w:lang w:eastAsia="en-US"/>
        </w:rPr>
        <w:t xml:space="preserve"> году» и информационным письмом Банка России от </w:t>
      </w:r>
      <w:r>
        <w:rPr>
          <w:rFonts w:eastAsia="Calibri"/>
          <w:b/>
          <w:i/>
          <w:sz w:val="22"/>
          <w:szCs w:val="22"/>
          <w:lang w:eastAsia="en-US"/>
        </w:rPr>
        <w:t>26</w:t>
      </w:r>
      <w:r w:rsidRPr="002E4CEE">
        <w:rPr>
          <w:rFonts w:eastAsia="Calibri"/>
          <w:b/>
          <w:i/>
          <w:sz w:val="22"/>
          <w:szCs w:val="22"/>
          <w:lang w:eastAsia="en-US"/>
        </w:rPr>
        <w:t>.01.202</w:t>
      </w:r>
      <w:r>
        <w:rPr>
          <w:rFonts w:eastAsia="Calibri"/>
          <w:b/>
          <w:i/>
          <w:sz w:val="22"/>
          <w:szCs w:val="22"/>
          <w:lang w:eastAsia="en-US"/>
        </w:rPr>
        <w:t>6</w:t>
      </w:r>
      <w:r w:rsidRPr="002E4CEE">
        <w:rPr>
          <w:rFonts w:eastAsia="Calibri"/>
          <w:b/>
          <w:i/>
          <w:sz w:val="22"/>
          <w:szCs w:val="22"/>
          <w:lang w:eastAsia="en-US"/>
        </w:rPr>
        <w:t xml:space="preserve"> № ИН-03-23/</w:t>
      </w:r>
      <w:r>
        <w:rPr>
          <w:rFonts w:eastAsia="Calibri"/>
          <w:b/>
          <w:i/>
          <w:sz w:val="22"/>
          <w:szCs w:val="22"/>
          <w:lang w:eastAsia="en-US"/>
        </w:rPr>
        <w:t>1</w:t>
      </w:r>
      <w:r w:rsidRPr="002E4CEE">
        <w:rPr>
          <w:rFonts w:eastAsia="Calibri"/>
          <w:b/>
          <w:i/>
          <w:sz w:val="22"/>
          <w:szCs w:val="22"/>
          <w:lang w:eastAsia="en-US"/>
        </w:rPr>
        <w:t xml:space="preserve"> «О требованиях к раскрытию и представлению в Банк России отчетности и информации в 202</w:t>
      </w:r>
      <w:r>
        <w:rPr>
          <w:rFonts w:eastAsia="Calibri"/>
          <w:b/>
          <w:i/>
          <w:sz w:val="22"/>
          <w:szCs w:val="22"/>
          <w:lang w:eastAsia="en-US"/>
        </w:rPr>
        <w:t>6</w:t>
      </w:r>
      <w:r w:rsidRPr="002E4CEE">
        <w:rPr>
          <w:rFonts w:eastAsia="Calibri"/>
          <w:b/>
          <w:i/>
          <w:sz w:val="22"/>
          <w:szCs w:val="22"/>
          <w:lang w:eastAsia="en-US"/>
        </w:rPr>
        <w:t xml:space="preserve"> году» и составленная на основе </w:t>
      </w:r>
      <w:proofErr w:type="spellStart"/>
      <w:r w:rsidRPr="002E4CEE">
        <w:rPr>
          <w:rFonts w:eastAsia="Calibri"/>
          <w:b/>
          <w:i/>
          <w:sz w:val="22"/>
          <w:szCs w:val="22"/>
          <w:lang w:eastAsia="en-US"/>
        </w:rPr>
        <w:t>проаудированной</w:t>
      </w:r>
      <w:proofErr w:type="spellEnd"/>
      <w:r w:rsidRPr="002E4CEE">
        <w:rPr>
          <w:rFonts w:eastAsia="Calibri"/>
          <w:b/>
          <w:i/>
          <w:sz w:val="22"/>
          <w:szCs w:val="22"/>
          <w:lang w:eastAsia="en-US"/>
        </w:rPr>
        <w:t xml:space="preserve"> годовой финансовой отчетности, подготовленной в соответствии с международными стандартами финансовой отчетности (МСФО) за период с 01.01.202</w:t>
      </w:r>
      <w:r>
        <w:rPr>
          <w:rFonts w:eastAsia="Calibri"/>
          <w:b/>
          <w:i/>
          <w:sz w:val="22"/>
          <w:szCs w:val="22"/>
          <w:lang w:eastAsia="en-US"/>
        </w:rPr>
        <w:t>5</w:t>
      </w:r>
      <w:r w:rsidRPr="002E4CEE">
        <w:rPr>
          <w:rFonts w:eastAsia="Calibri"/>
          <w:b/>
          <w:i/>
          <w:sz w:val="22"/>
          <w:szCs w:val="22"/>
          <w:lang w:eastAsia="en-US"/>
        </w:rPr>
        <w:t xml:space="preserve"> по 31.12.202</w:t>
      </w:r>
      <w:r>
        <w:rPr>
          <w:rFonts w:eastAsia="Calibri"/>
          <w:b/>
          <w:i/>
          <w:sz w:val="22"/>
          <w:szCs w:val="22"/>
          <w:lang w:eastAsia="en-US"/>
        </w:rPr>
        <w:t>5;</w:t>
      </w:r>
    </w:p>
    <w:p w14:paraId="07CB79EB" w14:textId="40B3EEBF" w:rsidR="00137809" w:rsidRDefault="00137809" w:rsidP="00157AB6">
      <w:pPr>
        <w:autoSpaceDE w:val="0"/>
        <w:autoSpaceDN w:val="0"/>
        <w:adjustRightInd w:val="0"/>
        <w:ind w:firstLine="567"/>
        <w:jc w:val="both"/>
        <w:rPr>
          <w:rFonts w:eastAsia="Calibri"/>
          <w:b/>
          <w:i/>
          <w:sz w:val="22"/>
          <w:szCs w:val="22"/>
          <w:lang w:eastAsia="en-US"/>
        </w:rPr>
      </w:pPr>
      <w:r w:rsidRPr="002E4CEE">
        <w:rPr>
          <w:rFonts w:eastAsia="Calibri"/>
          <w:b/>
          <w:i/>
          <w:sz w:val="22"/>
          <w:szCs w:val="22"/>
          <w:lang w:eastAsia="en-US"/>
        </w:rPr>
        <w:t xml:space="preserve">- промежуточная сокращенная финансовая отчетность эмитента, подготовленная в соответствии с МСФО, за периоды с 01.01.2022 по </w:t>
      </w:r>
      <w:r>
        <w:rPr>
          <w:rFonts w:eastAsia="Calibri"/>
          <w:b/>
          <w:i/>
          <w:sz w:val="22"/>
          <w:szCs w:val="22"/>
          <w:lang w:eastAsia="en-US"/>
        </w:rPr>
        <w:t>30.06.2022</w:t>
      </w:r>
      <w:r w:rsidRPr="002E4CEE">
        <w:rPr>
          <w:rFonts w:eastAsia="Calibri"/>
          <w:b/>
          <w:i/>
          <w:sz w:val="22"/>
          <w:szCs w:val="22"/>
          <w:lang w:eastAsia="en-US"/>
        </w:rPr>
        <w:t xml:space="preserve">, с 01.01.2023 по </w:t>
      </w:r>
      <w:r>
        <w:rPr>
          <w:rFonts w:eastAsia="Calibri"/>
          <w:b/>
          <w:i/>
          <w:sz w:val="22"/>
          <w:szCs w:val="22"/>
          <w:lang w:eastAsia="en-US"/>
        </w:rPr>
        <w:t>30.06.2025,</w:t>
      </w:r>
      <w:r w:rsidRPr="002E4CEE">
        <w:rPr>
          <w:rFonts w:eastAsia="Calibri"/>
          <w:b/>
          <w:i/>
          <w:sz w:val="22"/>
          <w:szCs w:val="22"/>
          <w:lang w:eastAsia="en-US"/>
        </w:rPr>
        <w:t xml:space="preserve"> с 01.01.2024 по 3</w:t>
      </w:r>
      <w:r>
        <w:rPr>
          <w:rFonts w:eastAsia="Calibri"/>
          <w:b/>
          <w:i/>
          <w:sz w:val="22"/>
          <w:szCs w:val="22"/>
          <w:lang w:eastAsia="en-US"/>
        </w:rPr>
        <w:t>0.06</w:t>
      </w:r>
      <w:r w:rsidRPr="002E4CEE">
        <w:rPr>
          <w:rFonts w:eastAsia="Calibri"/>
          <w:b/>
          <w:i/>
          <w:sz w:val="22"/>
          <w:szCs w:val="22"/>
          <w:lang w:eastAsia="en-US"/>
        </w:rPr>
        <w:t>.2024</w:t>
      </w:r>
      <w:r>
        <w:rPr>
          <w:rFonts w:eastAsia="Calibri"/>
          <w:b/>
          <w:i/>
          <w:sz w:val="22"/>
          <w:szCs w:val="22"/>
          <w:lang w:eastAsia="en-US"/>
        </w:rPr>
        <w:t>, с 01.01.2025 по 30.06.2025 (проводится обзорная проверка).</w:t>
      </w:r>
    </w:p>
    <w:p w14:paraId="5B422DF3" w14:textId="77777777" w:rsidR="0016478B" w:rsidRPr="002A531E" w:rsidRDefault="0016478B" w:rsidP="00157AB6">
      <w:pPr>
        <w:autoSpaceDE w:val="0"/>
        <w:autoSpaceDN w:val="0"/>
        <w:adjustRightInd w:val="0"/>
        <w:ind w:firstLine="720"/>
        <w:jc w:val="both"/>
        <w:rPr>
          <w:rFonts w:eastAsia="Calibri"/>
          <w:sz w:val="22"/>
          <w:szCs w:val="22"/>
          <w:lang w:eastAsia="en-US"/>
        </w:rPr>
      </w:pPr>
    </w:p>
    <w:p w14:paraId="05069E59" w14:textId="2E1380E1" w:rsidR="004E5A22" w:rsidRPr="002A531E" w:rsidRDefault="004E5A22" w:rsidP="00157AB6">
      <w:pPr>
        <w:autoSpaceDE w:val="0"/>
        <w:autoSpaceDN w:val="0"/>
        <w:adjustRightInd w:val="0"/>
        <w:ind w:firstLine="720"/>
        <w:jc w:val="both"/>
        <w:rPr>
          <w:rFonts w:eastAsia="Calibri"/>
          <w:b/>
          <w:i/>
          <w:sz w:val="22"/>
          <w:szCs w:val="22"/>
          <w:lang w:eastAsia="en-US"/>
        </w:rPr>
      </w:pPr>
      <w:r w:rsidRPr="002A531E">
        <w:rPr>
          <w:rFonts w:eastAsia="Calibri"/>
          <w:sz w:val="22"/>
          <w:szCs w:val="22"/>
          <w:lang w:eastAsia="en-US"/>
        </w:rPr>
        <w:t xml:space="preserve">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r w:rsidRPr="002A531E">
        <w:rPr>
          <w:rFonts w:eastAsia="Calibri"/>
          <w:b/>
          <w:i/>
          <w:sz w:val="22"/>
          <w:szCs w:val="22"/>
          <w:lang w:eastAsia="en-US"/>
        </w:rPr>
        <w:t>сопутствующие аудиту и прочие связанные с аудиторской деятельностью услуги, в течение последних трех завершенных отчетных лет аудитором не оказывались.</w:t>
      </w:r>
    </w:p>
    <w:p w14:paraId="69F55E1F" w14:textId="77777777" w:rsidR="00C263EC" w:rsidRPr="002A531E" w:rsidRDefault="00C263EC" w:rsidP="00157AB6">
      <w:pPr>
        <w:autoSpaceDE w:val="0"/>
        <w:autoSpaceDN w:val="0"/>
        <w:adjustRightInd w:val="0"/>
        <w:jc w:val="both"/>
        <w:rPr>
          <w:rFonts w:eastAsia="Calibri"/>
          <w:sz w:val="22"/>
          <w:szCs w:val="22"/>
          <w:lang w:eastAsia="en-US"/>
        </w:rPr>
      </w:pPr>
    </w:p>
    <w:p w14:paraId="0528C865" w14:textId="77777777" w:rsidR="00C263EC" w:rsidRPr="002A531E" w:rsidRDefault="00C263EC" w:rsidP="00157AB6">
      <w:pPr>
        <w:autoSpaceDE w:val="0"/>
        <w:autoSpaceDN w:val="0"/>
        <w:adjustRightInd w:val="0"/>
        <w:ind w:firstLine="567"/>
        <w:jc w:val="both"/>
        <w:rPr>
          <w:sz w:val="22"/>
          <w:szCs w:val="22"/>
        </w:rPr>
      </w:pPr>
      <w:r w:rsidRPr="002A531E">
        <w:rPr>
          <w:sz w:val="22"/>
          <w:szCs w:val="22"/>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14:paraId="089C8B35" w14:textId="77777777" w:rsidR="00C263EC" w:rsidRPr="002A531E" w:rsidRDefault="00C263EC" w:rsidP="00157AB6">
      <w:pPr>
        <w:autoSpaceDE w:val="0"/>
        <w:autoSpaceDN w:val="0"/>
        <w:adjustRightInd w:val="0"/>
        <w:ind w:firstLine="720"/>
        <w:jc w:val="both"/>
        <w:rPr>
          <w:rFonts w:eastAsia="Calibri"/>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76"/>
      </w:tblGrid>
      <w:tr w:rsidR="00522143" w:rsidRPr="002A531E" w14:paraId="031CCDCD" w14:textId="77777777" w:rsidTr="00D6753E">
        <w:tc>
          <w:tcPr>
            <w:tcW w:w="4680" w:type="dxa"/>
          </w:tcPr>
          <w:p w14:paraId="789532C9" w14:textId="77777777" w:rsidR="00C263EC" w:rsidRPr="002A531E" w:rsidRDefault="00C263EC" w:rsidP="00157AB6">
            <w:pPr>
              <w:jc w:val="both"/>
              <w:rPr>
                <w:sz w:val="20"/>
                <w:szCs w:val="20"/>
              </w:rPr>
            </w:pPr>
            <w:r w:rsidRPr="002A531E">
              <w:rPr>
                <w:sz w:val="20"/>
                <w:szCs w:val="20"/>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w:t>
            </w:r>
          </w:p>
        </w:tc>
        <w:tc>
          <w:tcPr>
            <w:tcW w:w="4676" w:type="dxa"/>
          </w:tcPr>
          <w:p w14:paraId="0ECA549D" w14:textId="77777777" w:rsidR="00C263EC" w:rsidRPr="002A531E" w:rsidRDefault="00C263EC" w:rsidP="00157AB6">
            <w:pPr>
              <w:jc w:val="both"/>
              <w:rPr>
                <w:sz w:val="20"/>
                <w:szCs w:val="20"/>
              </w:rPr>
            </w:pPr>
            <w:r w:rsidRPr="002A531E">
              <w:rPr>
                <w:sz w:val="20"/>
                <w:szCs w:val="20"/>
              </w:rPr>
              <w:t>Доли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 отсутствуют</w:t>
            </w:r>
          </w:p>
        </w:tc>
      </w:tr>
      <w:tr w:rsidR="00522143" w:rsidRPr="002A531E" w14:paraId="255C4C86" w14:textId="77777777" w:rsidTr="00D6753E">
        <w:tc>
          <w:tcPr>
            <w:tcW w:w="4680" w:type="dxa"/>
          </w:tcPr>
          <w:p w14:paraId="030FDEE2" w14:textId="77777777" w:rsidR="00C263EC" w:rsidRPr="002A531E" w:rsidRDefault="00C263EC" w:rsidP="000143D9">
            <w:pPr>
              <w:jc w:val="both"/>
              <w:rPr>
                <w:sz w:val="20"/>
                <w:szCs w:val="20"/>
              </w:rPr>
            </w:pPr>
            <w:r w:rsidRPr="002A531E">
              <w:rPr>
                <w:rFonts w:eastAsia="Calibri"/>
                <w:sz w:val="20"/>
                <w:szCs w:val="20"/>
                <w:lang w:eastAsia="en-US"/>
              </w:rPr>
              <w:t>Предоставление кредитной организацией-эмитентом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tc>
        <w:tc>
          <w:tcPr>
            <w:tcW w:w="4676" w:type="dxa"/>
          </w:tcPr>
          <w:p w14:paraId="12E63A6E" w14:textId="77777777" w:rsidR="00C263EC" w:rsidRPr="002A531E" w:rsidRDefault="00C263EC" w:rsidP="000143D9">
            <w:pPr>
              <w:jc w:val="both"/>
              <w:rPr>
                <w:sz w:val="20"/>
                <w:szCs w:val="20"/>
              </w:rPr>
            </w:pPr>
            <w:r w:rsidRPr="002A531E">
              <w:rPr>
                <w:sz w:val="20"/>
                <w:szCs w:val="20"/>
              </w:rPr>
              <w:t xml:space="preserve">Заемные средства аудитору </w:t>
            </w:r>
            <w:r w:rsidRPr="002A531E">
              <w:rPr>
                <w:rFonts w:eastAsia="Calibri"/>
                <w:sz w:val="20"/>
                <w:szCs w:val="20"/>
                <w:lang w:eastAsia="en-US"/>
              </w:rPr>
              <w:t>(лицам, занимающим должности в органах управления и органах контроля за финансово-хозяйственной деятельностью аудиторской организации)</w:t>
            </w:r>
            <w:r w:rsidRPr="002A531E">
              <w:rPr>
                <w:sz w:val="20"/>
                <w:szCs w:val="20"/>
              </w:rPr>
              <w:t xml:space="preserve"> кредитной организацией - эмитентом не предоставлялись</w:t>
            </w:r>
          </w:p>
        </w:tc>
      </w:tr>
      <w:tr w:rsidR="00522143" w:rsidRPr="002A531E" w14:paraId="5A374A6F" w14:textId="77777777" w:rsidTr="00D6753E">
        <w:tc>
          <w:tcPr>
            <w:tcW w:w="4680" w:type="dxa"/>
          </w:tcPr>
          <w:p w14:paraId="60F0763B" w14:textId="77777777" w:rsidR="00C263EC" w:rsidRPr="002A531E" w:rsidRDefault="00C263EC" w:rsidP="000143D9">
            <w:pPr>
              <w:jc w:val="both"/>
              <w:rPr>
                <w:sz w:val="20"/>
                <w:szCs w:val="20"/>
              </w:rPr>
            </w:pPr>
            <w:r w:rsidRPr="002A531E">
              <w:rPr>
                <w:sz w:val="20"/>
                <w:szCs w:val="20"/>
              </w:rPr>
              <w:t>Наличие тесных деловых взаимоотношений (участие в продвижении услуг кредитной организации - эмитента, участие в совместной предпринимательской деятельности и т.д.), а также родственных связей</w:t>
            </w:r>
          </w:p>
        </w:tc>
        <w:tc>
          <w:tcPr>
            <w:tcW w:w="4676" w:type="dxa"/>
          </w:tcPr>
          <w:p w14:paraId="03F49CFD" w14:textId="77777777" w:rsidR="00C263EC" w:rsidRPr="002A531E" w:rsidRDefault="00C263EC" w:rsidP="000143D9">
            <w:pPr>
              <w:jc w:val="both"/>
              <w:rPr>
                <w:sz w:val="20"/>
                <w:szCs w:val="20"/>
              </w:rPr>
            </w:pPr>
            <w:r w:rsidRPr="002A531E">
              <w:rPr>
                <w:sz w:val="20"/>
                <w:szCs w:val="20"/>
              </w:rPr>
              <w:t>Тесные деловые взаимоотношения (участие в продвижении (услуг) кредитной организации -эмитента, участие в совместной предпринимательской деятельности и т.д.), а также родственные связи отсутствуют</w:t>
            </w:r>
          </w:p>
        </w:tc>
      </w:tr>
      <w:tr w:rsidR="00C263EC" w:rsidRPr="002A531E" w14:paraId="195C6560" w14:textId="77777777" w:rsidTr="00D6753E">
        <w:tc>
          <w:tcPr>
            <w:tcW w:w="4680" w:type="dxa"/>
          </w:tcPr>
          <w:p w14:paraId="162F6AD4" w14:textId="77777777" w:rsidR="00C263EC" w:rsidRPr="002A531E" w:rsidRDefault="00C263EC" w:rsidP="000143D9">
            <w:pPr>
              <w:jc w:val="both"/>
              <w:rPr>
                <w:sz w:val="20"/>
                <w:szCs w:val="20"/>
              </w:rPr>
            </w:pPr>
            <w:r w:rsidRPr="002A531E">
              <w:rPr>
                <w:sz w:val="20"/>
                <w:szCs w:val="20"/>
              </w:rPr>
              <w:lastRenderedPageBreak/>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tc>
        <w:tc>
          <w:tcPr>
            <w:tcW w:w="4676" w:type="dxa"/>
          </w:tcPr>
          <w:p w14:paraId="34220D13" w14:textId="77777777" w:rsidR="00C263EC" w:rsidRPr="002A531E" w:rsidRDefault="00C263EC" w:rsidP="000143D9">
            <w:pPr>
              <w:jc w:val="both"/>
              <w:rPr>
                <w:sz w:val="20"/>
                <w:szCs w:val="20"/>
              </w:rPr>
            </w:pPr>
            <w:r w:rsidRPr="002A531E">
              <w:rPr>
                <w:sz w:val="20"/>
                <w:szCs w:val="20"/>
              </w:rPr>
              <w:t>Лица, занимающие должности в органах управления и (или) органах контроля за финансово-хозяйственной деятельностью кредитной организации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p>
        </w:tc>
      </w:tr>
    </w:tbl>
    <w:p w14:paraId="08A9D4B1" w14:textId="77777777" w:rsidR="00C263EC" w:rsidRPr="002A531E" w:rsidRDefault="00C263EC" w:rsidP="000143D9">
      <w:pPr>
        <w:autoSpaceDE w:val="0"/>
        <w:autoSpaceDN w:val="0"/>
        <w:adjustRightInd w:val="0"/>
        <w:ind w:firstLine="720"/>
        <w:jc w:val="both"/>
        <w:rPr>
          <w:rFonts w:eastAsia="Calibri"/>
          <w:sz w:val="22"/>
          <w:szCs w:val="22"/>
          <w:lang w:eastAsia="en-US"/>
        </w:rPr>
      </w:pPr>
    </w:p>
    <w:p w14:paraId="76514258" w14:textId="77777777" w:rsidR="00C263EC" w:rsidRPr="002A531E" w:rsidRDefault="00C263EC" w:rsidP="000143D9">
      <w:pPr>
        <w:autoSpaceDE w:val="0"/>
        <w:autoSpaceDN w:val="0"/>
        <w:adjustRightInd w:val="0"/>
        <w:ind w:firstLine="567"/>
        <w:jc w:val="both"/>
        <w:rPr>
          <w:b/>
          <w:i/>
          <w:sz w:val="22"/>
          <w:szCs w:val="22"/>
        </w:rPr>
      </w:pPr>
      <w:r w:rsidRPr="002A531E">
        <w:rPr>
          <w:sz w:val="22"/>
          <w:szCs w:val="22"/>
        </w:rPr>
        <w:t>Меры, предпринятые эмитентом и аудитором эмитента для снижения влияния факторов, которые могут оказать влияние на независимость аудитора</w:t>
      </w:r>
      <w:r w:rsidR="005029C2" w:rsidRPr="002A531E">
        <w:rPr>
          <w:sz w:val="22"/>
          <w:szCs w:val="22"/>
        </w:rPr>
        <w:t xml:space="preserve">: </w:t>
      </w:r>
      <w:r w:rsidRPr="002A531E">
        <w:rPr>
          <w:rFonts w:eastAsia="Calibri"/>
          <w:b/>
          <w:i/>
          <w:sz w:val="22"/>
          <w:szCs w:val="22"/>
          <w:lang w:eastAsia="en-US"/>
        </w:rPr>
        <w:t>п</w:t>
      </w:r>
      <w:r w:rsidRPr="002A531E">
        <w:rPr>
          <w:b/>
          <w:i/>
          <w:sz w:val="22"/>
          <w:szCs w:val="22"/>
        </w:rPr>
        <w:t>ринятия мер не требовалось ввиду отсутствия указанных выше факторов. Аудиторская организация является полностью независимой от органов управления кредитной организации - эмитента в соответствии с требованиями пункта 1 статьи 8 и статьи 12 Федерального закона «Об аудиторской деятельности».</w:t>
      </w:r>
    </w:p>
    <w:p w14:paraId="266B2514" w14:textId="77777777" w:rsidR="00C263EC" w:rsidRPr="002A531E" w:rsidRDefault="00C263EC" w:rsidP="001C08F5">
      <w:pPr>
        <w:autoSpaceDE w:val="0"/>
        <w:autoSpaceDN w:val="0"/>
        <w:adjustRightInd w:val="0"/>
        <w:ind w:firstLine="720"/>
        <w:jc w:val="both"/>
        <w:rPr>
          <w:sz w:val="22"/>
          <w:szCs w:val="22"/>
        </w:rPr>
      </w:pPr>
    </w:p>
    <w:p w14:paraId="2BB46DB6" w14:textId="43427A8B" w:rsidR="000D3765" w:rsidRPr="000D3765" w:rsidRDefault="00A075AD" w:rsidP="000D3765">
      <w:pPr>
        <w:autoSpaceDE w:val="0"/>
        <w:autoSpaceDN w:val="0"/>
        <w:adjustRightInd w:val="0"/>
        <w:ind w:firstLine="720"/>
        <w:jc w:val="both"/>
        <w:rPr>
          <w:rFonts w:eastAsia="Calibri"/>
          <w:sz w:val="22"/>
          <w:szCs w:val="22"/>
          <w:lang w:eastAsia="en-US"/>
        </w:rPr>
      </w:pPr>
      <w:r w:rsidRPr="000D3765">
        <w:rPr>
          <w:rFonts w:eastAsia="Calibri"/>
          <w:sz w:val="22"/>
          <w:szCs w:val="22"/>
          <w:lang w:eastAsia="en-US"/>
        </w:rPr>
        <w:t xml:space="preserve">Информация о фактическом размере вознаграждения, выплаченного эмитентом аудиторской организации </w:t>
      </w:r>
      <w:r w:rsidR="00156F4E" w:rsidRPr="000D3765">
        <w:rPr>
          <w:rFonts w:eastAsia="Calibri"/>
          <w:sz w:val="22"/>
          <w:szCs w:val="22"/>
          <w:lang w:eastAsia="en-US"/>
        </w:rPr>
        <w:t xml:space="preserve">за </w:t>
      </w:r>
      <w:r w:rsidRPr="000D3765">
        <w:rPr>
          <w:rFonts w:eastAsia="Calibri"/>
          <w:sz w:val="22"/>
          <w:szCs w:val="22"/>
          <w:lang w:eastAsia="en-US"/>
        </w:rPr>
        <w:t>последн</w:t>
      </w:r>
      <w:r w:rsidR="00156F4E" w:rsidRPr="000D3765">
        <w:rPr>
          <w:rFonts w:eastAsia="Calibri"/>
          <w:sz w:val="22"/>
          <w:szCs w:val="22"/>
          <w:lang w:eastAsia="en-US"/>
        </w:rPr>
        <w:t xml:space="preserve">ий </w:t>
      </w:r>
      <w:r w:rsidRPr="000D3765">
        <w:rPr>
          <w:rFonts w:eastAsia="Calibri"/>
          <w:sz w:val="22"/>
          <w:szCs w:val="22"/>
          <w:lang w:eastAsia="en-US"/>
        </w:rPr>
        <w:t>завершенн</w:t>
      </w:r>
      <w:r w:rsidR="00156F4E" w:rsidRPr="000D3765">
        <w:rPr>
          <w:rFonts w:eastAsia="Calibri"/>
          <w:sz w:val="22"/>
          <w:szCs w:val="22"/>
          <w:lang w:eastAsia="en-US"/>
        </w:rPr>
        <w:t>ый</w:t>
      </w:r>
      <w:r w:rsidRPr="000D3765">
        <w:rPr>
          <w:rFonts w:eastAsia="Calibri"/>
          <w:sz w:val="22"/>
          <w:szCs w:val="22"/>
          <w:lang w:eastAsia="en-US"/>
        </w:rPr>
        <w:t xml:space="preserve"> отчетн</w:t>
      </w:r>
      <w:r w:rsidR="00156F4E" w:rsidRPr="000D3765">
        <w:rPr>
          <w:rFonts w:eastAsia="Calibri"/>
          <w:sz w:val="22"/>
          <w:szCs w:val="22"/>
          <w:lang w:eastAsia="en-US"/>
        </w:rPr>
        <w:t>ый</w:t>
      </w:r>
      <w:r w:rsidRPr="000D3765">
        <w:rPr>
          <w:rFonts w:eastAsia="Calibri"/>
          <w:sz w:val="22"/>
          <w:szCs w:val="22"/>
          <w:lang w:eastAsia="en-US"/>
        </w:rPr>
        <w:t> год (202</w:t>
      </w:r>
      <w:r w:rsidR="008B2C8E" w:rsidRPr="000D3765">
        <w:rPr>
          <w:rFonts w:eastAsia="Calibri"/>
          <w:sz w:val="22"/>
          <w:szCs w:val="22"/>
          <w:lang w:eastAsia="en-US"/>
        </w:rPr>
        <w:t>5</w:t>
      </w:r>
      <w:r w:rsidRPr="000D3765">
        <w:rPr>
          <w:rFonts w:eastAsia="Calibri"/>
          <w:sz w:val="22"/>
          <w:szCs w:val="22"/>
          <w:lang w:eastAsia="en-US"/>
        </w:rPr>
        <w:t xml:space="preserve"> год)</w:t>
      </w:r>
      <w:r w:rsidR="00567F6D" w:rsidRPr="000D3765">
        <w:rPr>
          <w:rFonts w:eastAsia="Calibri"/>
          <w:sz w:val="22"/>
          <w:szCs w:val="22"/>
          <w:lang w:eastAsia="en-US"/>
        </w:rPr>
        <w:t>:</w:t>
      </w:r>
      <w:r w:rsidR="00C428A3" w:rsidRPr="000D3765">
        <w:rPr>
          <w:rFonts w:eastAsia="Calibri"/>
          <w:sz w:val="22"/>
          <w:szCs w:val="22"/>
          <w:lang w:eastAsia="en-US"/>
        </w:rPr>
        <w:t xml:space="preserve"> </w:t>
      </w:r>
      <w:r w:rsidR="000D3765" w:rsidRPr="000D3765">
        <w:rPr>
          <w:b/>
          <w:bCs/>
          <w:i/>
          <w:iCs/>
          <w:sz w:val="22"/>
          <w:szCs w:val="22"/>
          <w:lang w:eastAsia="en-US"/>
        </w:rPr>
        <w:t>3 860 181 рубль 89 копеек, в том числе НДС 688 515,58 рублей.</w:t>
      </w:r>
      <w:r w:rsidR="000D3765">
        <w:rPr>
          <w:b/>
          <w:bCs/>
          <w:i/>
          <w:iCs/>
          <w:sz w:val="22"/>
          <w:szCs w:val="22"/>
          <w:lang w:eastAsia="en-US"/>
        </w:rPr>
        <w:t xml:space="preserve"> </w:t>
      </w:r>
    </w:p>
    <w:p w14:paraId="30AFEB63" w14:textId="77777777" w:rsidR="000D3765" w:rsidRDefault="000D3765" w:rsidP="000D3765">
      <w:pPr>
        <w:autoSpaceDE w:val="0"/>
        <w:autoSpaceDN w:val="0"/>
        <w:adjustRightInd w:val="0"/>
        <w:jc w:val="both"/>
        <w:rPr>
          <w:rFonts w:eastAsia="Calibri"/>
          <w:sz w:val="22"/>
          <w:szCs w:val="22"/>
          <w:lang w:eastAsia="en-US"/>
        </w:rPr>
      </w:pPr>
    </w:p>
    <w:p w14:paraId="4D786C4F" w14:textId="77777777" w:rsidR="005812F0" w:rsidRDefault="005812F0" w:rsidP="00157AB6">
      <w:pPr>
        <w:autoSpaceDE w:val="0"/>
        <w:autoSpaceDN w:val="0"/>
        <w:adjustRightInd w:val="0"/>
        <w:ind w:firstLine="567"/>
        <w:jc w:val="both"/>
        <w:rPr>
          <w:sz w:val="22"/>
          <w:szCs w:val="22"/>
        </w:rPr>
      </w:pPr>
      <w:r>
        <w:rPr>
          <w:rFonts w:eastAsia="Calibri"/>
          <w:sz w:val="22"/>
          <w:szCs w:val="22"/>
          <w:lang w:eastAsia="en-US"/>
        </w:rPr>
        <w:t xml:space="preserve">Сопутствующие аудиту </w:t>
      </w:r>
      <w:r>
        <w:rPr>
          <w:sz w:val="22"/>
          <w:szCs w:val="22"/>
        </w:rPr>
        <w:t>и прочие связанные с аудиторской деятельностью услуги, аудитором не оказывались.</w:t>
      </w:r>
    </w:p>
    <w:p w14:paraId="5BB846F2" w14:textId="77777777" w:rsidR="00137809" w:rsidRPr="002A531E" w:rsidRDefault="00137809" w:rsidP="00157AB6">
      <w:pPr>
        <w:autoSpaceDE w:val="0"/>
        <w:autoSpaceDN w:val="0"/>
        <w:adjustRightInd w:val="0"/>
        <w:jc w:val="both"/>
        <w:rPr>
          <w:rFonts w:eastAsia="Calibri"/>
          <w:sz w:val="22"/>
          <w:szCs w:val="22"/>
          <w:lang w:eastAsia="en-US"/>
        </w:rPr>
      </w:pPr>
    </w:p>
    <w:p w14:paraId="57E24B79" w14:textId="61599350" w:rsidR="00C263EC" w:rsidRPr="002A531E" w:rsidRDefault="00C263EC" w:rsidP="00157AB6">
      <w:pPr>
        <w:autoSpaceDE w:val="0"/>
        <w:autoSpaceDN w:val="0"/>
        <w:adjustRightInd w:val="0"/>
        <w:ind w:firstLine="567"/>
        <w:jc w:val="both"/>
        <w:rPr>
          <w:b/>
          <w:i/>
          <w:sz w:val="22"/>
          <w:szCs w:val="22"/>
        </w:rPr>
      </w:pPr>
      <w:r w:rsidRPr="002A531E">
        <w:rPr>
          <w:sz w:val="22"/>
          <w:szCs w:val="22"/>
        </w:rPr>
        <w:t>Размер вознаграждения за оказанные аудитором эмитента услуги, выплата которого отложена или просрочена эмитентом</w:t>
      </w:r>
      <w:r w:rsidR="005029C2" w:rsidRPr="002A531E">
        <w:rPr>
          <w:sz w:val="22"/>
          <w:szCs w:val="22"/>
        </w:rPr>
        <w:t xml:space="preserve">: </w:t>
      </w:r>
      <w:r w:rsidR="005029C2" w:rsidRPr="002A531E">
        <w:rPr>
          <w:b/>
          <w:i/>
          <w:sz w:val="22"/>
          <w:szCs w:val="22"/>
        </w:rPr>
        <w:t>п</w:t>
      </w:r>
      <w:r w:rsidRPr="002A531E">
        <w:rPr>
          <w:rFonts w:eastAsia="Calibri"/>
          <w:b/>
          <w:i/>
          <w:sz w:val="22"/>
          <w:szCs w:val="22"/>
          <w:lang w:eastAsia="en-US"/>
        </w:rPr>
        <w:t>росроченных и отложенных платежей аудиторской организации за оказанные услуги нет, оплата услуг аудит</w:t>
      </w:r>
      <w:r w:rsidR="008204F5">
        <w:rPr>
          <w:rFonts w:eastAsia="Calibri"/>
          <w:b/>
          <w:i/>
          <w:sz w:val="22"/>
          <w:szCs w:val="22"/>
          <w:lang w:eastAsia="en-US"/>
        </w:rPr>
        <w:t>о</w:t>
      </w:r>
      <w:r w:rsidRPr="002A531E">
        <w:rPr>
          <w:rFonts w:eastAsia="Calibri"/>
          <w:b/>
          <w:i/>
          <w:sz w:val="22"/>
          <w:szCs w:val="22"/>
          <w:lang w:eastAsia="en-US"/>
        </w:rPr>
        <w:t>ра осуществляется поэтапно по мере выполнения определенных договором работ, в установленные договором сроки.</w:t>
      </w:r>
    </w:p>
    <w:p w14:paraId="1F763541" w14:textId="77777777" w:rsidR="00C263EC" w:rsidRPr="002A531E" w:rsidRDefault="00C263EC" w:rsidP="00157AB6">
      <w:pPr>
        <w:autoSpaceDE w:val="0"/>
        <w:autoSpaceDN w:val="0"/>
        <w:adjustRightInd w:val="0"/>
        <w:ind w:firstLine="567"/>
        <w:jc w:val="both"/>
        <w:rPr>
          <w:sz w:val="22"/>
          <w:szCs w:val="22"/>
        </w:rPr>
      </w:pPr>
    </w:p>
    <w:p w14:paraId="14E5BF5B" w14:textId="77777777" w:rsidR="00C263EC" w:rsidRPr="002A531E" w:rsidRDefault="00C263EC" w:rsidP="00157AB6">
      <w:pPr>
        <w:autoSpaceDE w:val="0"/>
        <w:autoSpaceDN w:val="0"/>
        <w:adjustRightInd w:val="0"/>
        <w:ind w:firstLine="567"/>
        <w:jc w:val="both"/>
        <w:rPr>
          <w:rFonts w:eastAsia="Calibri"/>
          <w:sz w:val="22"/>
          <w:szCs w:val="22"/>
          <w:lang w:eastAsia="en-US"/>
        </w:rPr>
      </w:pPr>
      <w:r w:rsidRPr="002A531E">
        <w:rPr>
          <w:rFonts w:eastAsia="Calibri"/>
          <w:sz w:val="22"/>
          <w:szCs w:val="22"/>
          <w:lang w:eastAsia="en-US"/>
        </w:rPr>
        <w:t>Порядок выбора аудиторской организации эмитента:</w:t>
      </w:r>
    </w:p>
    <w:p w14:paraId="4CEAB723" w14:textId="77777777" w:rsidR="00C263EC" w:rsidRPr="002A531E" w:rsidRDefault="00C263EC" w:rsidP="00157AB6">
      <w:pPr>
        <w:autoSpaceDE w:val="0"/>
        <w:autoSpaceDN w:val="0"/>
        <w:adjustRightInd w:val="0"/>
        <w:ind w:firstLine="567"/>
        <w:jc w:val="both"/>
        <w:rPr>
          <w:rFonts w:eastAsia="Calibri"/>
          <w:sz w:val="22"/>
          <w:szCs w:val="22"/>
          <w:lang w:eastAsia="en-US"/>
        </w:rPr>
      </w:pPr>
      <w:r w:rsidRPr="002A531E">
        <w:rPr>
          <w:rFonts w:eastAsia="Calibri"/>
          <w:sz w:val="22"/>
          <w:szCs w:val="22"/>
          <w:lang w:eastAsia="en-US"/>
        </w:rPr>
        <w:t>- процедура тендера, связанного с выбором аудитора (аудиторской организации), и его основные условия: тендер на выбор аудиторской организации не проводится.</w:t>
      </w:r>
    </w:p>
    <w:p w14:paraId="63809294" w14:textId="77777777" w:rsidR="00C263EC" w:rsidRPr="002A531E" w:rsidRDefault="00C263EC" w:rsidP="00157AB6">
      <w:pPr>
        <w:autoSpaceDE w:val="0"/>
        <w:autoSpaceDN w:val="0"/>
        <w:adjustRightInd w:val="0"/>
        <w:ind w:firstLine="567"/>
        <w:jc w:val="both"/>
        <w:rPr>
          <w:rFonts w:eastAsia="Calibri"/>
          <w:sz w:val="22"/>
          <w:szCs w:val="22"/>
          <w:lang w:eastAsia="en-US"/>
        </w:rPr>
      </w:pPr>
      <w:r w:rsidRPr="002A531E">
        <w:rPr>
          <w:rFonts w:eastAsia="Calibri"/>
          <w:sz w:val="22"/>
          <w:szCs w:val="22"/>
          <w:lang w:eastAsia="en-US"/>
        </w:rPr>
        <w:t>- процедура выдвижения кандидатуры аудиторской организации для утверждения общим собранием акционеров, в том числе орган управления, принимающий соответствующее решение: утверждение аудиторской организации осуществляется Общим собранием акционеров кредитной организации-эмитента.</w:t>
      </w:r>
    </w:p>
    <w:p w14:paraId="568421F0" w14:textId="77777777" w:rsidR="00692A45" w:rsidRPr="002A531E" w:rsidRDefault="00C263EC" w:rsidP="00157AB6">
      <w:pPr>
        <w:pStyle w:val="em-4"/>
      </w:pPr>
      <w:r w:rsidRPr="002A531E">
        <w:t>Выбор аудиторской организации проводится кредитной организац</w:t>
      </w:r>
      <w:r w:rsidR="005029C2" w:rsidRPr="002A531E">
        <w:t xml:space="preserve">ией - эмитентом по результатам </w:t>
      </w:r>
      <w:r w:rsidRPr="002A531E">
        <w:t>рассмотрения предлагаемых аудиторских услуг р</w:t>
      </w:r>
      <w:r w:rsidR="000C1EF6" w:rsidRPr="002A531E">
        <w:t>азличными аудиторскими фирмами.</w:t>
      </w:r>
    </w:p>
    <w:bookmarkEnd w:id="108"/>
    <w:p w14:paraId="2616DCCA" w14:textId="77777777" w:rsidR="00A00045" w:rsidRDefault="00A00045" w:rsidP="00157AB6">
      <w:pPr>
        <w:jc w:val="both"/>
        <w:rPr>
          <w:sz w:val="22"/>
          <w:szCs w:val="22"/>
        </w:rPr>
      </w:pPr>
    </w:p>
    <w:p w14:paraId="5395AC35" w14:textId="4F4CB908" w:rsidR="00330B8E" w:rsidRPr="000D3765" w:rsidRDefault="00330B8E" w:rsidP="00157AB6">
      <w:pPr>
        <w:autoSpaceDE w:val="0"/>
        <w:autoSpaceDN w:val="0"/>
        <w:adjustRightInd w:val="0"/>
        <w:ind w:firstLine="567"/>
        <w:jc w:val="both"/>
        <w:rPr>
          <w:b/>
          <w:i/>
          <w:sz w:val="22"/>
          <w:szCs w:val="22"/>
        </w:rPr>
      </w:pPr>
      <w:r w:rsidRPr="000D3765">
        <w:rPr>
          <w:b/>
          <w:i/>
          <w:sz w:val="22"/>
          <w:szCs w:val="22"/>
        </w:rPr>
        <w:t xml:space="preserve">Между отчетной датой и датой раскрытия финансовой отчетности </w:t>
      </w:r>
      <w:hyperlink r:id="rId43" w:history="1">
        <w:r w:rsidR="00B47082" w:rsidRPr="000D3765">
          <w:rPr>
            <w:rStyle w:val="af2"/>
            <w:b/>
            <w:i/>
            <w:color w:val="auto"/>
            <w:sz w:val="22"/>
            <w:szCs w:val="22"/>
          </w:rPr>
          <w:t>https://disclosure.skrin.ru/disclosure/7729003482/?DTI=8</w:t>
        </w:r>
      </w:hyperlink>
      <w:r w:rsidRPr="000D3765">
        <w:rPr>
          <w:b/>
          <w:i/>
          <w:sz w:val="22"/>
          <w:szCs w:val="22"/>
        </w:rPr>
        <w:t xml:space="preserve"> изменения в составе информации, предусмотренной пунктом 4.6, не происходили.</w:t>
      </w:r>
    </w:p>
    <w:p w14:paraId="2CFFB120" w14:textId="77777777" w:rsidR="00330B8E" w:rsidRDefault="00330B8E" w:rsidP="00157AB6">
      <w:pPr>
        <w:jc w:val="both"/>
        <w:rPr>
          <w:sz w:val="22"/>
          <w:szCs w:val="22"/>
        </w:rPr>
      </w:pPr>
    </w:p>
    <w:p w14:paraId="683AE31A" w14:textId="77777777" w:rsidR="00330B8E" w:rsidRPr="002A531E" w:rsidRDefault="00330B8E" w:rsidP="00157AB6">
      <w:pPr>
        <w:jc w:val="both"/>
        <w:rPr>
          <w:sz w:val="22"/>
          <w:szCs w:val="22"/>
        </w:rPr>
        <w:sectPr w:rsidR="00330B8E" w:rsidRPr="002A531E" w:rsidSect="00D20EA3">
          <w:pgSz w:w="11906" w:h="16838"/>
          <w:pgMar w:top="851" w:right="567" w:bottom="851" w:left="1418" w:header="709" w:footer="709" w:gutter="0"/>
          <w:cols w:space="708"/>
          <w:docGrid w:linePitch="360"/>
        </w:sectPr>
      </w:pPr>
    </w:p>
    <w:p w14:paraId="5620FABD" w14:textId="77777777" w:rsidR="007B62E0" w:rsidRPr="002A531E" w:rsidRDefault="007B62E0" w:rsidP="00157AB6">
      <w:pPr>
        <w:autoSpaceDE w:val="0"/>
        <w:autoSpaceDN w:val="0"/>
        <w:adjustRightInd w:val="0"/>
        <w:jc w:val="center"/>
        <w:outlineLvl w:val="0"/>
        <w:rPr>
          <w:b/>
          <w:bCs/>
        </w:rPr>
      </w:pPr>
      <w:bookmarkStart w:id="144" w:name="sub_3250"/>
      <w:bookmarkStart w:id="145" w:name="_Toc380077135"/>
      <w:bookmarkStart w:id="146" w:name="_Toc230165164"/>
      <w:r w:rsidRPr="002A531E">
        <w:rPr>
          <w:b/>
          <w:bCs/>
        </w:rPr>
        <w:lastRenderedPageBreak/>
        <w:t>Раздел 5. Консолидированная финансовая отчетность (финансовая отчетность), бухгалтерская (финансовая) отчетность эмитента</w:t>
      </w:r>
      <w:bookmarkEnd w:id="146"/>
    </w:p>
    <w:bookmarkEnd w:id="144"/>
    <w:p w14:paraId="4A3FF7D5" w14:textId="77777777" w:rsidR="007B62E0" w:rsidRPr="002A531E" w:rsidRDefault="007B62E0" w:rsidP="00157AB6">
      <w:pPr>
        <w:autoSpaceDE w:val="0"/>
        <w:autoSpaceDN w:val="0"/>
        <w:adjustRightInd w:val="0"/>
        <w:ind w:firstLine="720"/>
        <w:jc w:val="both"/>
      </w:pPr>
    </w:p>
    <w:p w14:paraId="131371AF" w14:textId="77777777" w:rsidR="007B62E0" w:rsidRPr="002A531E" w:rsidRDefault="007B62E0" w:rsidP="00157AB6">
      <w:pPr>
        <w:autoSpaceDE w:val="0"/>
        <w:autoSpaceDN w:val="0"/>
        <w:adjustRightInd w:val="0"/>
        <w:jc w:val="center"/>
        <w:outlineLvl w:val="0"/>
        <w:rPr>
          <w:b/>
          <w:bCs/>
        </w:rPr>
      </w:pPr>
      <w:bookmarkStart w:id="147" w:name="sub_3251"/>
      <w:bookmarkStart w:id="148" w:name="_Toc230165165"/>
      <w:r w:rsidRPr="002A531E">
        <w:rPr>
          <w:b/>
          <w:bCs/>
        </w:rPr>
        <w:t>5.1. Консолидированная финансовая отчетность (финансовая отчетность) эмитента</w:t>
      </w:r>
      <w:bookmarkEnd w:id="148"/>
    </w:p>
    <w:bookmarkEnd w:id="147"/>
    <w:p w14:paraId="6BFD0F1A" w14:textId="77777777" w:rsidR="007B62E0" w:rsidRPr="00760A0C" w:rsidRDefault="007B62E0" w:rsidP="00157AB6">
      <w:pPr>
        <w:autoSpaceDE w:val="0"/>
        <w:autoSpaceDN w:val="0"/>
        <w:adjustRightInd w:val="0"/>
        <w:ind w:firstLine="720"/>
        <w:jc w:val="both"/>
        <w:rPr>
          <w:sz w:val="18"/>
          <w:szCs w:val="18"/>
        </w:rPr>
      </w:pPr>
    </w:p>
    <w:p w14:paraId="6639520D" w14:textId="77777777" w:rsidR="007B62E0" w:rsidRPr="0000683A" w:rsidRDefault="007B62E0" w:rsidP="00157AB6">
      <w:pPr>
        <w:autoSpaceDE w:val="0"/>
        <w:autoSpaceDN w:val="0"/>
        <w:adjustRightInd w:val="0"/>
        <w:ind w:firstLine="567"/>
        <w:jc w:val="both"/>
        <w:rPr>
          <w:b/>
          <w:i/>
          <w:sz w:val="22"/>
          <w:szCs w:val="22"/>
        </w:rPr>
      </w:pPr>
      <w:r w:rsidRPr="0000683A">
        <w:rPr>
          <w:b/>
          <w:i/>
          <w:sz w:val="22"/>
          <w:szCs w:val="22"/>
        </w:rPr>
        <w:t>Эмитент</w:t>
      </w:r>
      <w:r w:rsidR="005F42C8" w:rsidRPr="0000683A">
        <w:rPr>
          <w:b/>
          <w:i/>
          <w:sz w:val="22"/>
          <w:szCs w:val="22"/>
        </w:rPr>
        <w:t xml:space="preserve"> не </w:t>
      </w:r>
      <w:r w:rsidRPr="0000683A">
        <w:rPr>
          <w:b/>
          <w:i/>
          <w:sz w:val="22"/>
          <w:szCs w:val="22"/>
        </w:rPr>
        <w:t>составля</w:t>
      </w:r>
      <w:r w:rsidR="005F42C8" w:rsidRPr="0000683A">
        <w:rPr>
          <w:b/>
          <w:i/>
          <w:sz w:val="22"/>
          <w:szCs w:val="22"/>
        </w:rPr>
        <w:t xml:space="preserve">ет и не </w:t>
      </w:r>
      <w:r w:rsidRPr="0000683A">
        <w:rPr>
          <w:b/>
          <w:i/>
          <w:sz w:val="22"/>
          <w:szCs w:val="22"/>
        </w:rPr>
        <w:t>раскрыва</w:t>
      </w:r>
      <w:r w:rsidR="00906390" w:rsidRPr="0000683A">
        <w:rPr>
          <w:b/>
          <w:i/>
          <w:sz w:val="22"/>
          <w:szCs w:val="22"/>
        </w:rPr>
        <w:t>е</w:t>
      </w:r>
      <w:r w:rsidRPr="0000683A">
        <w:rPr>
          <w:b/>
          <w:i/>
          <w:sz w:val="22"/>
          <w:szCs w:val="22"/>
        </w:rPr>
        <w:t>т консолид</w:t>
      </w:r>
      <w:r w:rsidR="00C21334" w:rsidRPr="0000683A">
        <w:rPr>
          <w:b/>
          <w:i/>
          <w:sz w:val="22"/>
          <w:szCs w:val="22"/>
        </w:rPr>
        <w:t xml:space="preserve">ированную финансовую отчетность, поскольку не является участником </w:t>
      </w:r>
      <w:r w:rsidR="002B43E5" w:rsidRPr="0000683A">
        <w:rPr>
          <w:b/>
          <w:i/>
          <w:sz w:val="22"/>
          <w:szCs w:val="22"/>
        </w:rPr>
        <w:t xml:space="preserve">банковской </w:t>
      </w:r>
      <w:r w:rsidR="00C21334" w:rsidRPr="0000683A">
        <w:rPr>
          <w:b/>
          <w:i/>
          <w:sz w:val="22"/>
          <w:szCs w:val="22"/>
        </w:rPr>
        <w:t>группы с 29.09.2020.</w:t>
      </w:r>
    </w:p>
    <w:p w14:paraId="35B613D1" w14:textId="77777777" w:rsidR="0000683A" w:rsidRPr="00760A0C" w:rsidRDefault="0000683A" w:rsidP="00157AB6">
      <w:pPr>
        <w:autoSpaceDE w:val="0"/>
        <w:autoSpaceDN w:val="0"/>
        <w:ind w:firstLine="567"/>
        <w:jc w:val="both"/>
        <w:rPr>
          <w:b/>
          <w:i/>
          <w:sz w:val="18"/>
          <w:szCs w:val="18"/>
        </w:rPr>
      </w:pPr>
    </w:p>
    <w:p w14:paraId="0552E576" w14:textId="60628A6D" w:rsidR="007A4A78" w:rsidRPr="000D3765" w:rsidRDefault="007A4A78" w:rsidP="00157AB6">
      <w:pPr>
        <w:autoSpaceDE w:val="0"/>
        <w:autoSpaceDN w:val="0"/>
        <w:ind w:firstLine="567"/>
        <w:jc w:val="both"/>
        <w:rPr>
          <w:b/>
          <w:i/>
          <w:sz w:val="22"/>
          <w:szCs w:val="22"/>
        </w:rPr>
      </w:pPr>
      <w:r w:rsidRPr="000D3765">
        <w:rPr>
          <w:b/>
          <w:i/>
          <w:sz w:val="22"/>
          <w:szCs w:val="22"/>
        </w:rPr>
        <w:t xml:space="preserve">В соответствии с правом, предоставленным Постановлением Правительства РФ от 04.07.2023 № 1102 </w:t>
      </w:r>
      <w:r w:rsidRPr="000D3765">
        <w:rPr>
          <w:b/>
          <w:bCs/>
          <w:i/>
          <w:sz w:val="22"/>
          <w:szCs w:val="22"/>
        </w:rPr>
        <w:t>«Об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r w:rsidRPr="000D3765">
        <w:rPr>
          <w:b/>
          <w:i/>
          <w:sz w:val="22"/>
          <w:szCs w:val="22"/>
        </w:rPr>
        <w:t xml:space="preserve">, и Решением Совета директоров Банка России от </w:t>
      </w:r>
      <w:r w:rsidR="0035333E" w:rsidRPr="000D3765">
        <w:rPr>
          <w:b/>
          <w:i/>
          <w:sz w:val="22"/>
          <w:szCs w:val="22"/>
        </w:rPr>
        <w:t>19.12.2025</w:t>
      </w:r>
      <w:r w:rsidRPr="000D3765">
        <w:rPr>
          <w:b/>
          <w:i/>
          <w:sz w:val="22"/>
          <w:szCs w:val="22"/>
        </w:rPr>
        <w:t xml:space="preserve"> «О требованиях к раскрытию кредитными организациями (головными кредитными организациями банковских групп) отчетности и информации в 202</w:t>
      </w:r>
      <w:r w:rsidR="0035333E" w:rsidRPr="000D3765">
        <w:rPr>
          <w:b/>
          <w:i/>
          <w:sz w:val="22"/>
          <w:szCs w:val="22"/>
        </w:rPr>
        <w:t>6</w:t>
      </w:r>
      <w:r w:rsidRPr="000D3765">
        <w:rPr>
          <w:b/>
          <w:i/>
          <w:sz w:val="22"/>
          <w:szCs w:val="22"/>
        </w:rPr>
        <w:t xml:space="preserve"> году», </w:t>
      </w:r>
    </w:p>
    <w:p w14:paraId="5E3A5790" w14:textId="77777777" w:rsidR="007A4A78" w:rsidRPr="000D3765" w:rsidRDefault="007A4A78" w:rsidP="00157AB6">
      <w:pPr>
        <w:autoSpaceDE w:val="0"/>
        <w:autoSpaceDN w:val="0"/>
        <w:ind w:firstLine="567"/>
        <w:jc w:val="both"/>
        <w:rPr>
          <w:b/>
          <w:i/>
          <w:sz w:val="22"/>
          <w:szCs w:val="22"/>
        </w:rPr>
      </w:pPr>
      <w:r w:rsidRPr="000D3765">
        <w:rPr>
          <w:b/>
          <w:i/>
          <w:sz w:val="22"/>
          <w:szCs w:val="22"/>
        </w:rPr>
        <w:t xml:space="preserve">в связи с тем, что </w:t>
      </w:r>
      <w:r w:rsidRPr="000D3765">
        <w:rPr>
          <w:b/>
          <w:bCs/>
          <w:i/>
          <w:sz w:val="22"/>
          <w:szCs w:val="22"/>
        </w:rPr>
        <w:t>в отношении кредитной организации (эмитента) действуют ограничительные меры (</w:t>
      </w:r>
      <w:r w:rsidRPr="000D3765">
        <w:rPr>
          <w:b/>
          <w:i/>
          <w:sz w:val="22"/>
          <w:szCs w:val="22"/>
        </w:rPr>
        <w:t xml:space="preserve">Правила о санкциях в отношении вредоносной иностранной деятельности Правительства России 31 CFR часть 587 Министерства финансов (Казначейства) Соединенных Штатов Америки от 21.11.2024, </w:t>
      </w:r>
      <w:hyperlink r:id="rId44" w:history="1">
        <w:r w:rsidRPr="000D3765">
          <w:rPr>
            <w:rStyle w:val="af2"/>
            <w:b/>
            <w:i/>
            <w:color w:val="auto"/>
            <w:sz w:val="22"/>
            <w:szCs w:val="22"/>
          </w:rPr>
          <w:t>https://ofac.treasury.gov/recent-actions/20241121</w:t>
        </w:r>
      </w:hyperlink>
      <w:r w:rsidRPr="000D3765">
        <w:rPr>
          <w:b/>
          <w:i/>
          <w:sz w:val="22"/>
          <w:szCs w:val="22"/>
        </w:rPr>
        <w:t>),</w:t>
      </w:r>
    </w:p>
    <w:p w14:paraId="4A41A74E" w14:textId="7772BFEF" w:rsidR="009176E6" w:rsidRDefault="007A4A78" w:rsidP="00157AB6">
      <w:pPr>
        <w:autoSpaceDE w:val="0"/>
        <w:autoSpaceDN w:val="0"/>
        <w:ind w:firstLine="567"/>
        <w:jc w:val="both"/>
        <w:rPr>
          <w:b/>
          <w:i/>
          <w:sz w:val="22"/>
          <w:szCs w:val="22"/>
        </w:rPr>
      </w:pPr>
      <w:r w:rsidRPr="000D3765">
        <w:rPr>
          <w:b/>
          <w:i/>
          <w:iCs/>
          <w:sz w:val="22"/>
          <w:szCs w:val="22"/>
        </w:rPr>
        <w:t>приказом Председателя Правления АКБ «Держава» ПАО № 0</w:t>
      </w:r>
      <w:r w:rsidR="000D3765" w:rsidRPr="000D3765">
        <w:rPr>
          <w:b/>
          <w:i/>
          <w:iCs/>
          <w:sz w:val="22"/>
          <w:szCs w:val="22"/>
        </w:rPr>
        <w:t>5</w:t>
      </w:r>
      <w:r w:rsidRPr="000D3765">
        <w:rPr>
          <w:b/>
          <w:i/>
          <w:iCs/>
          <w:sz w:val="22"/>
          <w:szCs w:val="22"/>
        </w:rPr>
        <w:t>/</w:t>
      </w:r>
      <w:r w:rsidR="000D3765" w:rsidRPr="000D3765">
        <w:rPr>
          <w:b/>
          <w:i/>
          <w:iCs/>
          <w:sz w:val="22"/>
          <w:szCs w:val="22"/>
        </w:rPr>
        <w:t>12</w:t>
      </w:r>
      <w:r w:rsidRPr="000D3765">
        <w:rPr>
          <w:b/>
          <w:i/>
          <w:iCs/>
          <w:sz w:val="22"/>
          <w:szCs w:val="22"/>
        </w:rPr>
        <w:t>/0</w:t>
      </w:r>
      <w:r w:rsidR="000D3765" w:rsidRPr="000D3765">
        <w:rPr>
          <w:b/>
          <w:i/>
          <w:iCs/>
          <w:sz w:val="22"/>
          <w:szCs w:val="22"/>
        </w:rPr>
        <w:t>1</w:t>
      </w:r>
      <w:r w:rsidRPr="000D3765">
        <w:rPr>
          <w:b/>
          <w:i/>
          <w:iCs/>
          <w:sz w:val="22"/>
          <w:szCs w:val="22"/>
        </w:rPr>
        <w:t>/2</w:t>
      </w:r>
      <w:r w:rsidR="000D3765" w:rsidRPr="000D3765">
        <w:rPr>
          <w:b/>
          <w:i/>
          <w:iCs/>
          <w:sz w:val="22"/>
          <w:szCs w:val="22"/>
        </w:rPr>
        <w:t>6</w:t>
      </w:r>
      <w:r w:rsidRPr="000D3765">
        <w:rPr>
          <w:b/>
          <w:i/>
          <w:iCs/>
          <w:sz w:val="22"/>
          <w:szCs w:val="22"/>
        </w:rPr>
        <w:t xml:space="preserve"> от </w:t>
      </w:r>
      <w:r w:rsidR="000D3765" w:rsidRPr="000D3765">
        <w:rPr>
          <w:b/>
          <w:i/>
          <w:iCs/>
          <w:sz w:val="22"/>
          <w:szCs w:val="22"/>
        </w:rPr>
        <w:t xml:space="preserve">12.01.2026 </w:t>
      </w:r>
      <w:r w:rsidRPr="000D3765">
        <w:rPr>
          <w:b/>
          <w:i/>
          <w:iCs/>
          <w:sz w:val="22"/>
          <w:szCs w:val="22"/>
        </w:rPr>
        <w:t>принято решение о</w:t>
      </w:r>
      <w:r w:rsidRPr="000D3765">
        <w:rPr>
          <w:b/>
          <w:i/>
          <w:sz w:val="22"/>
          <w:szCs w:val="22"/>
        </w:rPr>
        <w:t xml:space="preserve">существлять раскрытие на сайте АКБ «Держава» ПАО (далее - Банк) </w:t>
      </w:r>
      <w:hyperlink r:id="rId45" w:history="1">
        <w:r w:rsidRPr="000D3765">
          <w:rPr>
            <w:b/>
            <w:i/>
            <w:sz w:val="22"/>
            <w:szCs w:val="22"/>
            <w:u w:val="single"/>
            <w:lang w:val="en-US"/>
          </w:rPr>
          <w:t>www</w:t>
        </w:r>
        <w:r w:rsidRPr="000D3765">
          <w:rPr>
            <w:b/>
            <w:i/>
            <w:sz w:val="22"/>
            <w:szCs w:val="22"/>
            <w:u w:val="single"/>
          </w:rPr>
          <w:t>.</w:t>
        </w:r>
        <w:r w:rsidRPr="000D3765">
          <w:rPr>
            <w:b/>
            <w:i/>
            <w:sz w:val="22"/>
            <w:szCs w:val="22"/>
            <w:u w:val="single"/>
            <w:lang w:val="en-US"/>
          </w:rPr>
          <w:t>derzhava</w:t>
        </w:r>
        <w:r w:rsidRPr="000D3765">
          <w:rPr>
            <w:b/>
            <w:i/>
            <w:sz w:val="22"/>
            <w:szCs w:val="22"/>
            <w:u w:val="single"/>
          </w:rPr>
          <w:t>.</w:t>
        </w:r>
        <w:r w:rsidRPr="000D3765">
          <w:rPr>
            <w:b/>
            <w:i/>
            <w:sz w:val="22"/>
            <w:szCs w:val="22"/>
            <w:u w:val="single"/>
            <w:lang w:val="en-US"/>
          </w:rPr>
          <w:t>ru</w:t>
        </w:r>
      </w:hyperlink>
      <w:r w:rsidRPr="000D3765">
        <w:rPr>
          <w:b/>
          <w:i/>
          <w:sz w:val="22"/>
          <w:szCs w:val="22"/>
        </w:rPr>
        <w:t xml:space="preserve"> и на странице Банка на сайте информационного агентства </w:t>
      </w:r>
      <w:hyperlink r:id="rId46" w:history="1">
        <w:r w:rsidRPr="000D3765">
          <w:rPr>
            <w:b/>
            <w:i/>
            <w:sz w:val="22"/>
            <w:szCs w:val="22"/>
            <w:u w:val="single"/>
          </w:rPr>
          <w:t>https://disclosure.skrin.ru/disclosure/7729003482</w:t>
        </w:r>
      </w:hyperlink>
      <w:r w:rsidRPr="000D3765">
        <w:rPr>
          <w:b/>
          <w:i/>
          <w:sz w:val="22"/>
          <w:szCs w:val="22"/>
        </w:rPr>
        <w:t xml:space="preserve"> </w:t>
      </w:r>
      <w:r w:rsidR="0000683A" w:rsidRPr="000D3765">
        <w:rPr>
          <w:b/>
          <w:i/>
          <w:sz w:val="22"/>
          <w:szCs w:val="22"/>
        </w:rPr>
        <w:t>Г</w:t>
      </w:r>
      <w:r w:rsidRPr="000D3765">
        <w:rPr>
          <w:b/>
          <w:i/>
          <w:sz w:val="22"/>
          <w:szCs w:val="22"/>
        </w:rPr>
        <w:t>одовой (промежуточной) финансовой отчетности за 202</w:t>
      </w:r>
      <w:r w:rsidR="0035333E" w:rsidRPr="000D3765">
        <w:rPr>
          <w:b/>
          <w:i/>
          <w:sz w:val="22"/>
          <w:szCs w:val="22"/>
        </w:rPr>
        <w:t>5</w:t>
      </w:r>
      <w:r w:rsidRPr="000D3765">
        <w:rPr>
          <w:b/>
          <w:i/>
          <w:sz w:val="22"/>
          <w:szCs w:val="22"/>
        </w:rPr>
        <w:t xml:space="preserve"> год, подготовленной в соответствии с Международными стандартами финансовой отчетности, начиная с отчетности за 202</w:t>
      </w:r>
      <w:r w:rsidR="0035333E" w:rsidRPr="000D3765">
        <w:rPr>
          <w:b/>
          <w:i/>
          <w:sz w:val="22"/>
          <w:szCs w:val="22"/>
        </w:rPr>
        <w:t>5</w:t>
      </w:r>
      <w:r w:rsidRPr="000D3765">
        <w:rPr>
          <w:b/>
          <w:i/>
          <w:sz w:val="22"/>
          <w:szCs w:val="22"/>
        </w:rPr>
        <w:t xml:space="preserve"> год и заканчивая отчетностью по состоянию на</w:t>
      </w:r>
      <w:r w:rsidR="0035333E" w:rsidRPr="000D3765">
        <w:rPr>
          <w:b/>
          <w:i/>
          <w:sz w:val="22"/>
          <w:szCs w:val="22"/>
        </w:rPr>
        <w:t>01 октября 2026 года</w:t>
      </w:r>
      <w:r w:rsidRPr="000D3765">
        <w:rPr>
          <w:b/>
          <w:i/>
          <w:sz w:val="22"/>
          <w:szCs w:val="22"/>
        </w:rPr>
        <w:t>, и аудиторского заключения по ней, в ограниченном составе и (или) объеме, установленном Решением от</w:t>
      </w:r>
      <w:r w:rsidR="000D3765">
        <w:rPr>
          <w:b/>
          <w:i/>
          <w:sz w:val="22"/>
          <w:szCs w:val="22"/>
        </w:rPr>
        <w:t xml:space="preserve"> </w:t>
      </w:r>
      <w:r w:rsidR="0035333E" w:rsidRPr="000D3765">
        <w:rPr>
          <w:b/>
          <w:i/>
          <w:sz w:val="22"/>
          <w:szCs w:val="22"/>
        </w:rPr>
        <w:t>19.12.2025</w:t>
      </w:r>
      <w:r w:rsidRPr="000D3765">
        <w:rPr>
          <w:b/>
          <w:i/>
          <w:sz w:val="22"/>
          <w:szCs w:val="22"/>
        </w:rPr>
        <w:t>.</w:t>
      </w:r>
    </w:p>
    <w:p w14:paraId="0CAF7319" w14:textId="77777777" w:rsidR="009F0C53" w:rsidRPr="00760A0C" w:rsidRDefault="009F0C53" w:rsidP="00157AB6">
      <w:pPr>
        <w:autoSpaceDE w:val="0"/>
        <w:autoSpaceDN w:val="0"/>
        <w:ind w:firstLine="567"/>
        <w:jc w:val="both"/>
        <w:rPr>
          <w:b/>
          <w:i/>
          <w:sz w:val="18"/>
          <w:szCs w:val="18"/>
        </w:rPr>
      </w:pPr>
    </w:p>
    <w:p w14:paraId="6316872A" w14:textId="7D3993CE" w:rsidR="009F0C53" w:rsidRPr="00210E2D" w:rsidRDefault="009F0C53" w:rsidP="000D3765">
      <w:pPr>
        <w:autoSpaceDE w:val="0"/>
        <w:autoSpaceDN w:val="0"/>
        <w:adjustRightInd w:val="0"/>
        <w:ind w:firstLine="567"/>
        <w:jc w:val="both"/>
        <w:rPr>
          <w:b/>
          <w:bCs/>
          <w:i/>
          <w:iCs/>
          <w:sz w:val="22"/>
          <w:szCs w:val="22"/>
        </w:rPr>
      </w:pPr>
      <w:r w:rsidRPr="00210E2D">
        <w:rPr>
          <w:b/>
          <w:bCs/>
          <w:i/>
          <w:iCs/>
          <w:sz w:val="22"/>
          <w:szCs w:val="22"/>
        </w:rPr>
        <w:t>Ссылка на страницу в сети "Интернет" и на сайт кредитной организации в сети "Интернет", на которой опубликована</w:t>
      </w:r>
      <w:r w:rsidR="000D3765">
        <w:rPr>
          <w:b/>
          <w:bCs/>
          <w:i/>
          <w:iCs/>
          <w:sz w:val="22"/>
          <w:szCs w:val="22"/>
        </w:rPr>
        <w:t xml:space="preserve"> указанная отчетность эмитента: </w:t>
      </w:r>
      <w:hyperlink r:id="rId47" w:history="1">
        <w:r w:rsidRPr="00210E2D">
          <w:rPr>
            <w:rStyle w:val="af2"/>
            <w:b/>
            <w:bCs/>
            <w:i/>
            <w:iCs/>
            <w:color w:val="auto"/>
            <w:sz w:val="22"/>
            <w:szCs w:val="22"/>
          </w:rPr>
          <w:t>https://disclosure.skrin.ru/disclosure/7729003482</w:t>
        </w:r>
      </w:hyperlink>
      <w:r w:rsidRPr="00210E2D">
        <w:rPr>
          <w:b/>
          <w:bCs/>
          <w:i/>
          <w:iCs/>
          <w:sz w:val="22"/>
          <w:szCs w:val="22"/>
        </w:rPr>
        <w:t xml:space="preserve">, </w:t>
      </w:r>
      <w:hyperlink r:id="rId48" w:history="1">
        <w:r w:rsidRPr="00210E2D">
          <w:rPr>
            <w:rStyle w:val="af2"/>
            <w:b/>
            <w:bCs/>
            <w:i/>
            <w:iCs/>
            <w:color w:val="auto"/>
            <w:sz w:val="22"/>
            <w:szCs w:val="22"/>
          </w:rPr>
          <w:t>https://derzhava.ru/</w:t>
        </w:r>
      </w:hyperlink>
      <w:r w:rsidR="000D3765">
        <w:rPr>
          <w:rStyle w:val="af2"/>
          <w:b/>
          <w:bCs/>
          <w:i/>
          <w:iCs/>
          <w:color w:val="auto"/>
          <w:sz w:val="22"/>
          <w:szCs w:val="22"/>
        </w:rPr>
        <w:t>.</w:t>
      </w:r>
    </w:p>
    <w:p w14:paraId="628E336F" w14:textId="77777777" w:rsidR="009F0C53" w:rsidRPr="00760A0C" w:rsidRDefault="009F0C53" w:rsidP="00157AB6">
      <w:pPr>
        <w:autoSpaceDE w:val="0"/>
        <w:autoSpaceDN w:val="0"/>
        <w:adjustRightInd w:val="0"/>
        <w:ind w:firstLine="567"/>
        <w:jc w:val="both"/>
        <w:rPr>
          <w:b/>
          <w:bCs/>
          <w:i/>
          <w:iCs/>
          <w:sz w:val="18"/>
          <w:szCs w:val="18"/>
        </w:rPr>
      </w:pPr>
    </w:p>
    <w:p w14:paraId="1535B920" w14:textId="77777777" w:rsidR="00EE6A3E" w:rsidRPr="002A531E" w:rsidRDefault="00EE6A3E" w:rsidP="00157AB6">
      <w:pPr>
        <w:autoSpaceDE w:val="0"/>
        <w:autoSpaceDN w:val="0"/>
        <w:adjustRightInd w:val="0"/>
        <w:jc w:val="center"/>
        <w:outlineLvl w:val="0"/>
        <w:rPr>
          <w:b/>
          <w:bCs/>
        </w:rPr>
      </w:pPr>
      <w:bookmarkStart w:id="149" w:name="_Toc230165166"/>
      <w:r w:rsidRPr="002A531E">
        <w:rPr>
          <w:b/>
          <w:bCs/>
        </w:rPr>
        <w:t>5.2. Бухгалтерская (финансовая) отчетность</w:t>
      </w:r>
      <w:bookmarkEnd w:id="149"/>
    </w:p>
    <w:p w14:paraId="782D60E5" w14:textId="77777777" w:rsidR="007A4A78" w:rsidRDefault="007A4A78" w:rsidP="00157AB6">
      <w:pPr>
        <w:autoSpaceDE w:val="0"/>
        <w:autoSpaceDN w:val="0"/>
        <w:jc w:val="both"/>
        <w:rPr>
          <w:b/>
          <w:i/>
          <w:sz w:val="22"/>
          <w:szCs w:val="22"/>
        </w:rPr>
      </w:pPr>
    </w:p>
    <w:p w14:paraId="5C3588A2" w14:textId="6B2D1A5C" w:rsidR="007A4A78" w:rsidRPr="000D3765" w:rsidRDefault="007A4A78" w:rsidP="00157AB6">
      <w:pPr>
        <w:autoSpaceDE w:val="0"/>
        <w:autoSpaceDN w:val="0"/>
        <w:ind w:firstLine="567"/>
        <w:jc w:val="both"/>
        <w:rPr>
          <w:b/>
          <w:i/>
          <w:sz w:val="22"/>
          <w:szCs w:val="22"/>
        </w:rPr>
      </w:pPr>
      <w:r w:rsidRPr="000D3765">
        <w:rPr>
          <w:b/>
          <w:i/>
          <w:sz w:val="22"/>
          <w:szCs w:val="22"/>
        </w:rPr>
        <w:t xml:space="preserve">В соответствии с правом, предоставленным Постановлением Правительства РФ от 04.07.2023 № 1102 </w:t>
      </w:r>
      <w:r w:rsidRPr="000D3765">
        <w:rPr>
          <w:b/>
          <w:bCs/>
          <w:i/>
          <w:sz w:val="22"/>
          <w:szCs w:val="22"/>
        </w:rPr>
        <w:t>«Об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r w:rsidRPr="000D3765">
        <w:rPr>
          <w:b/>
          <w:i/>
          <w:sz w:val="22"/>
          <w:szCs w:val="22"/>
        </w:rPr>
        <w:t xml:space="preserve">, и Решением Совета директоров Банка России от </w:t>
      </w:r>
      <w:r w:rsidR="0035333E" w:rsidRPr="000D3765">
        <w:rPr>
          <w:b/>
          <w:i/>
          <w:sz w:val="22"/>
          <w:szCs w:val="22"/>
        </w:rPr>
        <w:t xml:space="preserve">19.12.2025 </w:t>
      </w:r>
      <w:r w:rsidRPr="000D3765">
        <w:rPr>
          <w:b/>
          <w:i/>
          <w:sz w:val="22"/>
          <w:szCs w:val="22"/>
        </w:rPr>
        <w:t>«О требованиях к раскрытию кредитными организациями (головными кредитными организациями банковских групп) отчетности и информации в 202</w:t>
      </w:r>
      <w:r w:rsidR="0035333E" w:rsidRPr="000D3765">
        <w:rPr>
          <w:b/>
          <w:i/>
          <w:sz w:val="22"/>
          <w:szCs w:val="22"/>
        </w:rPr>
        <w:t>6</w:t>
      </w:r>
      <w:r w:rsidRPr="000D3765">
        <w:rPr>
          <w:b/>
          <w:i/>
          <w:sz w:val="22"/>
          <w:szCs w:val="22"/>
        </w:rPr>
        <w:t xml:space="preserve"> году», </w:t>
      </w:r>
    </w:p>
    <w:p w14:paraId="6614EE16" w14:textId="77777777" w:rsidR="007A4A78" w:rsidRPr="000D3765" w:rsidRDefault="007A4A78" w:rsidP="00157AB6">
      <w:pPr>
        <w:autoSpaceDE w:val="0"/>
        <w:autoSpaceDN w:val="0"/>
        <w:ind w:firstLine="567"/>
        <w:jc w:val="both"/>
        <w:rPr>
          <w:b/>
          <w:i/>
          <w:sz w:val="22"/>
          <w:szCs w:val="22"/>
        </w:rPr>
      </w:pPr>
      <w:r w:rsidRPr="000D3765">
        <w:rPr>
          <w:b/>
          <w:i/>
          <w:sz w:val="22"/>
          <w:szCs w:val="22"/>
        </w:rPr>
        <w:t xml:space="preserve">в связи с тем, что </w:t>
      </w:r>
      <w:r w:rsidRPr="000D3765">
        <w:rPr>
          <w:b/>
          <w:bCs/>
          <w:i/>
          <w:sz w:val="22"/>
          <w:szCs w:val="22"/>
        </w:rPr>
        <w:t>в отношении кредитной организации (эмитента) действуют ограничительные меры (</w:t>
      </w:r>
      <w:r w:rsidRPr="000D3765">
        <w:rPr>
          <w:b/>
          <w:i/>
          <w:sz w:val="22"/>
          <w:szCs w:val="22"/>
        </w:rPr>
        <w:t xml:space="preserve">Правила о санкциях в отношении вредоносной иностранной деятельности Правительства России 31 CFR часть 587 Министерства финансов (Казначейства) Соединенных Штатов Америки от 21.11.2024, </w:t>
      </w:r>
      <w:hyperlink r:id="rId49" w:history="1">
        <w:r w:rsidRPr="000D3765">
          <w:rPr>
            <w:rStyle w:val="af2"/>
            <w:b/>
            <w:i/>
            <w:color w:val="auto"/>
            <w:sz w:val="22"/>
            <w:szCs w:val="22"/>
          </w:rPr>
          <w:t>https://ofac.treasury.gov/recent-actions/20241121</w:t>
        </w:r>
      </w:hyperlink>
      <w:r w:rsidRPr="000D3765">
        <w:rPr>
          <w:b/>
          <w:i/>
          <w:sz w:val="22"/>
          <w:szCs w:val="22"/>
        </w:rPr>
        <w:t xml:space="preserve">), </w:t>
      </w:r>
    </w:p>
    <w:p w14:paraId="36D733F5" w14:textId="083A2259" w:rsidR="00EE6A3E" w:rsidRDefault="007A4A78" w:rsidP="00157AB6">
      <w:pPr>
        <w:autoSpaceDE w:val="0"/>
        <w:autoSpaceDN w:val="0"/>
        <w:ind w:firstLine="567"/>
        <w:jc w:val="both"/>
        <w:rPr>
          <w:b/>
          <w:i/>
          <w:sz w:val="22"/>
          <w:szCs w:val="22"/>
        </w:rPr>
      </w:pPr>
      <w:r w:rsidRPr="000D3765">
        <w:rPr>
          <w:b/>
          <w:i/>
          <w:iCs/>
          <w:sz w:val="22"/>
          <w:szCs w:val="22"/>
        </w:rPr>
        <w:t>приказом Председателя Правления АКБ «Держава» ПАО № 0</w:t>
      </w:r>
      <w:r w:rsidR="000D3765" w:rsidRPr="000D3765">
        <w:rPr>
          <w:b/>
          <w:i/>
          <w:iCs/>
          <w:sz w:val="22"/>
          <w:szCs w:val="22"/>
        </w:rPr>
        <w:t>5/12</w:t>
      </w:r>
      <w:r w:rsidRPr="000D3765">
        <w:rPr>
          <w:b/>
          <w:i/>
          <w:iCs/>
          <w:sz w:val="22"/>
          <w:szCs w:val="22"/>
        </w:rPr>
        <w:t>/01/2</w:t>
      </w:r>
      <w:r w:rsidR="000D3765" w:rsidRPr="000D3765">
        <w:rPr>
          <w:b/>
          <w:i/>
          <w:iCs/>
          <w:sz w:val="22"/>
          <w:szCs w:val="22"/>
        </w:rPr>
        <w:t>6</w:t>
      </w:r>
      <w:r w:rsidRPr="000D3765">
        <w:rPr>
          <w:b/>
          <w:i/>
          <w:iCs/>
          <w:sz w:val="22"/>
          <w:szCs w:val="22"/>
        </w:rPr>
        <w:t xml:space="preserve"> от 1</w:t>
      </w:r>
      <w:r w:rsidR="000D3765" w:rsidRPr="000D3765">
        <w:rPr>
          <w:b/>
          <w:i/>
          <w:iCs/>
          <w:sz w:val="22"/>
          <w:szCs w:val="22"/>
        </w:rPr>
        <w:t>2</w:t>
      </w:r>
      <w:r w:rsidRPr="000D3765">
        <w:rPr>
          <w:b/>
          <w:i/>
          <w:iCs/>
          <w:sz w:val="22"/>
          <w:szCs w:val="22"/>
        </w:rPr>
        <w:t>.01.202</w:t>
      </w:r>
      <w:r w:rsidR="000D3765" w:rsidRPr="000D3765">
        <w:rPr>
          <w:b/>
          <w:i/>
          <w:iCs/>
          <w:sz w:val="22"/>
          <w:szCs w:val="22"/>
        </w:rPr>
        <w:t>6</w:t>
      </w:r>
      <w:r w:rsidRPr="000D3765">
        <w:rPr>
          <w:b/>
          <w:i/>
          <w:iCs/>
          <w:sz w:val="22"/>
          <w:szCs w:val="22"/>
        </w:rPr>
        <w:t>, принято решение о</w:t>
      </w:r>
      <w:r w:rsidRPr="000D3765">
        <w:rPr>
          <w:b/>
          <w:i/>
          <w:sz w:val="22"/>
          <w:szCs w:val="22"/>
        </w:rPr>
        <w:t xml:space="preserve">существлять раскрытие на сайте АКБ «Держава» ПАО (далее - Банк) </w:t>
      </w:r>
      <w:hyperlink r:id="rId50" w:history="1">
        <w:r w:rsidRPr="000D3765">
          <w:rPr>
            <w:b/>
            <w:i/>
            <w:sz w:val="22"/>
            <w:szCs w:val="22"/>
            <w:u w:val="single"/>
            <w:lang w:val="en-US"/>
          </w:rPr>
          <w:t>www</w:t>
        </w:r>
        <w:r w:rsidRPr="000D3765">
          <w:rPr>
            <w:b/>
            <w:i/>
            <w:sz w:val="22"/>
            <w:szCs w:val="22"/>
            <w:u w:val="single"/>
          </w:rPr>
          <w:t>.</w:t>
        </w:r>
        <w:r w:rsidRPr="000D3765">
          <w:rPr>
            <w:b/>
            <w:i/>
            <w:sz w:val="22"/>
            <w:szCs w:val="22"/>
            <w:u w:val="single"/>
            <w:lang w:val="en-US"/>
          </w:rPr>
          <w:t>derzhava</w:t>
        </w:r>
        <w:r w:rsidRPr="000D3765">
          <w:rPr>
            <w:b/>
            <w:i/>
            <w:sz w:val="22"/>
            <w:szCs w:val="22"/>
            <w:u w:val="single"/>
          </w:rPr>
          <w:t>.</w:t>
        </w:r>
        <w:r w:rsidRPr="000D3765">
          <w:rPr>
            <w:b/>
            <w:i/>
            <w:sz w:val="22"/>
            <w:szCs w:val="22"/>
            <w:u w:val="single"/>
            <w:lang w:val="en-US"/>
          </w:rPr>
          <w:t>ru</w:t>
        </w:r>
      </w:hyperlink>
      <w:r w:rsidRPr="000D3765">
        <w:rPr>
          <w:b/>
          <w:i/>
          <w:sz w:val="22"/>
          <w:szCs w:val="22"/>
        </w:rPr>
        <w:t xml:space="preserve"> и на странице Банка на сайте информационного агентства </w:t>
      </w:r>
      <w:hyperlink r:id="rId51" w:history="1">
        <w:r w:rsidRPr="000D3765">
          <w:rPr>
            <w:b/>
            <w:i/>
            <w:sz w:val="22"/>
            <w:szCs w:val="22"/>
            <w:u w:val="single"/>
          </w:rPr>
          <w:t>https://disclosure.skrin.ru/disclosure/7729003482</w:t>
        </w:r>
      </w:hyperlink>
      <w:r w:rsidRPr="000D3765">
        <w:rPr>
          <w:b/>
          <w:i/>
          <w:sz w:val="22"/>
          <w:szCs w:val="22"/>
        </w:rPr>
        <w:t xml:space="preserve"> Годовой (промежуточной) бухгалтерской (финансовой) отчетности, начиная с отчетности за 202</w:t>
      </w:r>
      <w:r w:rsidR="0035333E" w:rsidRPr="000D3765">
        <w:rPr>
          <w:b/>
          <w:i/>
          <w:sz w:val="22"/>
          <w:szCs w:val="22"/>
        </w:rPr>
        <w:t>5</w:t>
      </w:r>
      <w:r w:rsidRPr="000D3765">
        <w:rPr>
          <w:b/>
          <w:i/>
          <w:sz w:val="22"/>
          <w:szCs w:val="22"/>
        </w:rPr>
        <w:t xml:space="preserve"> год и заканчивая отчетностью по состоянию на 01 октября 202</w:t>
      </w:r>
      <w:r w:rsidR="0035333E" w:rsidRPr="000D3765">
        <w:rPr>
          <w:b/>
          <w:i/>
          <w:sz w:val="22"/>
          <w:szCs w:val="22"/>
        </w:rPr>
        <w:t>6</w:t>
      </w:r>
      <w:r w:rsidRPr="000D3765">
        <w:rPr>
          <w:b/>
          <w:i/>
          <w:sz w:val="22"/>
          <w:szCs w:val="22"/>
        </w:rPr>
        <w:t xml:space="preserve"> года, в ограниченном составе и (или) объеме, установленном Решением от</w:t>
      </w:r>
      <w:r w:rsidR="000D3765">
        <w:rPr>
          <w:b/>
          <w:i/>
          <w:sz w:val="22"/>
          <w:szCs w:val="22"/>
        </w:rPr>
        <w:t xml:space="preserve"> </w:t>
      </w:r>
      <w:r w:rsidR="0035333E" w:rsidRPr="000D3765">
        <w:rPr>
          <w:b/>
          <w:i/>
          <w:sz w:val="22"/>
          <w:szCs w:val="22"/>
        </w:rPr>
        <w:t>19.12.2025</w:t>
      </w:r>
      <w:r w:rsidRPr="000D3765">
        <w:rPr>
          <w:b/>
          <w:i/>
          <w:sz w:val="22"/>
          <w:szCs w:val="22"/>
        </w:rPr>
        <w:t>.</w:t>
      </w:r>
      <w:bookmarkEnd w:id="145"/>
    </w:p>
    <w:p w14:paraId="2013FAE8" w14:textId="77777777" w:rsidR="00210E2D" w:rsidRPr="00760A0C" w:rsidRDefault="00210E2D" w:rsidP="00157AB6">
      <w:pPr>
        <w:autoSpaceDE w:val="0"/>
        <w:autoSpaceDN w:val="0"/>
        <w:adjustRightInd w:val="0"/>
        <w:ind w:firstLine="567"/>
        <w:jc w:val="both"/>
        <w:rPr>
          <w:b/>
          <w:bCs/>
          <w:i/>
          <w:iCs/>
          <w:sz w:val="18"/>
          <w:szCs w:val="18"/>
        </w:rPr>
      </w:pPr>
    </w:p>
    <w:p w14:paraId="62106B51" w14:textId="77777777" w:rsidR="00210E2D" w:rsidRPr="00210E2D" w:rsidRDefault="00210E2D" w:rsidP="00157AB6">
      <w:pPr>
        <w:autoSpaceDE w:val="0"/>
        <w:autoSpaceDN w:val="0"/>
        <w:adjustRightInd w:val="0"/>
        <w:ind w:firstLine="567"/>
        <w:jc w:val="both"/>
        <w:rPr>
          <w:b/>
          <w:bCs/>
          <w:i/>
          <w:iCs/>
          <w:sz w:val="22"/>
          <w:szCs w:val="22"/>
        </w:rPr>
      </w:pPr>
      <w:r w:rsidRPr="00210E2D">
        <w:rPr>
          <w:b/>
          <w:bCs/>
          <w:i/>
          <w:iCs/>
          <w:sz w:val="22"/>
          <w:szCs w:val="22"/>
        </w:rPr>
        <w:t>Ссылка на страницу в сети "Интернет" и на сайт кредитной организации в сети "Интернет", на которой опубликована указанная отчетность эмитента:</w:t>
      </w:r>
    </w:p>
    <w:p w14:paraId="194AB50D" w14:textId="394460D0" w:rsidR="00210E2D" w:rsidRPr="00760A0C" w:rsidRDefault="00E474B3" w:rsidP="00157AB6">
      <w:pPr>
        <w:autoSpaceDE w:val="0"/>
        <w:autoSpaceDN w:val="0"/>
        <w:adjustRightInd w:val="0"/>
        <w:ind w:firstLine="567"/>
        <w:jc w:val="both"/>
        <w:rPr>
          <w:b/>
          <w:bCs/>
          <w:i/>
          <w:iCs/>
          <w:sz w:val="22"/>
          <w:szCs w:val="22"/>
        </w:rPr>
      </w:pPr>
      <w:hyperlink r:id="rId52" w:history="1">
        <w:r w:rsidR="00210E2D" w:rsidRPr="00210E2D">
          <w:rPr>
            <w:rStyle w:val="af2"/>
            <w:b/>
            <w:bCs/>
            <w:i/>
            <w:iCs/>
            <w:color w:val="auto"/>
            <w:sz w:val="22"/>
            <w:szCs w:val="22"/>
          </w:rPr>
          <w:t>https://disclosure.skrin.ru/disclosure/7729003482</w:t>
        </w:r>
      </w:hyperlink>
      <w:r w:rsidR="00210E2D" w:rsidRPr="00210E2D">
        <w:rPr>
          <w:b/>
          <w:bCs/>
          <w:i/>
          <w:iCs/>
          <w:sz w:val="22"/>
          <w:szCs w:val="22"/>
        </w:rPr>
        <w:t xml:space="preserve">, </w:t>
      </w:r>
      <w:hyperlink r:id="rId53" w:history="1">
        <w:r w:rsidR="00210E2D" w:rsidRPr="00210E2D">
          <w:rPr>
            <w:rStyle w:val="af2"/>
            <w:b/>
            <w:bCs/>
            <w:i/>
            <w:iCs/>
            <w:color w:val="auto"/>
            <w:sz w:val="22"/>
            <w:szCs w:val="22"/>
          </w:rPr>
          <w:t>https://derzhava.ru/</w:t>
        </w:r>
      </w:hyperlink>
      <w:r w:rsidR="000D3765">
        <w:rPr>
          <w:rStyle w:val="af2"/>
          <w:b/>
          <w:bCs/>
          <w:i/>
          <w:iCs/>
          <w:color w:val="auto"/>
          <w:sz w:val="22"/>
          <w:szCs w:val="22"/>
        </w:rPr>
        <w:t>.</w:t>
      </w:r>
    </w:p>
    <w:sectPr w:rsidR="00210E2D" w:rsidRPr="00760A0C" w:rsidSect="005C2788">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0C3C1B" w16cex:dateUtc="2026-05-07T12:44:00Z"/>
  <w16cex:commentExtensible w16cex:durableId="72856699" w16cex:dateUtc="2026-05-07T09:08:00Z"/>
  <w16cex:commentExtensible w16cex:durableId="33BB3790" w16cex:dateUtc="2026-05-07T10:53:00Z"/>
  <w16cex:commentExtensible w16cex:durableId="744AE827" w16cex:dateUtc="2026-05-07T10:57:00Z"/>
  <w16cex:commentExtensible w16cex:durableId="17381B6C" w16cex:dateUtc="2026-05-07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751098" w16cid:durableId="3D0C3C1B"/>
  <w16cid:commentId w16cid:paraId="4297B567" w16cid:durableId="72856699"/>
  <w16cid:commentId w16cid:paraId="0D46EBE4" w16cid:durableId="33BB3790"/>
  <w16cid:commentId w16cid:paraId="0E1342AD" w16cid:durableId="744AE827"/>
  <w16cid:commentId w16cid:paraId="78F6FAF9" w16cid:durableId="17381B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E4968" w14:textId="77777777" w:rsidR="009A7AB4" w:rsidRDefault="009A7AB4">
      <w:r>
        <w:separator/>
      </w:r>
    </w:p>
  </w:endnote>
  <w:endnote w:type="continuationSeparator" w:id="0">
    <w:p w14:paraId="38B51FE1" w14:textId="77777777" w:rsidR="009A7AB4" w:rsidRDefault="009A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FranklinGothicBook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Futuris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tem Text">
    <w:altName w:val="Times New Roman"/>
    <w:charset w:val="00"/>
    <w:family w:val="auto"/>
    <w:pitch w:val="default"/>
    <w:sig w:usb0="00000003" w:usb1="00000000" w:usb2="00000000" w:usb3="00000000" w:csb0="00000001" w:csb1="00000000"/>
  </w:font>
  <w:font w:name="Times-Roman">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55557" w14:textId="77777777" w:rsidR="009A7AB4" w:rsidRDefault="009A7A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144</w:t>
    </w:r>
    <w:r>
      <w:rPr>
        <w:rStyle w:val="a5"/>
      </w:rPr>
      <w:fldChar w:fldCharType="end"/>
    </w:r>
  </w:p>
  <w:p w14:paraId="2D07CF29" w14:textId="77777777" w:rsidR="009A7AB4" w:rsidRDefault="009A7AB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91ABF" w14:textId="77777777" w:rsidR="009A7AB4" w:rsidRDefault="009A7AB4">
    <w:pPr>
      <w:pStyle w:val="a3"/>
      <w:jc w:val="right"/>
    </w:pPr>
    <w:r>
      <w:fldChar w:fldCharType="begin"/>
    </w:r>
    <w:r>
      <w:instrText xml:space="preserve"> PAGE   \* MERGEFORMAT </w:instrText>
    </w:r>
    <w:r>
      <w:fldChar w:fldCharType="separate"/>
    </w:r>
    <w:r w:rsidR="00E474B3">
      <w:rPr>
        <w:noProof/>
      </w:rPr>
      <w:t>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3BA39" w14:textId="77777777" w:rsidR="009A7AB4" w:rsidRDefault="009A7AB4">
      <w:r>
        <w:separator/>
      </w:r>
    </w:p>
  </w:footnote>
  <w:footnote w:type="continuationSeparator" w:id="0">
    <w:p w14:paraId="09D67F6E" w14:textId="77777777" w:rsidR="009A7AB4" w:rsidRDefault="009A7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6C62342"/>
    <w:lvl w:ilvl="0">
      <w:start w:val="1"/>
      <w:numFmt w:val="bullet"/>
      <w:pStyle w:val="provod"/>
      <w:lvlText w:val=""/>
      <w:lvlJc w:val="left"/>
      <w:pPr>
        <w:tabs>
          <w:tab w:val="num" w:pos="360"/>
        </w:tabs>
        <w:ind w:left="360" w:hanging="360"/>
      </w:pPr>
      <w:rPr>
        <w:rFonts w:ascii="Symbol" w:hAnsi="Symbol" w:hint="default"/>
      </w:rPr>
    </w:lvl>
  </w:abstractNum>
  <w:abstractNum w:abstractNumId="1" w15:restartNumberingAfterBreak="0">
    <w:nsid w:val="03655BB3"/>
    <w:multiLevelType w:val="hybridMultilevel"/>
    <w:tmpl w:val="76A4D302"/>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A2601"/>
    <w:multiLevelType w:val="hybridMultilevel"/>
    <w:tmpl w:val="7A80F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8713BF"/>
    <w:multiLevelType w:val="hybridMultilevel"/>
    <w:tmpl w:val="337A56D2"/>
    <w:lvl w:ilvl="0" w:tplc="4AE6C6A0">
      <w:numFmt w:val="bullet"/>
      <w:pStyle w:val="-"/>
      <w:lvlText w:val="-"/>
      <w:lvlJc w:val="left"/>
      <w:pPr>
        <w:tabs>
          <w:tab w:val="num" w:pos="1245"/>
        </w:tabs>
        <w:ind w:left="1245" w:hanging="70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decimal"/>
      <w:lvlText w:val="%4."/>
      <w:lvlJc w:val="left"/>
      <w:pPr>
        <w:tabs>
          <w:tab w:val="num" w:pos="2340"/>
        </w:tabs>
        <w:ind w:left="2340" w:hanging="360"/>
      </w:pPr>
    </w:lvl>
    <w:lvl w:ilvl="4" w:tplc="04190003">
      <w:start w:val="1"/>
      <w:numFmt w:val="decimal"/>
      <w:lvlText w:val="%5."/>
      <w:lvlJc w:val="left"/>
      <w:pPr>
        <w:tabs>
          <w:tab w:val="num" w:pos="3060"/>
        </w:tabs>
        <w:ind w:left="3060" w:hanging="360"/>
      </w:pPr>
    </w:lvl>
    <w:lvl w:ilvl="5" w:tplc="04190005">
      <w:start w:val="1"/>
      <w:numFmt w:val="decimal"/>
      <w:lvlText w:val="%6."/>
      <w:lvlJc w:val="left"/>
      <w:pPr>
        <w:tabs>
          <w:tab w:val="num" w:pos="3780"/>
        </w:tabs>
        <w:ind w:left="3780" w:hanging="360"/>
      </w:pPr>
    </w:lvl>
    <w:lvl w:ilvl="6" w:tplc="04190001">
      <w:start w:val="1"/>
      <w:numFmt w:val="decimal"/>
      <w:lvlText w:val="%7."/>
      <w:lvlJc w:val="left"/>
      <w:pPr>
        <w:tabs>
          <w:tab w:val="num" w:pos="4500"/>
        </w:tabs>
        <w:ind w:left="4500" w:hanging="360"/>
      </w:pPr>
    </w:lvl>
    <w:lvl w:ilvl="7" w:tplc="04190003">
      <w:start w:val="1"/>
      <w:numFmt w:val="decimal"/>
      <w:lvlText w:val="%8."/>
      <w:lvlJc w:val="left"/>
      <w:pPr>
        <w:tabs>
          <w:tab w:val="num" w:pos="5220"/>
        </w:tabs>
        <w:ind w:left="5220" w:hanging="360"/>
      </w:pPr>
    </w:lvl>
    <w:lvl w:ilvl="8" w:tplc="04190005">
      <w:start w:val="1"/>
      <w:numFmt w:val="decimal"/>
      <w:lvlText w:val="%9."/>
      <w:lvlJc w:val="left"/>
      <w:pPr>
        <w:tabs>
          <w:tab w:val="num" w:pos="5940"/>
        </w:tabs>
        <w:ind w:left="5940" w:hanging="360"/>
      </w:pPr>
    </w:lvl>
  </w:abstractNum>
  <w:abstractNum w:abstractNumId="4" w15:restartNumberingAfterBreak="0">
    <w:nsid w:val="11337EA6"/>
    <w:multiLevelType w:val="hybridMultilevel"/>
    <w:tmpl w:val="0820102A"/>
    <w:lvl w:ilvl="0" w:tplc="04190011">
      <w:start w:val="1"/>
      <w:numFmt w:val="decimal"/>
      <w:lvlText w:val="%1)"/>
      <w:lvlJc w:val="left"/>
      <w:pPr>
        <w:ind w:left="720" w:hanging="360"/>
      </w:pPr>
    </w:lvl>
    <w:lvl w:ilvl="1" w:tplc="79A4F334">
      <w:start w:val="1"/>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2843B4"/>
    <w:multiLevelType w:val="hybridMultilevel"/>
    <w:tmpl w:val="151061B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D16609"/>
    <w:multiLevelType w:val="hybridMultilevel"/>
    <w:tmpl w:val="0FA20FBA"/>
    <w:lvl w:ilvl="0" w:tplc="2B66322E">
      <w:start w:val="1"/>
      <w:numFmt w:val="bullet"/>
      <w:lvlText w:val=""/>
      <w:lvlJc w:val="left"/>
      <w:pPr>
        <w:ind w:left="720" w:hanging="360"/>
      </w:pPr>
      <w:rPr>
        <w:rFonts w:ascii="Symbol" w:hAnsi="Symbol" w:hint="default"/>
      </w:rPr>
    </w:lvl>
    <w:lvl w:ilvl="1" w:tplc="BF082D34">
      <w:numFmt w:val="bullet"/>
      <w:lvlText w:val="•"/>
      <w:lvlJc w:val="left"/>
      <w:pPr>
        <w:ind w:left="1785" w:hanging="705"/>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5477FC"/>
    <w:multiLevelType w:val="hybridMultilevel"/>
    <w:tmpl w:val="9A1CAA60"/>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F42E9E"/>
    <w:multiLevelType w:val="hybridMultilevel"/>
    <w:tmpl w:val="3894DCAE"/>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9" w15:restartNumberingAfterBreak="0">
    <w:nsid w:val="3277384C"/>
    <w:multiLevelType w:val="hybridMultilevel"/>
    <w:tmpl w:val="1338965A"/>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4B4E8F"/>
    <w:multiLevelType w:val="hybridMultilevel"/>
    <w:tmpl w:val="F2A2FB46"/>
    <w:lvl w:ilvl="0" w:tplc="E88C099C">
      <w:start w:val="1"/>
      <w:numFmt w:val="bullet"/>
      <w:lvlText w:val=""/>
      <w:lvlJc w:val="left"/>
      <w:pPr>
        <w:ind w:left="720" w:hanging="360"/>
      </w:pPr>
      <w:rPr>
        <w:rFonts w:ascii="Symbol" w:hAnsi="Symbol" w:hint="default"/>
      </w:rPr>
    </w:lvl>
    <w:lvl w:ilvl="1" w:tplc="F7AE8558">
      <w:start w:val="1"/>
      <w:numFmt w:val="bullet"/>
      <w:lvlText w:val=""/>
      <w:lvlJc w:val="left"/>
      <w:pPr>
        <w:ind w:left="1440" w:hanging="360"/>
      </w:pPr>
      <w:rPr>
        <w:rFonts w:ascii="Symbol" w:hAnsi="Symbol" w:hint="default"/>
      </w:rPr>
    </w:lvl>
    <w:lvl w:ilvl="2" w:tplc="26B07288" w:tentative="1">
      <w:start w:val="1"/>
      <w:numFmt w:val="bullet"/>
      <w:lvlText w:val=""/>
      <w:lvlJc w:val="left"/>
      <w:pPr>
        <w:ind w:left="2160" w:hanging="360"/>
      </w:pPr>
      <w:rPr>
        <w:rFonts w:ascii="Wingdings" w:hAnsi="Wingdings" w:hint="default"/>
      </w:rPr>
    </w:lvl>
    <w:lvl w:ilvl="3" w:tplc="273C6BC6" w:tentative="1">
      <w:start w:val="1"/>
      <w:numFmt w:val="bullet"/>
      <w:lvlText w:val=""/>
      <w:lvlJc w:val="left"/>
      <w:pPr>
        <w:ind w:left="2880" w:hanging="360"/>
      </w:pPr>
      <w:rPr>
        <w:rFonts w:ascii="Symbol" w:hAnsi="Symbol" w:hint="default"/>
      </w:rPr>
    </w:lvl>
    <w:lvl w:ilvl="4" w:tplc="F9EEDD28" w:tentative="1">
      <w:start w:val="1"/>
      <w:numFmt w:val="bullet"/>
      <w:lvlText w:val="o"/>
      <w:lvlJc w:val="left"/>
      <w:pPr>
        <w:ind w:left="3600" w:hanging="360"/>
      </w:pPr>
      <w:rPr>
        <w:rFonts w:ascii="Courier New" w:hAnsi="Courier New" w:cs="Courier New" w:hint="default"/>
      </w:rPr>
    </w:lvl>
    <w:lvl w:ilvl="5" w:tplc="D4FC4296" w:tentative="1">
      <w:start w:val="1"/>
      <w:numFmt w:val="bullet"/>
      <w:lvlText w:val=""/>
      <w:lvlJc w:val="left"/>
      <w:pPr>
        <w:ind w:left="4320" w:hanging="360"/>
      </w:pPr>
      <w:rPr>
        <w:rFonts w:ascii="Wingdings" w:hAnsi="Wingdings" w:hint="default"/>
      </w:rPr>
    </w:lvl>
    <w:lvl w:ilvl="6" w:tplc="0752254C" w:tentative="1">
      <w:start w:val="1"/>
      <w:numFmt w:val="bullet"/>
      <w:lvlText w:val=""/>
      <w:lvlJc w:val="left"/>
      <w:pPr>
        <w:ind w:left="5040" w:hanging="360"/>
      </w:pPr>
      <w:rPr>
        <w:rFonts w:ascii="Symbol" w:hAnsi="Symbol" w:hint="default"/>
      </w:rPr>
    </w:lvl>
    <w:lvl w:ilvl="7" w:tplc="487E94F0" w:tentative="1">
      <w:start w:val="1"/>
      <w:numFmt w:val="bullet"/>
      <w:lvlText w:val="o"/>
      <w:lvlJc w:val="left"/>
      <w:pPr>
        <w:ind w:left="5760" w:hanging="360"/>
      </w:pPr>
      <w:rPr>
        <w:rFonts w:ascii="Courier New" w:hAnsi="Courier New" w:cs="Courier New" w:hint="default"/>
      </w:rPr>
    </w:lvl>
    <w:lvl w:ilvl="8" w:tplc="369694EE" w:tentative="1">
      <w:start w:val="1"/>
      <w:numFmt w:val="bullet"/>
      <w:lvlText w:val=""/>
      <w:lvlJc w:val="left"/>
      <w:pPr>
        <w:ind w:left="6480" w:hanging="360"/>
      </w:pPr>
      <w:rPr>
        <w:rFonts w:ascii="Wingdings" w:hAnsi="Wingdings" w:hint="default"/>
      </w:rPr>
    </w:lvl>
  </w:abstractNum>
  <w:abstractNum w:abstractNumId="11" w15:restartNumberingAfterBreak="0">
    <w:nsid w:val="56193E08"/>
    <w:multiLevelType w:val="hybridMultilevel"/>
    <w:tmpl w:val="0F42C15A"/>
    <w:lvl w:ilvl="0" w:tplc="7788FE62">
      <w:start w:val="1"/>
      <w:numFmt w:val="bullet"/>
      <w:lvlText w:val=""/>
      <w:lvlJc w:val="left"/>
      <w:pPr>
        <w:ind w:left="720" w:hanging="360"/>
      </w:pPr>
      <w:rPr>
        <w:rFonts w:ascii="Symbol" w:hAnsi="Symbol" w:hint="default"/>
      </w:rPr>
    </w:lvl>
    <w:lvl w:ilvl="1" w:tplc="81C61DEC" w:tentative="1">
      <w:start w:val="1"/>
      <w:numFmt w:val="bullet"/>
      <w:lvlText w:val="o"/>
      <w:lvlJc w:val="left"/>
      <w:pPr>
        <w:ind w:left="1440" w:hanging="360"/>
      </w:pPr>
      <w:rPr>
        <w:rFonts w:ascii="Courier New" w:hAnsi="Courier New" w:cs="Courier New" w:hint="default"/>
      </w:rPr>
    </w:lvl>
    <w:lvl w:ilvl="2" w:tplc="48020714" w:tentative="1">
      <w:start w:val="1"/>
      <w:numFmt w:val="bullet"/>
      <w:lvlText w:val=""/>
      <w:lvlJc w:val="left"/>
      <w:pPr>
        <w:ind w:left="2160" w:hanging="360"/>
      </w:pPr>
      <w:rPr>
        <w:rFonts w:ascii="Wingdings" w:hAnsi="Wingdings" w:hint="default"/>
      </w:rPr>
    </w:lvl>
    <w:lvl w:ilvl="3" w:tplc="FEB06E6C" w:tentative="1">
      <w:start w:val="1"/>
      <w:numFmt w:val="bullet"/>
      <w:lvlText w:val=""/>
      <w:lvlJc w:val="left"/>
      <w:pPr>
        <w:ind w:left="2880" w:hanging="360"/>
      </w:pPr>
      <w:rPr>
        <w:rFonts w:ascii="Symbol" w:hAnsi="Symbol" w:hint="default"/>
      </w:rPr>
    </w:lvl>
    <w:lvl w:ilvl="4" w:tplc="A2B20C10" w:tentative="1">
      <w:start w:val="1"/>
      <w:numFmt w:val="bullet"/>
      <w:lvlText w:val="o"/>
      <w:lvlJc w:val="left"/>
      <w:pPr>
        <w:ind w:left="3600" w:hanging="360"/>
      </w:pPr>
      <w:rPr>
        <w:rFonts w:ascii="Courier New" w:hAnsi="Courier New" w:cs="Courier New" w:hint="default"/>
      </w:rPr>
    </w:lvl>
    <w:lvl w:ilvl="5" w:tplc="FEA494B4" w:tentative="1">
      <w:start w:val="1"/>
      <w:numFmt w:val="bullet"/>
      <w:lvlText w:val=""/>
      <w:lvlJc w:val="left"/>
      <w:pPr>
        <w:ind w:left="4320" w:hanging="360"/>
      </w:pPr>
      <w:rPr>
        <w:rFonts w:ascii="Wingdings" w:hAnsi="Wingdings" w:hint="default"/>
      </w:rPr>
    </w:lvl>
    <w:lvl w:ilvl="6" w:tplc="2FFAEE52" w:tentative="1">
      <w:start w:val="1"/>
      <w:numFmt w:val="bullet"/>
      <w:lvlText w:val=""/>
      <w:lvlJc w:val="left"/>
      <w:pPr>
        <w:ind w:left="5040" w:hanging="360"/>
      </w:pPr>
      <w:rPr>
        <w:rFonts w:ascii="Symbol" w:hAnsi="Symbol" w:hint="default"/>
      </w:rPr>
    </w:lvl>
    <w:lvl w:ilvl="7" w:tplc="88AA77BE" w:tentative="1">
      <w:start w:val="1"/>
      <w:numFmt w:val="bullet"/>
      <w:lvlText w:val="o"/>
      <w:lvlJc w:val="left"/>
      <w:pPr>
        <w:ind w:left="5760" w:hanging="360"/>
      </w:pPr>
      <w:rPr>
        <w:rFonts w:ascii="Courier New" w:hAnsi="Courier New" w:cs="Courier New" w:hint="default"/>
      </w:rPr>
    </w:lvl>
    <w:lvl w:ilvl="8" w:tplc="31A29F62" w:tentative="1">
      <w:start w:val="1"/>
      <w:numFmt w:val="bullet"/>
      <w:lvlText w:val=""/>
      <w:lvlJc w:val="left"/>
      <w:pPr>
        <w:ind w:left="6480" w:hanging="360"/>
      </w:pPr>
      <w:rPr>
        <w:rFonts w:ascii="Wingdings" w:hAnsi="Wingdings" w:hint="default"/>
      </w:rPr>
    </w:lvl>
  </w:abstractNum>
  <w:abstractNum w:abstractNumId="12" w15:restartNumberingAfterBreak="0">
    <w:nsid w:val="56C3477F"/>
    <w:multiLevelType w:val="hybridMultilevel"/>
    <w:tmpl w:val="C798BA6E"/>
    <w:lvl w:ilvl="0" w:tplc="ABAA3DF2">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3" w15:restartNumberingAfterBreak="0">
    <w:nsid w:val="63005296"/>
    <w:multiLevelType w:val="hybridMultilevel"/>
    <w:tmpl w:val="0AC0A6D4"/>
    <w:lvl w:ilvl="0" w:tplc="6E30BF0A">
      <w:start w:val="1"/>
      <w:numFmt w:val="bullet"/>
      <w:lvlText w:val=""/>
      <w:lvlJc w:val="left"/>
      <w:pPr>
        <w:ind w:left="720" w:hanging="360"/>
      </w:pPr>
      <w:rPr>
        <w:rFonts w:ascii="Symbol" w:hAnsi="Symbol" w:hint="default"/>
      </w:rPr>
    </w:lvl>
    <w:lvl w:ilvl="1" w:tplc="80885932" w:tentative="1">
      <w:start w:val="1"/>
      <w:numFmt w:val="bullet"/>
      <w:lvlText w:val="o"/>
      <w:lvlJc w:val="left"/>
      <w:pPr>
        <w:ind w:left="1440" w:hanging="360"/>
      </w:pPr>
      <w:rPr>
        <w:rFonts w:ascii="Courier New" w:hAnsi="Courier New" w:cs="Courier New" w:hint="default"/>
      </w:rPr>
    </w:lvl>
    <w:lvl w:ilvl="2" w:tplc="64465F84" w:tentative="1">
      <w:start w:val="1"/>
      <w:numFmt w:val="bullet"/>
      <w:lvlText w:val=""/>
      <w:lvlJc w:val="left"/>
      <w:pPr>
        <w:ind w:left="2160" w:hanging="360"/>
      </w:pPr>
      <w:rPr>
        <w:rFonts w:ascii="Wingdings" w:hAnsi="Wingdings" w:hint="default"/>
      </w:rPr>
    </w:lvl>
    <w:lvl w:ilvl="3" w:tplc="C54217F6" w:tentative="1">
      <w:start w:val="1"/>
      <w:numFmt w:val="bullet"/>
      <w:lvlText w:val=""/>
      <w:lvlJc w:val="left"/>
      <w:pPr>
        <w:ind w:left="2880" w:hanging="360"/>
      </w:pPr>
      <w:rPr>
        <w:rFonts w:ascii="Symbol" w:hAnsi="Symbol" w:hint="default"/>
      </w:rPr>
    </w:lvl>
    <w:lvl w:ilvl="4" w:tplc="89447D5E" w:tentative="1">
      <w:start w:val="1"/>
      <w:numFmt w:val="bullet"/>
      <w:lvlText w:val="o"/>
      <w:lvlJc w:val="left"/>
      <w:pPr>
        <w:ind w:left="3600" w:hanging="360"/>
      </w:pPr>
      <w:rPr>
        <w:rFonts w:ascii="Courier New" w:hAnsi="Courier New" w:cs="Courier New" w:hint="default"/>
      </w:rPr>
    </w:lvl>
    <w:lvl w:ilvl="5" w:tplc="277C282A" w:tentative="1">
      <w:start w:val="1"/>
      <w:numFmt w:val="bullet"/>
      <w:lvlText w:val=""/>
      <w:lvlJc w:val="left"/>
      <w:pPr>
        <w:ind w:left="4320" w:hanging="360"/>
      </w:pPr>
      <w:rPr>
        <w:rFonts w:ascii="Wingdings" w:hAnsi="Wingdings" w:hint="default"/>
      </w:rPr>
    </w:lvl>
    <w:lvl w:ilvl="6" w:tplc="38184C5E" w:tentative="1">
      <w:start w:val="1"/>
      <w:numFmt w:val="bullet"/>
      <w:lvlText w:val=""/>
      <w:lvlJc w:val="left"/>
      <w:pPr>
        <w:ind w:left="5040" w:hanging="360"/>
      </w:pPr>
      <w:rPr>
        <w:rFonts w:ascii="Symbol" w:hAnsi="Symbol" w:hint="default"/>
      </w:rPr>
    </w:lvl>
    <w:lvl w:ilvl="7" w:tplc="47503EAC" w:tentative="1">
      <w:start w:val="1"/>
      <w:numFmt w:val="bullet"/>
      <w:lvlText w:val="o"/>
      <w:lvlJc w:val="left"/>
      <w:pPr>
        <w:ind w:left="5760" w:hanging="360"/>
      </w:pPr>
      <w:rPr>
        <w:rFonts w:ascii="Courier New" w:hAnsi="Courier New" w:cs="Courier New" w:hint="default"/>
      </w:rPr>
    </w:lvl>
    <w:lvl w:ilvl="8" w:tplc="9F68C25E" w:tentative="1">
      <w:start w:val="1"/>
      <w:numFmt w:val="bullet"/>
      <w:lvlText w:val=""/>
      <w:lvlJc w:val="left"/>
      <w:pPr>
        <w:ind w:left="6480" w:hanging="360"/>
      </w:pPr>
      <w:rPr>
        <w:rFonts w:ascii="Wingdings" w:hAnsi="Wingdings" w:hint="default"/>
      </w:rPr>
    </w:lvl>
  </w:abstractNum>
  <w:abstractNum w:abstractNumId="14" w15:restartNumberingAfterBreak="0">
    <w:nsid w:val="6E3F3B5B"/>
    <w:multiLevelType w:val="hybridMultilevel"/>
    <w:tmpl w:val="B478E6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46B07C5"/>
    <w:multiLevelType w:val="multilevel"/>
    <w:tmpl w:val="D8FCD92A"/>
    <w:lvl w:ilvl="0">
      <w:start w:val="1"/>
      <w:numFmt w:val="decimal"/>
      <w:pStyle w:val="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8"/>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20"/>
  <w:displayHorizontalDrawingGridEvery w:val="2"/>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90"/>
    <w:rsid w:val="00000DE0"/>
    <w:rsid w:val="00000DEE"/>
    <w:rsid w:val="00001696"/>
    <w:rsid w:val="00001758"/>
    <w:rsid w:val="000018B0"/>
    <w:rsid w:val="00001CF3"/>
    <w:rsid w:val="00002817"/>
    <w:rsid w:val="00002925"/>
    <w:rsid w:val="00003167"/>
    <w:rsid w:val="000034DC"/>
    <w:rsid w:val="00003A1D"/>
    <w:rsid w:val="00003FC3"/>
    <w:rsid w:val="00004104"/>
    <w:rsid w:val="000042FB"/>
    <w:rsid w:val="000043DC"/>
    <w:rsid w:val="000046BA"/>
    <w:rsid w:val="00004CC3"/>
    <w:rsid w:val="00005651"/>
    <w:rsid w:val="00005B16"/>
    <w:rsid w:val="00005B35"/>
    <w:rsid w:val="00005B9D"/>
    <w:rsid w:val="0000606E"/>
    <w:rsid w:val="0000631C"/>
    <w:rsid w:val="0000667A"/>
    <w:rsid w:val="00006701"/>
    <w:rsid w:val="0000683A"/>
    <w:rsid w:val="00006C84"/>
    <w:rsid w:val="00006E74"/>
    <w:rsid w:val="00006EAF"/>
    <w:rsid w:val="00007205"/>
    <w:rsid w:val="0000776B"/>
    <w:rsid w:val="00007855"/>
    <w:rsid w:val="00007999"/>
    <w:rsid w:val="0001018D"/>
    <w:rsid w:val="000103F1"/>
    <w:rsid w:val="00010506"/>
    <w:rsid w:val="00010998"/>
    <w:rsid w:val="000110F6"/>
    <w:rsid w:val="000112BD"/>
    <w:rsid w:val="000115AA"/>
    <w:rsid w:val="00011661"/>
    <w:rsid w:val="00012004"/>
    <w:rsid w:val="00012857"/>
    <w:rsid w:val="00012A7E"/>
    <w:rsid w:val="00012B78"/>
    <w:rsid w:val="00012D3A"/>
    <w:rsid w:val="000140A4"/>
    <w:rsid w:val="00014195"/>
    <w:rsid w:val="000143D9"/>
    <w:rsid w:val="00014497"/>
    <w:rsid w:val="0001487C"/>
    <w:rsid w:val="00014FDF"/>
    <w:rsid w:val="00015AB8"/>
    <w:rsid w:val="000161B9"/>
    <w:rsid w:val="000161C3"/>
    <w:rsid w:val="000162AC"/>
    <w:rsid w:val="00016BE9"/>
    <w:rsid w:val="0001744D"/>
    <w:rsid w:val="000175BB"/>
    <w:rsid w:val="00017616"/>
    <w:rsid w:val="000177B0"/>
    <w:rsid w:val="0001788D"/>
    <w:rsid w:val="00017A18"/>
    <w:rsid w:val="00017C07"/>
    <w:rsid w:val="00020557"/>
    <w:rsid w:val="0002060E"/>
    <w:rsid w:val="0002074F"/>
    <w:rsid w:val="00020848"/>
    <w:rsid w:val="000209A7"/>
    <w:rsid w:val="00020A0E"/>
    <w:rsid w:val="0002125C"/>
    <w:rsid w:val="00021304"/>
    <w:rsid w:val="00021732"/>
    <w:rsid w:val="00021997"/>
    <w:rsid w:val="000222B4"/>
    <w:rsid w:val="000222BE"/>
    <w:rsid w:val="00022406"/>
    <w:rsid w:val="0002291E"/>
    <w:rsid w:val="000229D1"/>
    <w:rsid w:val="00022C85"/>
    <w:rsid w:val="00022D15"/>
    <w:rsid w:val="00023201"/>
    <w:rsid w:val="00023AD1"/>
    <w:rsid w:val="0002412A"/>
    <w:rsid w:val="0002419A"/>
    <w:rsid w:val="00024278"/>
    <w:rsid w:val="00024455"/>
    <w:rsid w:val="00024458"/>
    <w:rsid w:val="00024465"/>
    <w:rsid w:val="0002485E"/>
    <w:rsid w:val="000249B4"/>
    <w:rsid w:val="00024B91"/>
    <w:rsid w:val="00024BC2"/>
    <w:rsid w:val="00024C90"/>
    <w:rsid w:val="00025384"/>
    <w:rsid w:val="00025DF5"/>
    <w:rsid w:val="00025F39"/>
    <w:rsid w:val="00025FDA"/>
    <w:rsid w:val="00026062"/>
    <w:rsid w:val="000262F8"/>
    <w:rsid w:val="0002650A"/>
    <w:rsid w:val="000268D9"/>
    <w:rsid w:val="00026904"/>
    <w:rsid w:val="00026B70"/>
    <w:rsid w:val="00026B83"/>
    <w:rsid w:val="00026C94"/>
    <w:rsid w:val="00026E74"/>
    <w:rsid w:val="00026F16"/>
    <w:rsid w:val="00026FD0"/>
    <w:rsid w:val="00027BA3"/>
    <w:rsid w:val="00027CF1"/>
    <w:rsid w:val="00027E44"/>
    <w:rsid w:val="000305A2"/>
    <w:rsid w:val="000306C5"/>
    <w:rsid w:val="00030780"/>
    <w:rsid w:val="000309DC"/>
    <w:rsid w:val="00030BA0"/>
    <w:rsid w:val="00030CD6"/>
    <w:rsid w:val="00030EF9"/>
    <w:rsid w:val="000310E7"/>
    <w:rsid w:val="000313E6"/>
    <w:rsid w:val="000314DB"/>
    <w:rsid w:val="000319D2"/>
    <w:rsid w:val="00031B48"/>
    <w:rsid w:val="00031E7A"/>
    <w:rsid w:val="00032560"/>
    <w:rsid w:val="00032AF4"/>
    <w:rsid w:val="00032D7D"/>
    <w:rsid w:val="00033FC2"/>
    <w:rsid w:val="0003408B"/>
    <w:rsid w:val="00034647"/>
    <w:rsid w:val="0003469F"/>
    <w:rsid w:val="00034D6F"/>
    <w:rsid w:val="00034EC3"/>
    <w:rsid w:val="00035044"/>
    <w:rsid w:val="0003537F"/>
    <w:rsid w:val="000356B8"/>
    <w:rsid w:val="000356E3"/>
    <w:rsid w:val="000357D1"/>
    <w:rsid w:val="0003580B"/>
    <w:rsid w:val="0003582E"/>
    <w:rsid w:val="00035BFA"/>
    <w:rsid w:val="00037060"/>
    <w:rsid w:val="0003775A"/>
    <w:rsid w:val="00037AE1"/>
    <w:rsid w:val="00037C74"/>
    <w:rsid w:val="00040192"/>
    <w:rsid w:val="00040352"/>
    <w:rsid w:val="000403B2"/>
    <w:rsid w:val="000407CD"/>
    <w:rsid w:val="00040A53"/>
    <w:rsid w:val="00040C5C"/>
    <w:rsid w:val="00040F87"/>
    <w:rsid w:val="00041310"/>
    <w:rsid w:val="00041510"/>
    <w:rsid w:val="000419E1"/>
    <w:rsid w:val="00041B41"/>
    <w:rsid w:val="00041F3D"/>
    <w:rsid w:val="000421BA"/>
    <w:rsid w:val="000423CD"/>
    <w:rsid w:val="0004263D"/>
    <w:rsid w:val="00042642"/>
    <w:rsid w:val="000429DF"/>
    <w:rsid w:val="00042B09"/>
    <w:rsid w:val="00042C19"/>
    <w:rsid w:val="000434FB"/>
    <w:rsid w:val="00043754"/>
    <w:rsid w:val="00043999"/>
    <w:rsid w:val="00043A46"/>
    <w:rsid w:val="00043C64"/>
    <w:rsid w:val="00043F29"/>
    <w:rsid w:val="000440BC"/>
    <w:rsid w:val="000441C0"/>
    <w:rsid w:val="0004473A"/>
    <w:rsid w:val="00044D06"/>
    <w:rsid w:val="000453E1"/>
    <w:rsid w:val="00045442"/>
    <w:rsid w:val="00046000"/>
    <w:rsid w:val="000464AE"/>
    <w:rsid w:val="00046EAA"/>
    <w:rsid w:val="0004705D"/>
    <w:rsid w:val="00047101"/>
    <w:rsid w:val="00047BCA"/>
    <w:rsid w:val="00047CE7"/>
    <w:rsid w:val="00047E36"/>
    <w:rsid w:val="00050174"/>
    <w:rsid w:val="00050DE2"/>
    <w:rsid w:val="000510A1"/>
    <w:rsid w:val="00051262"/>
    <w:rsid w:val="0005155B"/>
    <w:rsid w:val="00051BEE"/>
    <w:rsid w:val="00051FA2"/>
    <w:rsid w:val="00052353"/>
    <w:rsid w:val="00052625"/>
    <w:rsid w:val="00052A29"/>
    <w:rsid w:val="00052AC1"/>
    <w:rsid w:val="00053AFC"/>
    <w:rsid w:val="00053C01"/>
    <w:rsid w:val="00053F78"/>
    <w:rsid w:val="000541BC"/>
    <w:rsid w:val="000543D2"/>
    <w:rsid w:val="000548DD"/>
    <w:rsid w:val="00054A65"/>
    <w:rsid w:val="00054CFC"/>
    <w:rsid w:val="0005516F"/>
    <w:rsid w:val="000553A3"/>
    <w:rsid w:val="000553B1"/>
    <w:rsid w:val="00055E93"/>
    <w:rsid w:val="0005601A"/>
    <w:rsid w:val="000564CE"/>
    <w:rsid w:val="0005661A"/>
    <w:rsid w:val="00056A80"/>
    <w:rsid w:val="0005706D"/>
    <w:rsid w:val="00057542"/>
    <w:rsid w:val="000577BA"/>
    <w:rsid w:val="000578CF"/>
    <w:rsid w:val="00057BDB"/>
    <w:rsid w:val="00057C89"/>
    <w:rsid w:val="00057E06"/>
    <w:rsid w:val="00057F9F"/>
    <w:rsid w:val="00060195"/>
    <w:rsid w:val="000602D9"/>
    <w:rsid w:val="00060477"/>
    <w:rsid w:val="0006055D"/>
    <w:rsid w:val="00060B74"/>
    <w:rsid w:val="00060E26"/>
    <w:rsid w:val="0006115F"/>
    <w:rsid w:val="0006141C"/>
    <w:rsid w:val="00061A7B"/>
    <w:rsid w:val="00061FD8"/>
    <w:rsid w:val="0006228D"/>
    <w:rsid w:val="000629C5"/>
    <w:rsid w:val="000629EF"/>
    <w:rsid w:val="00062D62"/>
    <w:rsid w:val="00062F39"/>
    <w:rsid w:val="00062FC0"/>
    <w:rsid w:val="000631C8"/>
    <w:rsid w:val="00063262"/>
    <w:rsid w:val="000634AB"/>
    <w:rsid w:val="00063964"/>
    <w:rsid w:val="00063A9B"/>
    <w:rsid w:val="0006420C"/>
    <w:rsid w:val="00064AFB"/>
    <w:rsid w:val="00064B92"/>
    <w:rsid w:val="00065209"/>
    <w:rsid w:val="0006565B"/>
    <w:rsid w:val="00065C15"/>
    <w:rsid w:val="00065E47"/>
    <w:rsid w:val="00066900"/>
    <w:rsid w:val="00067379"/>
    <w:rsid w:val="0006764E"/>
    <w:rsid w:val="0006775D"/>
    <w:rsid w:val="00067CDA"/>
    <w:rsid w:val="00070710"/>
    <w:rsid w:val="0007105D"/>
    <w:rsid w:val="00071161"/>
    <w:rsid w:val="000711A7"/>
    <w:rsid w:val="00071271"/>
    <w:rsid w:val="0007165C"/>
    <w:rsid w:val="000718D2"/>
    <w:rsid w:val="0007198B"/>
    <w:rsid w:val="00071A32"/>
    <w:rsid w:val="00071A5B"/>
    <w:rsid w:val="00071B15"/>
    <w:rsid w:val="00071C67"/>
    <w:rsid w:val="00071D7E"/>
    <w:rsid w:val="0007201F"/>
    <w:rsid w:val="000720FD"/>
    <w:rsid w:val="000723CF"/>
    <w:rsid w:val="0007267E"/>
    <w:rsid w:val="0007280A"/>
    <w:rsid w:val="000728E9"/>
    <w:rsid w:val="00072A3A"/>
    <w:rsid w:val="00072AD2"/>
    <w:rsid w:val="00073B2E"/>
    <w:rsid w:val="00073E4E"/>
    <w:rsid w:val="00074304"/>
    <w:rsid w:val="00074691"/>
    <w:rsid w:val="000747A5"/>
    <w:rsid w:val="000748CC"/>
    <w:rsid w:val="000749B7"/>
    <w:rsid w:val="00074B0A"/>
    <w:rsid w:val="00074B1A"/>
    <w:rsid w:val="00074DC4"/>
    <w:rsid w:val="000759B4"/>
    <w:rsid w:val="00075D2C"/>
    <w:rsid w:val="00076695"/>
    <w:rsid w:val="000779F8"/>
    <w:rsid w:val="00077E18"/>
    <w:rsid w:val="00077EBD"/>
    <w:rsid w:val="00077FBC"/>
    <w:rsid w:val="0008042A"/>
    <w:rsid w:val="00080825"/>
    <w:rsid w:val="00080BC3"/>
    <w:rsid w:val="00081076"/>
    <w:rsid w:val="000818F4"/>
    <w:rsid w:val="00081930"/>
    <w:rsid w:val="00081B68"/>
    <w:rsid w:val="000820BA"/>
    <w:rsid w:val="000822AD"/>
    <w:rsid w:val="00082464"/>
    <w:rsid w:val="00082892"/>
    <w:rsid w:val="00082BAB"/>
    <w:rsid w:val="0008315C"/>
    <w:rsid w:val="0008317A"/>
    <w:rsid w:val="0008332F"/>
    <w:rsid w:val="0008339F"/>
    <w:rsid w:val="000835D4"/>
    <w:rsid w:val="0008402C"/>
    <w:rsid w:val="00084082"/>
    <w:rsid w:val="000842D3"/>
    <w:rsid w:val="000843E8"/>
    <w:rsid w:val="00084D21"/>
    <w:rsid w:val="0008536C"/>
    <w:rsid w:val="0008581C"/>
    <w:rsid w:val="00085B1E"/>
    <w:rsid w:val="00085BA3"/>
    <w:rsid w:val="00085D1F"/>
    <w:rsid w:val="00085EF6"/>
    <w:rsid w:val="00086224"/>
    <w:rsid w:val="00086225"/>
    <w:rsid w:val="00086629"/>
    <w:rsid w:val="0008688E"/>
    <w:rsid w:val="0008689C"/>
    <w:rsid w:val="00086933"/>
    <w:rsid w:val="00087419"/>
    <w:rsid w:val="0008767D"/>
    <w:rsid w:val="00087D59"/>
    <w:rsid w:val="00087E14"/>
    <w:rsid w:val="00090056"/>
    <w:rsid w:val="0009016A"/>
    <w:rsid w:val="000903D7"/>
    <w:rsid w:val="000906B9"/>
    <w:rsid w:val="000908AC"/>
    <w:rsid w:val="00090A55"/>
    <w:rsid w:val="00090DCC"/>
    <w:rsid w:val="00090FA7"/>
    <w:rsid w:val="0009119D"/>
    <w:rsid w:val="00091577"/>
    <w:rsid w:val="00091B67"/>
    <w:rsid w:val="00091D17"/>
    <w:rsid w:val="00091D7A"/>
    <w:rsid w:val="00091EA6"/>
    <w:rsid w:val="000924AB"/>
    <w:rsid w:val="0009289A"/>
    <w:rsid w:val="000929F4"/>
    <w:rsid w:val="00092A2F"/>
    <w:rsid w:val="00092B42"/>
    <w:rsid w:val="00092C81"/>
    <w:rsid w:val="0009326A"/>
    <w:rsid w:val="00093C4B"/>
    <w:rsid w:val="00093E75"/>
    <w:rsid w:val="00094255"/>
    <w:rsid w:val="0009430B"/>
    <w:rsid w:val="00094878"/>
    <w:rsid w:val="000949E6"/>
    <w:rsid w:val="00094B88"/>
    <w:rsid w:val="0009520E"/>
    <w:rsid w:val="00095250"/>
    <w:rsid w:val="000956F0"/>
    <w:rsid w:val="0009581A"/>
    <w:rsid w:val="0009588A"/>
    <w:rsid w:val="000959B1"/>
    <w:rsid w:val="00095BDC"/>
    <w:rsid w:val="00096460"/>
    <w:rsid w:val="00096BE1"/>
    <w:rsid w:val="00096C42"/>
    <w:rsid w:val="00097055"/>
    <w:rsid w:val="00097B98"/>
    <w:rsid w:val="000A00FA"/>
    <w:rsid w:val="000A0831"/>
    <w:rsid w:val="000A0A3D"/>
    <w:rsid w:val="000A0C32"/>
    <w:rsid w:val="000A0EF8"/>
    <w:rsid w:val="000A10EF"/>
    <w:rsid w:val="000A11C4"/>
    <w:rsid w:val="000A120D"/>
    <w:rsid w:val="000A1675"/>
    <w:rsid w:val="000A1779"/>
    <w:rsid w:val="000A1808"/>
    <w:rsid w:val="000A1B31"/>
    <w:rsid w:val="000A1C3C"/>
    <w:rsid w:val="000A2557"/>
    <w:rsid w:val="000A25BB"/>
    <w:rsid w:val="000A2746"/>
    <w:rsid w:val="000A2893"/>
    <w:rsid w:val="000A2F37"/>
    <w:rsid w:val="000A2FE3"/>
    <w:rsid w:val="000A3341"/>
    <w:rsid w:val="000A355B"/>
    <w:rsid w:val="000A3827"/>
    <w:rsid w:val="000A39C5"/>
    <w:rsid w:val="000A39DA"/>
    <w:rsid w:val="000A3A92"/>
    <w:rsid w:val="000A4010"/>
    <w:rsid w:val="000A40A7"/>
    <w:rsid w:val="000A41BA"/>
    <w:rsid w:val="000A41CC"/>
    <w:rsid w:val="000A43D2"/>
    <w:rsid w:val="000A4AB9"/>
    <w:rsid w:val="000A4B9C"/>
    <w:rsid w:val="000A5072"/>
    <w:rsid w:val="000A572F"/>
    <w:rsid w:val="000A5CE0"/>
    <w:rsid w:val="000A5E54"/>
    <w:rsid w:val="000A6AD2"/>
    <w:rsid w:val="000A7471"/>
    <w:rsid w:val="000A74A0"/>
    <w:rsid w:val="000A75E9"/>
    <w:rsid w:val="000A7629"/>
    <w:rsid w:val="000A785A"/>
    <w:rsid w:val="000A78DF"/>
    <w:rsid w:val="000A7C20"/>
    <w:rsid w:val="000B06AE"/>
    <w:rsid w:val="000B16BC"/>
    <w:rsid w:val="000B1AC7"/>
    <w:rsid w:val="000B22FE"/>
    <w:rsid w:val="000B333E"/>
    <w:rsid w:val="000B367E"/>
    <w:rsid w:val="000B397D"/>
    <w:rsid w:val="000B39FD"/>
    <w:rsid w:val="000B3CE7"/>
    <w:rsid w:val="000B409C"/>
    <w:rsid w:val="000B4555"/>
    <w:rsid w:val="000B4556"/>
    <w:rsid w:val="000B49AA"/>
    <w:rsid w:val="000B4B15"/>
    <w:rsid w:val="000B4B86"/>
    <w:rsid w:val="000B4D97"/>
    <w:rsid w:val="000B5275"/>
    <w:rsid w:val="000B52F6"/>
    <w:rsid w:val="000B5878"/>
    <w:rsid w:val="000B5BEC"/>
    <w:rsid w:val="000B62A8"/>
    <w:rsid w:val="000B6796"/>
    <w:rsid w:val="000B6EF3"/>
    <w:rsid w:val="000B7208"/>
    <w:rsid w:val="000B72FC"/>
    <w:rsid w:val="000B7692"/>
    <w:rsid w:val="000B7BB1"/>
    <w:rsid w:val="000B7F2E"/>
    <w:rsid w:val="000C0513"/>
    <w:rsid w:val="000C087F"/>
    <w:rsid w:val="000C0A14"/>
    <w:rsid w:val="000C0BA3"/>
    <w:rsid w:val="000C130B"/>
    <w:rsid w:val="000C151E"/>
    <w:rsid w:val="000C169A"/>
    <w:rsid w:val="000C1BC0"/>
    <w:rsid w:val="000C1BE2"/>
    <w:rsid w:val="000C1D31"/>
    <w:rsid w:val="000C1EF6"/>
    <w:rsid w:val="000C20BB"/>
    <w:rsid w:val="000C2445"/>
    <w:rsid w:val="000C2555"/>
    <w:rsid w:val="000C2A90"/>
    <w:rsid w:val="000C2CDE"/>
    <w:rsid w:val="000C32B3"/>
    <w:rsid w:val="000C3476"/>
    <w:rsid w:val="000C35E6"/>
    <w:rsid w:val="000C37D0"/>
    <w:rsid w:val="000C38A5"/>
    <w:rsid w:val="000C3C51"/>
    <w:rsid w:val="000C3CBD"/>
    <w:rsid w:val="000C3DA5"/>
    <w:rsid w:val="000C3FD8"/>
    <w:rsid w:val="000C4171"/>
    <w:rsid w:val="000C4755"/>
    <w:rsid w:val="000C4875"/>
    <w:rsid w:val="000C4C72"/>
    <w:rsid w:val="000C52D6"/>
    <w:rsid w:val="000C5397"/>
    <w:rsid w:val="000C5421"/>
    <w:rsid w:val="000C5A7B"/>
    <w:rsid w:val="000C5D9E"/>
    <w:rsid w:val="000C5FA6"/>
    <w:rsid w:val="000C616F"/>
    <w:rsid w:val="000C63B0"/>
    <w:rsid w:val="000C6458"/>
    <w:rsid w:val="000C6521"/>
    <w:rsid w:val="000C6552"/>
    <w:rsid w:val="000C66F4"/>
    <w:rsid w:val="000C68B9"/>
    <w:rsid w:val="000C698D"/>
    <w:rsid w:val="000C6CD0"/>
    <w:rsid w:val="000C7231"/>
    <w:rsid w:val="000C7A1E"/>
    <w:rsid w:val="000C7D7C"/>
    <w:rsid w:val="000C7D9E"/>
    <w:rsid w:val="000D0016"/>
    <w:rsid w:val="000D07D9"/>
    <w:rsid w:val="000D08E5"/>
    <w:rsid w:val="000D09D0"/>
    <w:rsid w:val="000D0CA7"/>
    <w:rsid w:val="000D10B1"/>
    <w:rsid w:val="000D16C9"/>
    <w:rsid w:val="000D2427"/>
    <w:rsid w:val="000D242B"/>
    <w:rsid w:val="000D26B5"/>
    <w:rsid w:val="000D272A"/>
    <w:rsid w:val="000D2977"/>
    <w:rsid w:val="000D3164"/>
    <w:rsid w:val="000D335A"/>
    <w:rsid w:val="000D3405"/>
    <w:rsid w:val="000D34DB"/>
    <w:rsid w:val="000D35E2"/>
    <w:rsid w:val="000D3765"/>
    <w:rsid w:val="000D38E1"/>
    <w:rsid w:val="000D3A60"/>
    <w:rsid w:val="000D494E"/>
    <w:rsid w:val="000D4FC9"/>
    <w:rsid w:val="000D5A29"/>
    <w:rsid w:val="000D5AFD"/>
    <w:rsid w:val="000D5B22"/>
    <w:rsid w:val="000D5C59"/>
    <w:rsid w:val="000D5D01"/>
    <w:rsid w:val="000D5DB2"/>
    <w:rsid w:val="000D6075"/>
    <w:rsid w:val="000D67A5"/>
    <w:rsid w:val="000D6997"/>
    <w:rsid w:val="000D6F2F"/>
    <w:rsid w:val="000D7029"/>
    <w:rsid w:val="000D716A"/>
    <w:rsid w:val="000D7595"/>
    <w:rsid w:val="000D77E2"/>
    <w:rsid w:val="000D7B64"/>
    <w:rsid w:val="000D7CFD"/>
    <w:rsid w:val="000E02A5"/>
    <w:rsid w:val="000E046A"/>
    <w:rsid w:val="000E078C"/>
    <w:rsid w:val="000E10A1"/>
    <w:rsid w:val="000E1246"/>
    <w:rsid w:val="000E19EB"/>
    <w:rsid w:val="000E1ECC"/>
    <w:rsid w:val="000E1F2C"/>
    <w:rsid w:val="000E207B"/>
    <w:rsid w:val="000E21B7"/>
    <w:rsid w:val="000E23B7"/>
    <w:rsid w:val="000E26AB"/>
    <w:rsid w:val="000E27D3"/>
    <w:rsid w:val="000E2816"/>
    <w:rsid w:val="000E295E"/>
    <w:rsid w:val="000E2F47"/>
    <w:rsid w:val="000E30D3"/>
    <w:rsid w:val="000E33B5"/>
    <w:rsid w:val="000E3BC4"/>
    <w:rsid w:val="000E3EB0"/>
    <w:rsid w:val="000E41DD"/>
    <w:rsid w:val="000E449B"/>
    <w:rsid w:val="000E4688"/>
    <w:rsid w:val="000E48DA"/>
    <w:rsid w:val="000E4B79"/>
    <w:rsid w:val="000E4BB0"/>
    <w:rsid w:val="000E4F47"/>
    <w:rsid w:val="000E51F6"/>
    <w:rsid w:val="000E5437"/>
    <w:rsid w:val="000E56B3"/>
    <w:rsid w:val="000E5878"/>
    <w:rsid w:val="000E6157"/>
    <w:rsid w:val="000E646A"/>
    <w:rsid w:val="000E6523"/>
    <w:rsid w:val="000E680A"/>
    <w:rsid w:val="000E68DC"/>
    <w:rsid w:val="000E6BBD"/>
    <w:rsid w:val="000E6FCB"/>
    <w:rsid w:val="000E724E"/>
    <w:rsid w:val="000E72E9"/>
    <w:rsid w:val="000E7492"/>
    <w:rsid w:val="000E7881"/>
    <w:rsid w:val="000E7935"/>
    <w:rsid w:val="000E7BF2"/>
    <w:rsid w:val="000E7C22"/>
    <w:rsid w:val="000E7E84"/>
    <w:rsid w:val="000E7EBE"/>
    <w:rsid w:val="000F0017"/>
    <w:rsid w:val="000F0352"/>
    <w:rsid w:val="000F041B"/>
    <w:rsid w:val="000F0D73"/>
    <w:rsid w:val="000F142E"/>
    <w:rsid w:val="000F142F"/>
    <w:rsid w:val="000F1703"/>
    <w:rsid w:val="000F1946"/>
    <w:rsid w:val="000F1CCD"/>
    <w:rsid w:val="000F1E11"/>
    <w:rsid w:val="000F20DE"/>
    <w:rsid w:val="000F20E0"/>
    <w:rsid w:val="000F219C"/>
    <w:rsid w:val="000F22C2"/>
    <w:rsid w:val="000F2CAD"/>
    <w:rsid w:val="000F2CFC"/>
    <w:rsid w:val="000F2E5C"/>
    <w:rsid w:val="000F3B77"/>
    <w:rsid w:val="000F4569"/>
    <w:rsid w:val="000F4C9D"/>
    <w:rsid w:val="000F4D20"/>
    <w:rsid w:val="000F4FE5"/>
    <w:rsid w:val="000F601A"/>
    <w:rsid w:val="000F6579"/>
    <w:rsid w:val="000F6650"/>
    <w:rsid w:val="000F6D74"/>
    <w:rsid w:val="000F710D"/>
    <w:rsid w:val="000F7333"/>
    <w:rsid w:val="000F774A"/>
    <w:rsid w:val="000F784D"/>
    <w:rsid w:val="000F7950"/>
    <w:rsid w:val="000F7EC8"/>
    <w:rsid w:val="0010064A"/>
    <w:rsid w:val="00100A24"/>
    <w:rsid w:val="00100B7F"/>
    <w:rsid w:val="00100FAD"/>
    <w:rsid w:val="00101411"/>
    <w:rsid w:val="00101821"/>
    <w:rsid w:val="00101B17"/>
    <w:rsid w:val="00101EED"/>
    <w:rsid w:val="00102693"/>
    <w:rsid w:val="00102933"/>
    <w:rsid w:val="00102D08"/>
    <w:rsid w:val="001031AA"/>
    <w:rsid w:val="001037C6"/>
    <w:rsid w:val="00103E5A"/>
    <w:rsid w:val="00104307"/>
    <w:rsid w:val="001043E9"/>
    <w:rsid w:val="00104ADA"/>
    <w:rsid w:val="00104DE4"/>
    <w:rsid w:val="00104E07"/>
    <w:rsid w:val="00105178"/>
    <w:rsid w:val="00105A8A"/>
    <w:rsid w:val="00105B58"/>
    <w:rsid w:val="00105D80"/>
    <w:rsid w:val="00105F5D"/>
    <w:rsid w:val="001062B0"/>
    <w:rsid w:val="00106D18"/>
    <w:rsid w:val="00107AA6"/>
    <w:rsid w:val="00107BE3"/>
    <w:rsid w:val="00107D17"/>
    <w:rsid w:val="0011000D"/>
    <w:rsid w:val="001108A5"/>
    <w:rsid w:val="00110A88"/>
    <w:rsid w:val="00110CD9"/>
    <w:rsid w:val="00110D3A"/>
    <w:rsid w:val="00110D70"/>
    <w:rsid w:val="001111A0"/>
    <w:rsid w:val="001119EA"/>
    <w:rsid w:val="00111B6A"/>
    <w:rsid w:val="0011236D"/>
    <w:rsid w:val="0011283C"/>
    <w:rsid w:val="00112BE8"/>
    <w:rsid w:val="00112E7E"/>
    <w:rsid w:val="00112EE7"/>
    <w:rsid w:val="001130C3"/>
    <w:rsid w:val="00113397"/>
    <w:rsid w:val="00113AA1"/>
    <w:rsid w:val="00113D3A"/>
    <w:rsid w:val="001146DD"/>
    <w:rsid w:val="00114726"/>
    <w:rsid w:val="001148E3"/>
    <w:rsid w:val="00114A8D"/>
    <w:rsid w:val="00114BDB"/>
    <w:rsid w:val="00114BE4"/>
    <w:rsid w:val="0011514A"/>
    <w:rsid w:val="00115FEF"/>
    <w:rsid w:val="001160C4"/>
    <w:rsid w:val="001164E2"/>
    <w:rsid w:val="00116592"/>
    <w:rsid w:val="0011665F"/>
    <w:rsid w:val="001169EC"/>
    <w:rsid w:val="00116A16"/>
    <w:rsid w:val="00116E31"/>
    <w:rsid w:val="00117694"/>
    <w:rsid w:val="00117CE0"/>
    <w:rsid w:val="00117E02"/>
    <w:rsid w:val="0012015A"/>
    <w:rsid w:val="001203D1"/>
    <w:rsid w:val="0012047A"/>
    <w:rsid w:val="001205F1"/>
    <w:rsid w:val="00120661"/>
    <w:rsid w:val="00120939"/>
    <w:rsid w:val="00120989"/>
    <w:rsid w:val="00120AB9"/>
    <w:rsid w:val="00121213"/>
    <w:rsid w:val="001215E5"/>
    <w:rsid w:val="00121692"/>
    <w:rsid w:val="0012187A"/>
    <w:rsid w:val="00121F02"/>
    <w:rsid w:val="00121F3A"/>
    <w:rsid w:val="00122078"/>
    <w:rsid w:val="00122387"/>
    <w:rsid w:val="0012246A"/>
    <w:rsid w:val="001225CB"/>
    <w:rsid w:val="00122CF5"/>
    <w:rsid w:val="00123601"/>
    <w:rsid w:val="00123621"/>
    <w:rsid w:val="00123725"/>
    <w:rsid w:val="00124316"/>
    <w:rsid w:val="00124937"/>
    <w:rsid w:val="00124D7A"/>
    <w:rsid w:val="0012519C"/>
    <w:rsid w:val="00125C67"/>
    <w:rsid w:val="00125C76"/>
    <w:rsid w:val="0012629D"/>
    <w:rsid w:val="00126549"/>
    <w:rsid w:val="00126A18"/>
    <w:rsid w:val="0012752C"/>
    <w:rsid w:val="00127746"/>
    <w:rsid w:val="00127747"/>
    <w:rsid w:val="00127767"/>
    <w:rsid w:val="0012778B"/>
    <w:rsid w:val="00127898"/>
    <w:rsid w:val="0012794C"/>
    <w:rsid w:val="00127DB4"/>
    <w:rsid w:val="00127DC7"/>
    <w:rsid w:val="00130D0E"/>
    <w:rsid w:val="00131857"/>
    <w:rsid w:val="00131BA0"/>
    <w:rsid w:val="00131C8C"/>
    <w:rsid w:val="00131D10"/>
    <w:rsid w:val="00131D34"/>
    <w:rsid w:val="00131DEA"/>
    <w:rsid w:val="0013266F"/>
    <w:rsid w:val="001328E0"/>
    <w:rsid w:val="00132DD0"/>
    <w:rsid w:val="00132EA5"/>
    <w:rsid w:val="00132F1A"/>
    <w:rsid w:val="001330FF"/>
    <w:rsid w:val="00133353"/>
    <w:rsid w:val="00133479"/>
    <w:rsid w:val="00133E40"/>
    <w:rsid w:val="00134162"/>
    <w:rsid w:val="00134378"/>
    <w:rsid w:val="00134663"/>
    <w:rsid w:val="00134C67"/>
    <w:rsid w:val="00134E33"/>
    <w:rsid w:val="00135229"/>
    <w:rsid w:val="0013551E"/>
    <w:rsid w:val="0013556E"/>
    <w:rsid w:val="00135674"/>
    <w:rsid w:val="001356D6"/>
    <w:rsid w:val="00135DEB"/>
    <w:rsid w:val="00136293"/>
    <w:rsid w:val="0013691B"/>
    <w:rsid w:val="00136C7C"/>
    <w:rsid w:val="00136C8F"/>
    <w:rsid w:val="00136E20"/>
    <w:rsid w:val="00136FA4"/>
    <w:rsid w:val="00137321"/>
    <w:rsid w:val="00137781"/>
    <w:rsid w:val="00137809"/>
    <w:rsid w:val="00137ABF"/>
    <w:rsid w:val="00137F7C"/>
    <w:rsid w:val="00140495"/>
    <w:rsid w:val="00140605"/>
    <w:rsid w:val="0014108C"/>
    <w:rsid w:val="00141312"/>
    <w:rsid w:val="0014140A"/>
    <w:rsid w:val="001415E0"/>
    <w:rsid w:val="00141865"/>
    <w:rsid w:val="00141A62"/>
    <w:rsid w:val="00142C09"/>
    <w:rsid w:val="00142C41"/>
    <w:rsid w:val="00142D5F"/>
    <w:rsid w:val="00142F20"/>
    <w:rsid w:val="00142F27"/>
    <w:rsid w:val="00142F60"/>
    <w:rsid w:val="00143736"/>
    <w:rsid w:val="0014379D"/>
    <w:rsid w:val="001437D1"/>
    <w:rsid w:val="001438CA"/>
    <w:rsid w:val="001439A4"/>
    <w:rsid w:val="00143A91"/>
    <w:rsid w:val="00143F92"/>
    <w:rsid w:val="00144031"/>
    <w:rsid w:val="00144195"/>
    <w:rsid w:val="001441D0"/>
    <w:rsid w:val="00144393"/>
    <w:rsid w:val="00144444"/>
    <w:rsid w:val="00144C10"/>
    <w:rsid w:val="0014554B"/>
    <w:rsid w:val="00145675"/>
    <w:rsid w:val="00145984"/>
    <w:rsid w:val="00145AA4"/>
    <w:rsid w:val="00145C2E"/>
    <w:rsid w:val="00145C39"/>
    <w:rsid w:val="00145FE0"/>
    <w:rsid w:val="00145FFA"/>
    <w:rsid w:val="001466C6"/>
    <w:rsid w:val="0014681D"/>
    <w:rsid w:val="00146AB4"/>
    <w:rsid w:val="00146AFB"/>
    <w:rsid w:val="00147176"/>
    <w:rsid w:val="001471E7"/>
    <w:rsid w:val="0014770E"/>
    <w:rsid w:val="001477E3"/>
    <w:rsid w:val="00147B13"/>
    <w:rsid w:val="00147BB9"/>
    <w:rsid w:val="00147C0D"/>
    <w:rsid w:val="00147E12"/>
    <w:rsid w:val="001504E9"/>
    <w:rsid w:val="001507F8"/>
    <w:rsid w:val="00150CE4"/>
    <w:rsid w:val="00151297"/>
    <w:rsid w:val="00151307"/>
    <w:rsid w:val="001513B5"/>
    <w:rsid w:val="001514DA"/>
    <w:rsid w:val="0015196A"/>
    <w:rsid w:val="001519BF"/>
    <w:rsid w:val="00152205"/>
    <w:rsid w:val="001522F3"/>
    <w:rsid w:val="00152915"/>
    <w:rsid w:val="00152B0D"/>
    <w:rsid w:val="00152C3B"/>
    <w:rsid w:val="001530AA"/>
    <w:rsid w:val="00153411"/>
    <w:rsid w:val="001534AD"/>
    <w:rsid w:val="00153652"/>
    <w:rsid w:val="001537BA"/>
    <w:rsid w:val="00153C0A"/>
    <w:rsid w:val="00153DAE"/>
    <w:rsid w:val="00153E0C"/>
    <w:rsid w:val="00153EB3"/>
    <w:rsid w:val="00153ED0"/>
    <w:rsid w:val="00154253"/>
    <w:rsid w:val="00154361"/>
    <w:rsid w:val="0015496E"/>
    <w:rsid w:val="0015499E"/>
    <w:rsid w:val="00154A07"/>
    <w:rsid w:val="00154CE9"/>
    <w:rsid w:val="0015597B"/>
    <w:rsid w:val="00156435"/>
    <w:rsid w:val="0015696B"/>
    <w:rsid w:val="00156B7D"/>
    <w:rsid w:val="00156BC3"/>
    <w:rsid w:val="00156D13"/>
    <w:rsid w:val="00156DFF"/>
    <w:rsid w:val="00156F4E"/>
    <w:rsid w:val="00157136"/>
    <w:rsid w:val="0015734E"/>
    <w:rsid w:val="001574EA"/>
    <w:rsid w:val="00157529"/>
    <w:rsid w:val="00157603"/>
    <w:rsid w:val="00157AB6"/>
    <w:rsid w:val="00160015"/>
    <w:rsid w:val="00160052"/>
    <w:rsid w:val="00160A7C"/>
    <w:rsid w:val="001612A7"/>
    <w:rsid w:val="001612F8"/>
    <w:rsid w:val="00161757"/>
    <w:rsid w:val="00162125"/>
    <w:rsid w:val="00162178"/>
    <w:rsid w:val="00162F03"/>
    <w:rsid w:val="00163241"/>
    <w:rsid w:val="00163458"/>
    <w:rsid w:val="00163BD9"/>
    <w:rsid w:val="00163CC9"/>
    <w:rsid w:val="00163DA5"/>
    <w:rsid w:val="00163F4F"/>
    <w:rsid w:val="00164374"/>
    <w:rsid w:val="001645DB"/>
    <w:rsid w:val="0016478B"/>
    <w:rsid w:val="0016492E"/>
    <w:rsid w:val="00164E72"/>
    <w:rsid w:val="001657E0"/>
    <w:rsid w:val="00165E78"/>
    <w:rsid w:val="00166902"/>
    <w:rsid w:val="001669B6"/>
    <w:rsid w:val="00166E31"/>
    <w:rsid w:val="00166F8D"/>
    <w:rsid w:val="00167072"/>
    <w:rsid w:val="00167D40"/>
    <w:rsid w:val="001701D9"/>
    <w:rsid w:val="001702C0"/>
    <w:rsid w:val="00170588"/>
    <w:rsid w:val="001707D3"/>
    <w:rsid w:val="0017087F"/>
    <w:rsid w:val="00170C36"/>
    <w:rsid w:val="00170C4E"/>
    <w:rsid w:val="00170FCD"/>
    <w:rsid w:val="001711BE"/>
    <w:rsid w:val="001711FF"/>
    <w:rsid w:val="001716ED"/>
    <w:rsid w:val="00171734"/>
    <w:rsid w:val="001719DD"/>
    <w:rsid w:val="00171CB4"/>
    <w:rsid w:val="001721E6"/>
    <w:rsid w:val="00172535"/>
    <w:rsid w:val="001728BB"/>
    <w:rsid w:val="00172A3D"/>
    <w:rsid w:val="00172B54"/>
    <w:rsid w:val="00172F4D"/>
    <w:rsid w:val="001738B0"/>
    <w:rsid w:val="00174642"/>
    <w:rsid w:val="00174834"/>
    <w:rsid w:val="001749C2"/>
    <w:rsid w:val="00174B69"/>
    <w:rsid w:val="0017509C"/>
    <w:rsid w:val="0017528B"/>
    <w:rsid w:val="001753F1"/>
    <w:rsid w:val="00175B4C"/>
    <w:rsid w:val="00175CAE"/>
    <w:rsid w:val="00175E64"/>
    <w:rsid w:val="00176252"/>
    <w:rsid w:val="001766B6"/>
    <w:rsid w:val="001766F7"/>
    <w:rsid w:val="00176ADE"/>
    <w:rsid w:val="00176E89"/>
    <w:rsid w:val="00176FF2"/>
    <w:rsid w:val="00177A24"/>
    <w:rsid w:val="00177EA5"/>
    <w:rsid w:val="00177ED5"/>
    <w:rsid w:val="001800CC"/>
    <w:rsid w:val="00180832"/>
    <w:rsid w:val="001809E8"/>
    <w:rsid w:val="001809ED"/>
    <w:rsid w:val="00181031"/>
    <w:rsid w:val="00181161"/>
    <w:rsid w:val="001811A5"/>
    <w:rsid w:val="00181658"/>
    <w:rsid w:val="001817BB"/>
    <w:rsid w:val="00181BFB"/>
    <w:rsid w:val="00181F0E"/>
    <w:rsid w:val="001825E7"/>
    <w:rsid w:val="0018292B"/>
    <w:rsid w:val="001829F1"/>
    <w:rsid w:val="00182A8E"/>
    <w:rsid w:val="00182B79"/>
    <w:rsid w:val="001833E0"/>
    <w:rsid w:val="00183B5A"/>
    <w:rsid w:val="00183BFF"/>
    <w:rsid w:val="00183F8B"/>
    <w:rsid w:val="001840BB"/>
    <w:rsid w:val="001841E9"/>
    <w:rsid w:val="001844C9"/>
    <w:rsid w:val="001847E7"/>
    <w:rsid w:val="00184A82"/>
    <w:rsid w:val="00184AFB"/>
    <w:rsid w:val="00184CC4"/>
    <w:rsid w:val="00185616"/>
    <w:rsid w:val="0018561A"/>
    <w:rsid w:val="00185721"/>
    <w:rsid w:val="00185D09"/>
    <w:rsid w:val="0018607D"/>
    <w:rsid w:val="00186174"/>
    <w:rsid w:val="001863D6"/>
    <w:rsid w:val="00186D0E"/>
    <w:rsid w:val="00186D0F"/>
    <w:rsid w:val="001870D2"/>
    <w:rsid w:val="00187114"/>
    <w:rsid w:val="0018722B"/>
    <w:rsid w:val="00187968"/>
    <w:rsid w:val="00187CE4"/>
    <w:rsid w:val="001901E5"/>
    <w:rsid w:val="001902C3"/>
    <w:rsid w:val="001907F9"/>
    <w:rsid w:val="00190FC8"/>
    <w:rsid w:val="00191135"/>
    <w:rsid w:val="00191846"/>
    <w:rsid w:val="00191E59"/>
    <w:rsid w:val="00191ECC"/>
    <w:rsid w:val="001920BD"/>
    <w:rsid w:val="00192131"/>
    <w:rsid w:val="0019242E"/>
    <w:rsid w:val="00192AC8"/>
    <w:rsid w:val="00192B0B"/>
    <w:rsid w:val="00192FF1"/>
    <w:rsid w:val="001932C4"/>
    <w:rsid w:val="00193617"/>
    <w:rsid w:val="0019371E"/>
    <w:rsid w:val="0019378B"/>
    <w:rsid w:val="00194573"/>
    <w:rsid w:val="001945A5"/>
    <w:rsid w:val="001945CC"/>
    <w:rsid w:val="0019535F"/>
    <w:rsid w:val="0019558D"/>
    <w:rsid w:val="00195853"/>
    <w:rsid w:val="00195AF5"/>
    <w:rsid w:val="0019664B"/>
    <w:rsid w:val="001967F6"/>
    <w:rsid w:val="00196B1C"/>
    <w:rsid w:val="00196C4A"/>
    <w:rsid w:val="00196CDF"/>
    <w:rsid w:val="00196DC7"/>
    <w:rsid w:val="00197021"/>
    <w:rsid w:val="00197304"/>
    <w:rsid w:val="001975CF"/>
    <w:rsid w:val="00197A77"/>
    <w:rsid w:val="00197B9A"/>
    <w:rsid w:val="00197F42"/>
    <w:rsid w:val="001A0026"/>
    <w:rsid w:val="001A01BF"/>
    <w:rsid w:val="001A0332"/>
    <w:rsid w:val="001A100F"/>
    <w:rsid w:val="001A1897"/>
    <w:rsid w:val="001A1E9D"/>
    <w:rsid w:val="001A262D"/>
    <w:rsid w:val="001A27D6"/>
    <w:rsid w:val="001A2AAD"/>
    <w:rsid w:val="001A32DB"/>
    <w:rsid w:val="001A363B"/>
    <w:rsid w:val="001A3CE1"/>
    <w:rsid w:val="001A3EB5"/>
    <w:rsid w:val="001A3F38"/>
    <w:rsid w:val="001A4791"/>
    <w:rsid w:val="001A4933"/>
    <w:rsid w:val="001A4A3B"/>
    <w:rsid w:val="001A5100"/>
    <w:rsid w:val="001A5263"/>
    <w:rsid w:val="001A54F9"/>
    <w:rsid w:val="001A55C5"/>
    <w:rsid w:val="001A55F1"/>
    <w:rsid w:val="001A56B0"/>
    <w:rsid w:val="001A570F"/>
    <w:rsid w:val="001A5C7C"/>
    <w:rsid w:val="001A5F29"/>
    <w:rsid w:val="001A5F62"/>
    <w:rsid w:val="001A6168"/>
    <w:rsid w:val="001A62AE"/>
    <w:rsid w:val="001A6424"/>
    <w:rsid w:val="001A6668"/>
    <w:rsid w:val="001A690D"/>
    <w:rsid w:val="001A6A3A"/>
    <w:rsid w:val="001A6B5C"/>
    <w:rsid w:val="001A6E09"/>
    <w:rsid w:val="001A7300"/>
    <w:rsid w:val="001A7397"/>
    <w:rsid w:val="001A78F1"/>
    <w:rsid w:val="001A7CB9"/>
    <w:rsid w:val="001A7DD5"/>
    <w:rsid w:val="001B0A88"/>
    <w:rsid w:val="001B0C52"/>
    <w:rsid w:val="001B109D"/>
    <w:rsid w:val="001B13C4"/>
    <w:rsid w:val="001B1BDA"/>
    <w:rsid w:val="001B2152"/>
    <w:rsid w:val="001B21A2"/>
    <w:rsid w:val="001B21B8"/>
    <w:rsid w:val="001B2261"/>
    <w:rsid w:val="001B248E"/>
    <w:rsid w:val="001B339D"/>
    <w:rsid w:val="001B42F1"/>
    <w:rsid w:val="001B47A9"/>
    <w:rsid w:val="001B4DC5"/>
    <w:rsid w:val="001B4FD6"/>
    <w:rsid w:val="001B5268"/>
    <w:rsid w:val="001B55BF"/>
    <w:rsid w:val="001B5A08"/>
    <w:rsid w:val="001B5A40"/>
    <w:rsid w:val="001B6533"/>
    <w:rsid w:val="001B6768"/>
    <w:rsid w:val="001B6E83"/>
    <w:rsid w:val="001B70B4"/>
    <w:rsid w:val="001B71EC"/>
    <w:rsid w:val="001B7704"/>
    <w:rsid w:val="001B7C9F"/>
    <w:rsid w:val="001B7D57"/>
    <w:rsid w:val="001C037D"/>
    <w:rsid w:val="001C0459"/>
    <w:rsid w:val="001C05FD"/>
    <w:rsid w:val="001C08F5"/>
    <w:rsid w:val="001C0938"/>
    <w:rsid w:val="001C0B84"/>
    <w:rsid w:val="001C0BDA"/>
    <w:rsid w:val="001C0D69"/>
    <w:rsid w:val="001C1C20"/>
    <w:rsid w:val="001C1D3A"/>
    <w:rsid w:val="001C1E9B"/>
    <w:rsid w:val="001C1FC8"/>
    <w:rsid w:val="001C22FB"/>
    <w:rsid w:val="001C2F54"/>
    <w:rsid w:val="001C359D"/>
    <w:rsid w:val="001C3932"/>
    <w:rsid w:val="001C491A"/>
    <w:rsid w:val="001C5551"/>
    <w:rsid w:val="001C55B1"/>
    <w:rsid w:val="001C571E"/>
    <w:rsid w:val="001C58EC"/>
    <w:rsid w:val="001C5D14"/>
    <w:rsid w:val="001C62E3"/>
    <w:rsid w:val="001C673E"/>
    <w:rsid w:val="001C68D8"/>
    <w:rsid w:val="001C6932"/>
    <w:rsid w:val="001C7585"/>
    <w:rsid w:val="001C7A88"/>
    <w:rsid w:val="001D0362"/>
    <w:rsid w:val="001D044A"/>
    <w:rsid w:val="001D061D"/>
    <w:rsid w:val="001D069C"/>
    <w:rsid w:val="001D0743"/>
    <w:rsid w:val="001D0911"/>
    <w:rsid w:val="001D0DE2"/>
    <w:rsid w:val="001D13AA"/>
    <w:rsid w:val="001D141B"/>
    <w:rsid w:val="001D2677"/>
    <w:rsid w:val="001D29DC"/>
    <w:rsid w:val="001D2B0A"/>
    <w:rsid w:val="001D36BE"/>
    <w:rsid w:val="001D37BE"/>
    <w:rsid w:val="001D39D9"/>
    <w:rsid w:val="001D4B5B"/>
    <w:rsid w:val="001D4E6A"/>
    <w:rsid w:val="001D51DD"/>
    <w:rsid w:val="001D5399"/>
    <w:rsid w:val="001D56E3"/>
    <w:rsid w:val="001D56FC"/>
    <w:rsid w:val="001D595B"/>
    <w:rsid w:val="001D5A72"/>
    <w:rsid w:val="001D5E4C"/>
    <w:rsid w:val="001D5F5F"/>
    <w:rsid w:val="001D611D"/>
    <w:rsid w:val="001D6232"/>
    <w:rsid w:val="001D6816"/>
    <w:rsid w:val="001D6869"/>
    <w:rsid w:val="001D6E46"/>
    <w:rsid w:val="001D6EF1"/>
    <w:rsid w:val="001D727F"/>
    <w:rsid w:val="001D73F7"/>
    <w:rsid w:val="001D7567"/>
    <w:rsid w:val="001D7721"/>
    <w:rsid w:val="001D77FD"/>
    <w:rsid w:val="001D7A5D"/>
    <w:rsid w:val="001E0185"/>
    <w:rsid w:val="001E038E"/>
    <w:rsid w:val="001E045A"/>
    <w:rsid w:val="001E054D"/>
    <w:rsid w:val="001E0719"/>
    <w:rsid w:val="001E0A34"/>
    <w:rsid w:val="001E0D14"/>
    <w:rsid w:val="001E0D48"/>
    <w:rsid w:val="001E1583"/>
    <w:rsid w:val="001E1595"/>
    <w:rsid w:val="001E19B4"/>
    <w:rsid w:val="001E19BA"/>
    <w:rsid w:val="001E19F3"/>
    <w:rsid w:val="001E1C15"/>
    <w:rsid w:val="001E1D1A"/>
    <w:rsid w:val="001E1DAD"/>
    <w:rsid w:val="001E207C"/>
    <w:rsid w:val="001E213B"/>
    <w:rsid w:val="001E24E5"/>
    <w:rsid w:val="001E26E4"/>
    <w:rsid w:val="001E26FB"/>
    <w:rsid w:val="001E277F"/>
    <w:rsid w:val="001E284C"/>
    <w:rsid w:val="001E2AF7"/>
    <w:rsid w:val="001E3156"/>
    <w:rsid w:val="001E31BA"/>
    <w:rsid w:val="001E359D"/>
    <w:rsid w:val="001E3735"/>
    <w:rsid w:val="001E38E6"/>
    <w:rsid w:val="001E404B"/>
    <w:rsid w:val="001E4241"/>
    <w:rsid w:val="001E4CB6"/>
    <w:rsid w:val="001E55AA"/>
    <w:rsid w:val="001E55AD"/>
    <w:rsid w:val="001E584D"/>
    <w:rsid w:val="001E59BD"/>
    <w:rsid w:val="001E5C7B"/>
    <w:rsid w:val="001E6180"/>
    <w:rsid w:val="001E6B76"/>
    <w:rsid w:val="001E6EDE"/>
    <w:rsid w:val="001E6F76"/>
    <w:rsid w:val="001E75DD"/>
    <w:rsid w:val="001E773B"/>
    <w:rsid w:val="001E7DA5"/>
    <w:rsid w:val="001F0AFB"/>
    <w:rsid w:val="001F0F30"/>
    <w:rsid w:val="001F1225"/>
    <w:rsid w:val="001F12CA"/>
    <w:rsid w:val="001F1744"/>
    <w:rsid w:val="001F1DCA"/>
    <w:rsid w:val="001F2C53"/>
    <w:rsid w:val="001F2C68"/>
    <w:rsid w:val="001F2D95"/>
    <w:rsid w:val="001F34EE"/>
    <w:rsid w:val="001F3950"/>
    <w:rsid w:val="001F46CA"/>
    <w:rsid w:val="001F46E8"/>
    <w:rsid w:val="001F478A"/>
    <w:rsid w:val="001F5559"/>
    <w:rsid w:val="001F58C2"/>
    <w:rsid w:val="001F5924"/>
    <w:rsid w:val="001F5D39"/>
    <w:rsid w:val="001F5E37"/>
    <w:rsid w:val="001F66CE"/>
    <w:rsid w:val="001F6940"/>
    <w:rsid w:val="001F6B1F"/>
    <w:rsid w:val="001F707C"/>
    <w:rsid w:val="001F7227"/>
    <w:rsid w:val="001F754F"/>
    <w:rsid w:val="001F79E8"/>
    <w:rsid w:val="001F7BDB"/>
    <w:rsid w:val="001F7C9C"/>
    <w:rsid w:val="001F7D9B"/>
    <w:rsid w:val="001F7DCD"/>
    <w:rsid w:val="0020023C"/>
    <w:rsid w:val="002005F5"/>
    <w:rsid w:val="00200B25"/>
    <w:rsid w:val="0020118C"/>
    <w:rsid w:val="002011B0"/>
    <w:rsid w:val="002012D4"/>
    <w:rsid w:val="002013EE"/>
    <w:rsid w:val="0020181A"/>
    <w:rsid w:val="00201C5F"/>
    <w:rsid w:val="00201E93"/>
    <w:rsid w:val="002021CC"/>
    <w:rsid w:val="00202644"/>
    <w:rsid w:val="0020289C"/>
    <w:rsid w:val="00202F55"/>
    <w:rsid w:val="0020335D"/>
    <w:rsid w:val="0020367F"/>
    <w:rsid w:val="00203760"/>
    <w:rsid w:val="002039B0"/>
    <w:rsid w:val="00203DF0"/>
    <w:rsid w:val="002040AF"/>
    <w:rsid w:val="0020433B"/>
    <w:rsid w:val="00204349"/>
    <w:rsid w:val="00204570"/>
    <w:rsid w:val="00204715"/>
    <w:rsid w:val="00204957"/>
    <w:rsid w:val="00204A99"/>
    <w:rsid w:val="00204BFC"/>
    <w:rsid w:val="00204DEA"/>
    <w:rsid w:val="002053D4"/>
    <w:rsid w:val="00205672"/>
    <w:rsid w:val="002057AA"/>
    <w:rsid w:val="002068F0"/>
    <w:rsid w:val="00207859"/>
    <w:rsid w:val="00207C46"/>
    <w:rsid w:val="00207D36"/>
    <w:rsid w:val="00210744"/>
    <w:rsid w:val="00210A18"/>
    <w:rsid w:val="00210C9D"/>
    <w:rsid w:val="00210DFE"/>
    <w:rsid w:val="00210E2D"/>
    <w:rsid w:val="0021123A"/>
    <w:rsid w:val="00211329"/>
    <w:rsid w:val="00211338"/>
    <w:rsid w:val="0021193D"/>
    <w:rsid w:val="00211F8F"/>
    <w:rsid w:val="002123BD"/>
    <w:rsid w:val="0021240C"/>
    <w:rsid w:val="00212613"/>
    <w:rsid w:val="00212B80"/>
    <w:rsid w:val="0021374B"/>
    <w:rsid w:val="0021380B"/>
    <w:rsid w:val="00213EF5"/>
    <w:rsid w:val="00214559"/>
    <w:rsid w:val="002145DB"/>
    <w:rsid w:val="002146C1"/>
    <w:rsid w:val="00214757"/>
    <w:rsid w:val="002149C1"/>
    <w:rsid w:val="00214CAE"/>
    <w:rsid w:val="00214DC0"/>
    <w:rsid w:val="00214DF8"/>
    <w:rsid w:val="00214E77"/>
    <w:rsid w:val="00215B3F"/>
    <w:rsid w:val="00215C73"/>
    <w:rsid w:val="00215D03"/>
    <w:rsid w:val="002163DE"/>
    <w:rsid w:val="00216ADE"/>
    <w:rsid w:val="00216CD1"/>
    <w:rsid w:val="00216D26"/>
    <w:rsid w:val="0021725B"/>
    <w:rsid w:val="002172B0"/>
    <w:rsid w:val="00217800"/>
    <w:rsid w:val="00217AC8"/>
    <w:rsid w:val="002200FB"/>
    <w:rsid w:val="00220935"/>
    <w:rsid w:val="00220A4A"/>
    <w:rsid w:val="00221605"/>
    <w:rsid w:val="00221E8E"/>
    <w:rsid w:val="002223FB"/>
    <w:rsid w:val="00222567"/>
    <w:rsid w:val="0022333C"/>
    <w:rsid w:val="00223744"/>
    <w:rsid w:val="00223D97"/>
    <w:rsid w:val="00223D9C"/>
    <w:rsid w:val="002241B5"/>
    <w:rsid w:val="00224483"/>
    <w:rsid w:val="00224B8E"/>
    <w:rsid w:val="00224D57"/>
    <w:rsid w:val="00224DF8"/>
    <w:rsid w:val="00224E7A"/>
    <w:rsid w:val="0022505B"/>
    <w:rsid w:val="002257F0"/>
    <w:rsid w:val="00225ABE"/>
    <w:rsid w:val="00225CAD"/>
    <w:rsid w:val="00225CBD"/>
    <w:rsid w:val="0022613F"/>
    <w:rsid w:val="00226602"/>
    <w:rsid w:val="002267D1"/>
    <w:rsid w:val="002272BE"/>
    <w:rsid w:val="0022783D"/>
    <w:rsid w:val="00227E02"/>
    <w:rsid w:val="00227E75"/>
    <w:rsid w:val="00227F87"/>
    <w:rsid w:val="002300DD"/>
    <w:rsid w:val="0023024B"/>
    <w:rsid w:val="002304A2"/>
    <w:rsid w:val="00230668"/>
    <w:rsid w:val="002310FE"/>
    <w:rsid w:val="002315DE"/>
    <w:rsid w:val="00231819"/>
    <w:rsid w:val="002318D9"/>
    <w:rsid w:val="0023215C"/>
    <w:rsid w:val="002327BD"/>
    <w:rsid w:val="002328D8"/>
    <w:rsid w:val="002334DA"/>
    <w:rsid w:val="0023354A"/>
    <w:rsid w:val="00233602"/>
    <w:rsid w:val="002338C0"/>
    <w:rsid w:val="00233A31"/>
    <w:rsid w:val="00233DDB"/>
    <w:rsid w:val="00234385"/>
    <w:rsid w:val="0023512B"/>
    <w:rsid w:val="0023535B"/>
    <w:rsid w:val="002354D7"/>
    <w:rsid w:val="00235509"/>
    <w:rsid w:val="00235560"/>
    <w:rsid w:val="0023580D"/>
    <w:rsid w:val="00235ACA"/>
    <w:rsid w:val="00235D34"/>
    <w:rsid w:val="0023610E"/>
    <w:rsid w:val="00236148"/>
    <w:rsid w:val="002361D7"/>
    <w:rsid w:val="0023646C"/>
    <w:rsid w:val="00236597"/>
    <w:rsid w:val="002365DE"/>
    <w:rsid w:val="00236949"/>
    <w:rsid w:val="00236C7B"/>
    <w:rsid w:val="00236D98"/>
    <w:rsid w:val="00237042"/>
    <w:rsid w:val="002373C3"/>
    <w:rsid w:val="0023767B"/>
    <w:rsid w:val="00237D6E"/>
    <w:rsid w:val="00237FAE"/>
    <w:rsid w:val="0024015A"/>
    <w:rsid w:val="00240499"/>
    <w:rsid w:val="002408C5"/>
    <w:rsid w:val="00240990"/>
    <w:rsid w:val="00240C09"/>
    <w:rsid w:val="00240EF3"/>
    <w:rsid w:val="00240FEE"/>
    <w:rsid w:val="00241374"/>
    <w:rsid w:val="002414CF"/>
    <w:rsid w:val="00241589"/>
    <w:rsid w:val="002415A5"/>
    <w:rsid w:val="00241D29"/>
    <w:rsid w:val="00241D49"/>
    <w:rsid w:val="0024253B"/>
    <w:rsid w:val="0024271F"/>
    <w:rsid w:val="002427AE"/>
    <w:rsid w:val="00242B03"/>
    <w:rsid w:val="00242D3C"/>
    <w:rsid w:val="00242DA2"/>
    <w:rsid w:val="00243101"/>
    <w:rsid w:val="00243247"/>
    <w:rsid w:val="00243D05"/>
    <w:rsid w:val="002443CE"/>
    <w:rsid w:val="002446C3"/>
    <w:rsid w:val="002447E1"/>
    <w:rsid w:val="00244A92"/>
    <w:rsid w:val="00245060"/>
    <w:rsid w:val="00245CAD"/>
    <w:rsid w:val="00246D1C"/>
    <w:rsid w:val="00246EF0"/>
    <w:rsid w:val="002470AA"/>
    <w:rsid w:val="0024768A"/>
    <w:rsid w:val="00247B41"/>
    <w:rsid w:val="00247C83"/>
    <w:rsid w:val="00250557"/>
    <w:rsid w:val="002508BE"/>
    <w:rsid w:val="00250ABD"/>
    <w:rsid w:val="00250B2D"/>
    <w:rsid w:val="00251212"/>
    <w:rsid w:val="00251283"/>
    <w:rsid w:val="00251515"/>
    <w:rsid w:val="0025159D"/>
    <w:rsid w:val="00251A0D"/>
    <w:rsid w:val="00251B18"/>
    <w:rsid w:val="00251FBC"/>
    <w:rsid w:val="002521D0"/>
    <w:rsid w:val="00252300"/>
    <w:rsid w:val="0025282F"/>
    <w:rsid w:val="00252B07"/>
    <w:rsid w:val="0025387A"/>
    <w:rsid w:val="00253A7C"/>
    <w:rsid w:val="00253C53"/>
    <w:rsid w:val="00253C59"/>
    <w:rsid w:val="00254042"/>
    <w:rsid w:val="0025408B"/>
    <w:rsid w:val="0025433D"/>
    <w:rsid w:val="002543FC"/>
    <w:rsid w:val="0025450D"/>
    <w:rsid w:val="002545F5"/>
    <w:rsid w:val="00254989"/>
    <w:rsid w:val="00254C63"/>
    <w:rsid w:val="00254CAD"/>
    <w:rsid w:val="00254E39"/>
    <w:rsid w:val="00255007"/>
    <w:rsid w:val="002550DC"/>
    <w:rsid w:val="00255E78"/>
    <w:rsid w:val="00255EA8"/>
    <w:rsid w:val="00255F79"/>
    <w:rsid w:val="0025603E"/>
    <w:rsid w:val="002569C7"/>
    <w:rsid w:val="00256AB5"/>
    <w:rsid w:val="00257068"/>
    <w:rsid w:val="002570EB"/>
    <w:rsid w:val="00257309"/>
    <w:rsid w:val="0025755D"/>
    <w:rsid w:val="00257594"/>
    <w:rsid w:val="002576B1"/>
    <w:rsid w:val="00257730"/>
    <w:rsid w:val="00257810"/>
    <w:rsid w:val="00257969"/>
    <w:rsid w:val="002607E7"/>
    <w:rsid w:val="002608B0"/>
    <w:rsid w:val="00260944"/>
    <w:rsid w:val="00260BE1"/>
    <w:rsid w:val="00260D87"/>
    <w:rsid w:val="00261247"/>
    <w:rsid w:val="002612E7"/>
    <w:rsid w:val="00261357"/>
    <w:rsid w:val="0026262F"/>
    <w:rsid w:val="00262C07"/>
    <w:rsid w:val="0026347A"/>
    <w:rsid w:val="00264545"/>
    <w:rsid w:val="00264636"/>
    <w:rsid w:val="00264C92"/>
    <w:rsid w:val="00265011"/>
    <w:rsid w:val="00265413"/>
    <w:rsid w:val="00265679"/>
    <w:rsid w:val="00265F02"/>
    <w:rsid w:val="00266088"/>
    <w:rsid w:val="0026632F"/>
    <w:rsid w:val="00266582"/>
    <w:rsid w:val="00266678"/>
    <w:rsid w:val="00267AC1"/>
    <w:rsid w:val="00267BB6"/>
    <w:rsid w:val="00270BB4"/>
    <w:rsid w:val="00270F2A"/>
    <w:rsid w:val="002710A9"/>
    <w:rsid w:val="002714B0"/>
    <w:rsid w:val="00271622"/>
    <w:rsid w:val="00271872"/>
    <w:rsid w:val="00271FDF"/>
    <w:rsid w:val="002720BC"/>
    <w:rsid w:val="002723F6"/>
    <w:rsid w:val="00272556"/>
    <w:rsid w:val="0027293E"/>
    <w:rsid w:val="00272ED9"/>
    <w:rsid w:val="002730BC"/>
    <w:rsid w:val="002739FA"/>
    <w:rsid w:val="00273B5F"/>
    <w:rsid w:val="00273F1F"/>
    <w:rsid w:val="00273F74"/>
    <w:rsid w:val="00274167"/>
    <w:rsid w:val="00274224"/>
    <w:rsid w:val="00274C16"/>
    <w:rsid w:val="00274FB8"/>
    <w:rsid w:val="00275080"/>
    <w:rsid w:val="00275151"/>
    <w:rsid w:val="002752DC"/>
    <w:rsid w:val="00275326"/>
    <w:rsid w:val="00275343"/>
    <w:rsid w:val="00275A19"/>
    <w:rsid w:val="002762D0"/>
    <w:rsid w:val="00276655"/>
    <w:rsid w:val="002766F9"/>
    <w:rsid w:val="00276AF4"/>
    <w:rsid w:val="00276F53"/>
    <w:rsid w:val="00277287"/>
    <w:rsid w:val="0027739F"/>
    <w:rsid w:val="0027763C"/>
    <w:rsid w:val="00277786"/>
    <w:rsid w:val="00277869"/>
    <w:rsid w:val="00277C94"/>
    <w:rsid w:val="00277DD4"/>
    <w:rsid w:val="00280165"/>
    <w:rsid w:val="0028029D"/>
    <w:rsid w:val="002804C5"/>
    <w:rsid w:val="002808A0"/>
    <w:rsid w:val="00280CE0"/>
    <w:rsid w:val="00280E31"/>
    <w:rsid w:val="0028108C"/>
    <w:rsid w:val="002811EA"/>
    <w:rsid w:val="00281E60"/>
    <w:rsid w:val="00281EDA"/>
    <w:rsid w:val="00282153"/>
    <w:rsid w:val="002825E3"/>
    <w:rsid w:val="002829E2"/>
    <w:rsid w:val="00282A15"/>
    <w:rsid w:val="00282C04"/>
    <w:rsid w:val="00282C4C"/>
    <w:rsid w:val="00282CD9"/>
    <w:rsid w:val="00282D05"/>
    <w:rsid w:val="002832DA"/>
    <w:rsid w:val="00283429"/>
    <w:rsid w:val="00283A57"/>
    <w:rsid w:val="00283BDA"/>
    <w:rsid w:val="00283F13"/>
    <w:rsid w:val="0028431B"/>
    <w:rsid w:val="0028495D"/>
    <w:rsid w:val="00284B27"/>
    <w:rsid w:val="00284B29"/>
    <w:rsid w:val="00284D66"/>
    <w:rsid w:val="00284E73"/>
    <w:rsid w:val="00285650"/>
    <w:rsid w:val="002857EB"/>
    <w:rsid w:val="0028585A"/>
    <w:rsid w:val="00285E98"/>
    <w:rsid w:val="00286639"/>
    <w:rsid w:val="00287080"/>
    <w:rsid w:val="00287659"/>
    <w:rsid w:val="0028777A"/>
    <w:rsid w:val="002877EA"/>
    <w:rsid w:val="00287FF0"/>
    <w:rsid w:val="00290018"/>
    <w:rsid w:val="00290023"/>
    <w:rsid w:val="00290B6B"/>
    <w:rsid w:val="0029117B"/>
    <w:rsid w:val="002913F6"/>
    <w:rsid w:val="002914AE"/>
    <w:rsid w:val="00291BC0"/>
    <w:rsid w:val="00291DAE"/>
    <w:rsid w:val="002920BB"/>
    <w:rsid w:val="00292157"/>
    <w:rsid w:val="002929BA"/>
    <w:rsid w:val="00292C14"/>
    <w:rsid w:val="00292EC9"/>
    <w:rsid w:val="00293252"/>
    <w:rsid w:val="0029349E"/>
    <w:rsid w:val="0029392E"/>
    <w:rsid w:val="00293990"/>
    <w:rsid w:val="002939FA"/>
    <w:rsid w:val="00293C55"/>
    <w:rsid w:val="00293D4E"/>
    <w:rsid w:val="00293E43"/>
    <w:rsid w:val="00293F2A"/>
    <w:rsid w:val="002943B4"/>
    <w:rsid w:val="0029458D"/>
    <w:rsid w:val="00294AAF"/>
    <w:rsid w:val="0029536B"/>
    <w:rsid w:val="0029555B"/>
    <w:rsid w:val="0029595E"/>
    <w:rsid w:val="00295981"/>
    <w:rsid w:val="002959F7"/>
    <w:rsid w:val="00295CFB"/>
    <w:rsid w:val="002961A0"/>
    <w:rsid w:val="002961E7"/>
    <w:rsid w:val="00296663"/>
    <w:rsid w:val="0029666A"/>
    <w:rsid w:val="002967AE"/>
    <w:rsid w:val="00297474"/>
    <w:rsid w:val="00297763"/>
    <w:rsid w:val="00297BBE"/>
    <w:rsid w:val="002A04C1"/>
    <w:rsid w:val="002A0555"/>
    <w:rsid w:val="002A154B"/>
    <w:rsid w:val="002A15D3"/>
    <w:rsid w:val="002A1910"/>
    <w:rsid w:val="002A1A81"/>
    <w:rsid w:val="002A1E88"/>
    <w:rsid w:val="002A2409"/>
    <w:rsid w:val="002A26CE"/>
    <w:rsid w:val="002A29F0"/>
    <w:rsid w:val="002A2A47"/>
    <w:rsid w:val="002A2F81"/>
    <w:rsid w:val="002A3B48"/>
    <w:rsid w:val="002A3C00"/>
    <w:rsid w:val="002A3E85"/>
    <w:rsid w:val="002A4097"/>
    <w:rsid w:val="002A409C"/>
    <w:rsid w:val="002A4281"/>
    <w:rsid w:val="002A43E2"/>
    <w:rsid w:val="002A45C8"/>
    <w:rsid w:val="002A46F3"/>
    <w:rsid w:val="002A4F93"/>
    <w:rsid w:val="002A525D"/>
    <w:rsid w:val="002A531E"/>
    <w:rsid w:val="002A5637"/>
    <w:rsid w:val="002A56CB"/>
    <w:rsid w:val="002A5BBF"/>
    <w:rsid w:val="002A5C83"/>
    <w:rsid w:val="002A5EC9"/>
    <w:rsid w:val="002A5F52"/>
    <w:rsid w:val="002A5FC4"/>
    <w:rsid w:val="002A606D"/>
    <w:rsid w:val="002A6155"/>
    <w:rsid w:val="002A63BE"/>
    <w:rsid w:val="002A70A2"/>
    <w:rsid w:val="002A70FF"/>
    <w:rsid w:val="002A77CC"/>
    <w:rsid w:val="002A7917"/>
    <w:rsid w:val="002A7C63"/>
    <w:rsid w:val="002B0816"/>
    <w:rsid w:val="002B14D2"/>
    <w:rsid w:val="002B193A"/>
    <w:rsid w:val="002B2AA4"/>
    <w:rsid w:val="002B2D8F"/>
    <w:rsid w:val="002B423D"/>
    <w:rsid w:val="002B435B"/>
    <w:rsid w:val="002B43E5"/>
    <w:rsid w:val="002B455A"/>
    <w:rsid w:val="002B45E9"/>
    <w:rsid w:val="002B484E"/>
    <w:rsid w:val="002B522E"/>
    <w:rsid w:val="002B5759"/>
    <w:rsid w:val="002B5AC1"/>
    <w:rsid w:val="002B5B86"/>
    <w:rsid w:val="002B6942"/>
    <w:rsid w:val="002B7380"/>
    <w:rsid w:val="002B75CC"/>
    <w:rsid w:val="002B78FC"/>
    <w:rsid w:val="002B7B06"/>
    <w:rsid w:val="002B7DDA"/>
    <w:rsid w:val="002B7E6B"/>
    <w:rsid w:val="002C0019"/>
    <w:rsid w:val="002C0037"/>
    <w:rsid w:val="002C00EB"/>
    <w:rsid w:val="002C1136"/>
    <w:rsid w:val="002C11C0"/>
    <w:rsid w:val="002C17D2"/>
    <w:rsid w:val="002C1800"/>
    <w:rsid w:val="002C1C2D"/>
    <w:rsid w:val="002C1C58"/>
    <w:rsid w:val="002C1E4B"/>
    <w:rsid w:val="002C1E6F"/>
    <w:rsid w:val="002C234C"/>
    <w:rsid w:val="002C2525"/>
    <w:rsid w:val="002C27F4"/>
    <w:rsid w:val="002C2843"/>
    <w:rsid w:val="002C28BF"/>
    <w:rsid w:val="002C2E8F"/>
    <w:rsid w:val="002C2FE2"/>
    <w:rsid w:val="002C35A4"/>
    <w:rsid w:val="002C3792"/>
    <w:rsid w:val="002C3ACF"/>
    <w:rsid w:val="002C4092"/>
    <w:rsid w:val="002C4473"/>
    <w:rsid w:val="002C472E"/>
    <w:rsid w:val="002C47F5"/>
    <w:rsid w:val="002C49B8"/>
    <w:rsid w:val="002C4B68"/>
    <w:rsid w:val="002C4B71"/>
    <w:rsid w:val="002C4CF6"/>
    <w:rsid w:val="002C5051"/>
    <w:rsid w:val="002C5142"/>
    <w:rsid w:val="002C5204"/>
    <w:rsid w:val="002C5317"/>
    <w:rsid w:val="002C56D6"/>
    <w:rsid w:val="002C574B"/>
    <w:rsid w:val="002C5757"/>
    <w:rsid w:val="002C5DD0"/>
    <w:rsid w:val="002C5E0F"/>
    <w:rsid w:val="002C5FEC"/>
    <w:rsid w:val="002C6433"/>
    <w:rsid w:val="002C6B64"/>
    <w:rsid w:val="002C71E4"/>
    <w:rsid w:val="002C72C7"/>
    <w:rsid w:val="002C7724"/>
    <w:rsid w:val="002C7CEF"/>
    <w:rsid w:val="002C7CF7"/>
    <w:rsid w:val="002D0054"/>
    <w:rsid w:val="002D01EE"/>
    <w:rsid w:val="002D0C20"/>
    <w:rsid w:val="002D110C"/>
    <w:rsid w:val="002D12E2"/>
    <w:rsid w:val="002D1478"/>
    <w:rsid w:val="002D16EB"/>
    <w:rsid w:val="002D18E1"/>
    <w:rsid w:val="002D1B98"/>
    <w:rsid w:val="002D1BD6"/>
    <w:rsid w:val="002D1EE7"/>
    <w:rsid w:val="002D23A3"/>
    <w:rsid w:val="002D24E1"/>
    <w:rsid w:val="002D29D4"/>
    <w:rsid w:val="002D2BAA"/>
    <w:rsid w:val="002D2F24"/>
    <w:rsid w:val="002D2FC1"/>
    <w:rsid w:val="002D3298"/>
    <w:rsid w:val="002D3581"/>
    <w:rsid w:val="002D37F3"/>
    <w:rsid w:val="002D391E"/>
    <w:rsid w:val="002D3BD4"/>
    <w:rsid w:val="002D3D63"/>
    <w:rsid w:val="002D422D"/>
    <w:rsid w:val="002D4387"/>
    <w:rsid w:val="002D4668"/>
    <w:rsid w:val="002D4684"/>
    <w:rsid w:val="002D4788"/>
    <w:rsid w:val="002D4853"/>
    <w:rsid w:val="002D4997"/>
    <w:rsid w:val="002D4CD3"/>
    <w:rsid w:val="002D5708"/>
    <w:rsid w:val="002D5737"/>
    <w:rsid w:val="002D599C"/>
    <w:rsid w:val="002D5AC1"/>
    <w:rsid w:val="002D5C5B"/>
    <w:rsid w:val="002D6187"/>
    <w:rsid w:val="002D62FD"/>
    <w:rsid w:val="002D630E"/>
    <w:rsid w:val="002D6358"/>
    <w:rsid w:val="002D71B4"/>
    <w:rsid w:val="002D72B0"/>
    <w:rsid w:val="002D72F8"/>
    <w:rsid w:val="002D7E41"/>
    <w:rsid w:val="002D7EF3"/>
    <w:rsid w:val="002D7FBA"/>
    <w:rsid w:val="002E0040"/>
    <w:rsid w:val="002E019D"/>
    <w:rsid w:val="002E027A"/>
    <w:rsid w:val="002E0A45"/>
    <w:rsid w:val="002E0B3C"/>
    <w:rsid w:val="002E1014"/>
    <w:rsid w:val="002E1333"/>
    <w:rsid w:val="002E1426"/>
    <w:rsid w:val="002E17C2"/>
    <w:rsid w:val="002E1C6A"/>
    <w:rsid w:val="002E1D05"/>
    <w:rsid w:val="002E1EB8"/>
    <w:rsid w:val="002E209D"/>
    <w:rsid w:val="002E20DD"/>
    <w:rsid w:val="002E21D4"/>
    <w:rsid w:val="002E280A"/>
    <w:rsid w:val="002E2964"/>
    <w:rsid w:val="002E2981"/>
    <w:rsid w:val="002E2A06"/>
    <w:rsid w:val="002E346A"/>
    <w:rsid w:val="002E3486"/>
    <w:rsid w:val="002E3582"/>
    <w:rsid w:val="002E3605"/>
    <w:rsid w:val="002E3DB3"/>
    <w:rsid w:val="002E42D3"/>
    <w:rsid w:val="002E45B1"/>
    <w:rsid w:val="002E4763"/>
    <w:rsid w:val="002E4C9F"/>
    <w:rsid w:val="002E4CEE"/>
    <w:rsid w:val="002E4F1F"/>
    <w:rsid w:val="002E4F7D"/>
    <w:rsid w:val="002E4FE9"/>
    <w:rsid w:val="002E5022"/>
    <w:rsid w:val="002E510A"/>
    <w:rsid w:val="002E5153"/>
    <w:rsid w:val="002E516F"/>
    <w:rsid w:val="002E5181"/>
    <w:rsid w:val="002E51A9"/>
    <w:rsid w:val="002E521C"/>
    <w:rsid w:val="002E53DF"/>
    <w:rsid w:val="002E5710"/>
    <w:rsid w:val="002E59F1"/>
    <w:rsid w:val="002E5C40"/>
    <w:rsid w:val="002E5FFB"/>
    <w:rsid w:val="002E620E"/>
    <w:rsid w:val="002E646A"/>
    <w:rsid w:val="002E66A3"/>
    <w:rsid w:val="002E69D7"/>
    <w:rsid w:val="002E6B7A"/>
    <w:rsid w:val="002E6DFC"/>
    <w:rsid w:val="002E791C"/>
    <w:rsid w:val="002E7EE8"/>
    <w:rsid w:val="002F045E"/>
    <w:rsid w:val="002F0A02"/>
    <w:rsid w:val="002F0D54"/>
    <w:rsid w:val="002F0F2D"/>
    <w:rsid w:val="002F1029"/>
    <w:rsid w:val="002F1393"/>
    <w:rsid w:val="002F143C"/>
    <w:rsid w:val="002F145C"/>
    <w:rsid w:val="002F14C3"/>
    <w:rsid w:val="002F1FB4"/>
    <w:rsid w:val="002F2396"/>
    <w:rsid w:val="002F2A2D"/>
    <w:rsid w:val="002F2D83"/>
    <w:rsid w:val="002F2F29"/>
    <w:rsid w:val="002F3246"/>
    <w:rsid w:val="002F330C"/>
    <w:rsid w:val="002F38EF"/>
    <w:rsid w:val="002F3CC4"/>
    <w:rsid w:val="002F45C0"/>
    <w:rsid w:val="002F48E3"/>
    <w:rsid w:val="002F49EA"/>
    <w:rsid w:val="002F4BEA"/>
    <w:rsid w:val="002F4EE8"/>
    <w:rsid w:val="002F4FDC"/>
    <w:rsid w:val="002F536F"/>
    <w:rsid w:val="002F5642"/>
    <w:rsid w:val="002F5724"/>
    <w:rsid w:val="002F5B86"/>
    <w:rsid w:val="002F5C9F"/>
    <w:rsid w:val="002F62E9"/>
    <w:rsid w:val="002F635F"/>
    <w:rsid w:val="002F66BF"/>
    <w:rsid w:val="002F74AF"/>
    <w:rsid w:val="002F74BA"/>
    <w:rsid w:val="002F762C"/>
    <w:rsid w:val="002F76DD"/>
    <w:rsid w:val="002F770D"/>
    <w:rsid w:val="002F7CAB"/>
    <w:rsid w:val="003000AF"/>
    <w:rsid w:val="003000D6"/>
    <w:rsid w:val="003001A1"/>
    <w:rsid w:val="003001DE"/>
    <w:rsid w:val="00300453"/>
    <w:rsid w:val="0030062A"/>
    <w:rsid w:val="00300EE3"/>
    <w:rsid w:val="00300FA7"/>
    <w:rsid w:val="00301019"/>
    <w:rsid w:val="00301234"/>
    <w:rsid w:val="00301432"/>
    <w:rsid w:val="0030186F"/>
    <w:rsid w:val="00301BF8"/>
    <w:rsid w:val="00301CF8"/>
    <w:rsid w:val="0030215C"/>
    <w:rsid w:val="003024AE"/>
    <w:rsid w:val="00302AB6"/>
    <w:rsid w:val="00302C79"/>
    <w:rsid w:val="00302CBF"/>
    <w:rsid w:val="00302ECA"/>
    <w:rsid w:val="0030366B"/>
    <w:rsid w:val="00303934"/>
    <w:rsid w:val="00303998"/>
    <w:rsid w:val="0030480D"/>
    <w:rsid w:val="00304994"/>
    <w:rsid w:val="00304D18"/>
    <w:rsid w:val="00304F3D"/>
    <w:rsid w:val="0030597C"/>
    <w:rsid w:val="00305BB9"/>
    <w:rsid w:val="00305E94"/>
    <w:rsid w:val="00306809"/>
    <w:rsid w:val="003068A8"/>
    <w:rsid w:val="00306A91"/>
    <w:rsid w:val="00306D77"/>
    <w:rsid w:val="00306DA4"/>
    <w:rsid w:val="003072DE"/>
    <w:rsid w:val="0030747A"/>
    <w:rsid w:val="00307D5F"/>
    <w:rsid w:val="0031017A"/>
    <w:rsid w:val="00310353"/>
    <w:rsid w:val="003106BB"/>
    <w:rsid w:val="0031079F"/>
    <w:rsid w:val="00310901"/>
    <w:rsid w:val="00310A39"/>
    <w:rsid w:val="00310E3E"/>
    <w:rsid w:val="00310E69"/>
    <w:rsid w:val="0031101E"/>
    <w:rsid w:val="00311033"/>
    <w:rsid w:val="003120E8"/>
    <w:rsid w:val="003123AB"/>
    <w:rsid w:val="0031255B"/>
    <w:rsid w:val="00312AA7"/>
    <w:rsid w:val="00312B41"/>
    <w:rsid w:val="00312D66"/>
    <w:rsid w:val="00312FA4"/>
    <w:rsid w:val="00313376"/>
    <w:rsid w:val="003141A4"/>
    <w:rsid w:val="003144CE"/>
    <w:rsid w:val="0031476C"/>
    <w:rsid w:val="003148F3"/>
    <w:rsid w:val="00314AE4"/>
    <w:rsid w:val="00315289"/>
    <w:rsid w:val="00315866"/>
    <w:rsid w:val="00315893"/>
    <w:rsid w:val="00315DF2"/>
    <w:rsid w:val="003160E2"/>
    <w:rsid w:val="00316605"/>
    <w:rsid w:val="00316788"/>
    <w:rsid w:val="003168FB"/>
    <w:rsid w:val="00316DCB"/>
    <w:rsid w:val="003173B0"/>
    <w:rsid w:val="0031742D"/>
    <w:rsid w:val="003178D9"/>
    <w:rsid w:val="00317EFC"/>
    <w:rsid w:val="00320233"/>
    <w:rsid w:val="00320E86"/>
    <w:rsid w:val="003211C5"/>
    <w:rsid w:val="00321D14"/>
    <w:rsid w:val="00321D6A"/>
    <w:rsid w:val="003220E8"/>
    <w:rsid w:val="0032274D"/>
    <w:rsid w:val="003227B5"/>
    <w:rsid w:val="0032280C"/>
    <w:rsid w:val="0032285F"/>
    <w:rsid w:val="00322B7C"/>
    <w:rsid w:val="0032346C"/>
    <w:rsid w:val="003234BF"/>
    <w:rsid w:val="00323525"/>
    <w:rsid w:val="00323833"/>
    <w:rsid w:val="003239EE"/>
    <w:rsid w:val="00324B7F"/>
    <w:rsid w:val="0032559B"/>
    <w:rsid w:val="00325605"/>
    <w:rsid w:val="003257DD"/>
    <w:rsid w:val="003258F0"/>
    <w:rsid w:val="0032596C"/>
    <w:rsid w:val="00325B28"/>
    <w:rsid w:val="00325D17"/>
    <w:rsid w:val="00326111"/>
    <w:rsid w:val="00326230"/>
    <w:rsid w:val="003262E0"/>
    <w:rsid w:val="003263C4"/>
    <w:rsid w:val="003263C6"/>
    <w:rsid w:val="00326924"/>
    <w:rsid w:val="00326AA0"/>
    <w:rsid w:val="00327815"/>
    <w:rsid w:val="00327865"/>
    <w:rsid w:val="0032786C"/>
    <w:rsid w:val="00327917"/>
    <w:rsid w:val="00327A27"/>
    <w:rsid w:val="00327AC1"/>
    <w:rsid w:val="00327ACA"/>
    <w:rsid w:val="00327E0D"/>
    <w:rsid w:val="00330032"/>
    <w:rsid w:val="00330588"/>
    <w:rsid w:val="003305B2"/>
    <w:rsid w:val="003308D7"/>
    <w:rsid w:val="00330B8E"/>
    <w:rsid w:val="00330E4C"/>
    <w:rsid w:val="00331154"/>
    <w:rsid w:val="003319D7"/>
    <w:rsid w:val="00331FEA"/>
    <w:rsid w:val="00332BAE"/>
    <w:rsid w:val="003330FC"/>
    <w:rsid w:val="003333FB"/>
    <w:rsid w:val="00333603"/>
    <w:rsid w:val="003337EB"/>
    <w:rsid w:val="00333E0E"/>
    <w:rsid w:val="00334195"/>
    <w:rsid w:val="0033419A"/>
    <w:rsid w:val="003349A5"/>
    <w:rsid w:val="00335516"/>
    <w:rsid w:val="00335540"/>
    <w:rsid w:val="003356E5"/>
    <w:rsid w:val="00335BFC"/>
    <w:rsid w:val="003365F4"/>
    <w:rsid w:val="00336664"/>
    <w:rsid w:val="003368CA"/>
    <w:rsid w:val="003368EE"/>
    <w:rsid w:val="003372E2"/>
    <w:rsid w:val="003375DB"/>
    <w:rsid w:val="00337C39"/>
    <w:rsid w:val="00337EE1"/>
    <w:rsid w:val="00340481"/>
    <w:rsid w:val="00340782"/>
    <w:rsid w:val="0034091F"/>
    <w:rsid w:val="00340A59"/>
    <w:rsid w:val="00341444"/>
    <w:rsid w:val="00341ECE"/>
    <w:rsid w:val="00341FC6"/>
    <w:rsid w:val="00342278"/>
    <w:rsid w:val="00343090"/>
    <w:rsid w:val="003433E0"/>
    <w:rsid w:val="003434D6"/>
    <w:rsid w:val="003439BB"/>
    <w:rsid w:val="00343B81"/>
    <w:rsid w:val="00343ECA"/>
    <w:rsid w:val="00343EDF"/>
    <w:rsid w:val="00344976"/>
    <w:rsid w:val="00344AAA"/>
    <w:rsid w:val="00344B74"/>
    <w:rsid w:val="00344BAF"/>
    <w:rsid w:val="00344DC4"/>
    <w:rsid w:val="00344E3B"/>
    <w:rsid w:val="00344F3E"/>
    <w:rsid w:val="0034509C"/>
    <w:rsid w:val="00345480"/>
    <w:rsid w:val="003455AE"/>
    <w:rsid w:val="00345626"/>
    <w:rsid w:val="0034577D"/>
    <w:rsid w:val="00345848"/>
    <w:rsid w:val="00345900"/>
    <w:rsid w:val="00345B13"/>
    <w:rsid w:val="0034614B"/>
    <w:rsid w:val="00346554"/>
    <w:rsid w:val="00346676"/>
    <w:rsid w:val="003466EE"/>
    <w:rsid w:val="00346B8D"/>
    <w:rsid w:val="003471B5"/>
    <w:rsid w:val="00347333"/>
    <w:rsid w:val="003479FC"/>
    <w:rsid w:val="00347A2A"/>
    <w:rsid w:val="00347E3E"/>
    <w:rsid w:val="003503D0"/>
    <w:rsid w:val="003507F7"/>
    <w:rsid w:val="003509C3"/>
    <w:rsid w:val="003514CB"/>
    <w:rsid w:val="00351639"/>
    <w:rsid w:val="00351796"/>
    <w:rsid w:val="00351C65"/>
    <w:rsid w:val="00351C6E"/>
    <w:rsid w:val="00351E8A"/>
    <w:rsid w:val="0035206D"/>
    <w:rsid w:val="00352224"/>
    <w:rsid w:val="00352257"/>
    <w:rsid w:val="003524F8"/>
    <w:rsid w:val="0035278E"/>
    <w:rsid w:val="00352903"/>
    <w:rsid w:val="00352A47"/>
    <w:rsid w:val="00352FA8"/>
    <w:rsid w:val="0035333E"/>
    <w:rsid w:val="0035363A"/>
    <w:rsid w:val="00353675"/>
    <w:rsid w:val="0035373D"/>
    <w:rsid w:val="0035389B"/>
    <w:rsid w:val="00353A2D"/>
    <w:rsid w:val="00353D6F"/>
    <w:rsid w:val="00353E3C"/>
    <w:rsid w:val="00354299"/>
    <w:rsid w:val="0035495E"/>
    <w:rsid w:val="00354DFB"/>
    <w:rsid w:val="00355291"/>
    <w:rsid w:val="003552F0"/>
    <w:rsid w:val="003554C7"/>
    <w:rsid w:val="003554DD"/>
    <w:rsid w:val="00355E65"/>
    <w:rsid w:val="0035634D"/>
    <w:rsid w:val="003569AC"/>
    <w:rsid w:val="00356DCA"/>
    <w:rsid w:val="00357025"/>
    <w:rsid w:val="0035723F"/>
    <w:rsid w:val="003576D8"/>
    <w:rsid w:val="003600A0"/>
    <w:rsid w:val="0036037B"/>
    <w:rsid w:val="00360947"/>
    <w:rsid w:val="00360BA7"/>
    <w:rsid w:val="00360C78"/>
    <w:rsid w:val="00360D75"/>
    <w:rsid w:val="0036109F"/>
    <w:rsid w:val="003610DA"/>
    <w:rsid w:val="00361129"/>
    <w:rsid w:val="00361617"/>
    <w:rsid w:val="0036227E"/>
    <w:rsid w:val="003623C1"/>
    <w:rsid w:val="003628C7"/>
    <w:rsid w:val="00362A7E"/>
    <w:rsid w:val="00362C80"/>
    <w:rsid w:val="00362D7A"/>
    <w:rsid w:val="0036331D"/>
    <w:rsid w:val="00363ADD"/>
    <w:rsid w:val="00363E11"/>
    <w:rsid w:val="00364461"/>
    <w:rsid w:val="00364E87"/>
    <w:rsid w:val="00365424"/>
    <w:rsid w:val="00365847"/>
    <w:rsid w:val="00365CE1"/>
    <w:rsid w:val="00365D5B"/>
    <w:rsid w:val="00366615"/>
    <w:rsid w:val="00366BCB"/>
    <w:rsid w:val="00366C9A"/>
    <w:rsid w:val="00367A25"/>
    <w:rsid w:val="00367C3F"/>
    <w:rsid w:val="00367E2B"/>
    <w:rsid w:val="00367F9F"/>
    <w:rsid w:val="00370461"/>
    <w:rsid w:val="00370BEC"/>
    <w:rsid w:val="00370EAB"/>
    <w:rsid w:val="003725BC"/>
    <w:rsid w:val="00372912"/>
    <w:rsid w:val="00372B7B"/>
    <w:rsid w:val="003731D3"/>
    <w:rsid w:val="0037355E"/>
    <w:rsid w:val="00373768"/>
    <w:rsid w:val="00373A1B"/>
    <w:rsid w:val="00373E8D"/>
    <w:rsid w:val="00374242"/>
    <w:rsid w:val="00374390"/>
    <w:rsid w:val="00375517"/>
    <w:rsid w:val="003757D9"/>
    <w:rsid w:val="003758AC"/>
    <w:rsid w:val="00375BB3"/>
    <w:rsid w:val="00375ECD"/>
    <w:rsid w:val="00375F03"/>
    <w:rsid w:val="00375F56"/>
    <w:rsid w:val="00375FE5"/>
    <w:rsid w:val="003761F9"/>
    <w:rsid w:val="00376915"/>
    <w:rsid w:val="00376971"/>
    <w:rsid w:val="003769BB"/>
    <w:rsid w:val="00376CA3"/>
    <w:rsid w:val="0037715E"/>
    <w:rsid w:val="003771A0"/>
    <w:rsid w:val="0037746D"/>
    <w:rsid w:val="0037762E"/>
    <w:rsid w:val="003776F0"/>
    <w:rsid w:val="00377C1A"/>
    <w:rsid w:val="00377D50"/>
    <w:rsid w:val="00380090"/>
    <w:rsid w:val="003800C4"/>
    <w:rsid w:val="00380164"/>
    <w:rsid w:val="00380396"/>
    <w:rsid w:val="00380478"/>
    <w:rsid w:val="00380AE8"/>
    <w:rsid w:val="00380C94"/>
    <w:rsid w:val="00380CE8"/>
    <w:rsid w:val="00380D21"/>
    <w:rsid w:val="00380D94"/>
    <w:rsid w:val="00380F1F"/>
    <w:rsid w:val="00381085"/>
    <w:rsid w:val="00381296"/>
    <w:rsid w:val="00381338"/>
    <w:rsid w:val="00381461"/>
    <w:rsid w:val="00381C78"/>
    <w:rsid w:val="00381DC0"/>
    <w:rsid w:val="00381F71"/>
    <w:rsid w:val="00382111"/>
    <w:rsid w:val="003824C7"/>
    <w:rsid w:val="00382D42"/>
    <w:rsid w:val="00382EEA"/>
    <w:rsid w:val="00383130"/>
    <w:rsid w:val="0038334C"/>
    <w:rsid w:val="003833E4"/>
    <w:rsid w:val="00383AC7"/>
    <w:rsid w:val="00383B87"/>
    <w:rsid w:val="00383CDF"/>
    <w:rsid w:val="00383DEA"/>
    <w:rsid w:val="003844EA"/>
    <w:rsid w:val="0038469F"/>
    <w:rsid w:val="00384932"/>
    <w:rsid w:val="00384BBC"/>
    <w:rsid w:val="00384F81"/>
    <w:rsid w:val="0038509D"/>
    <w:rsid w:val="003855C7"/>
    <w:rsid w:val="00385883"/>
    <w:rsid w:val="003859BA"/>
    <w:rsid w:val="00385CBF"/>
    <w:rsid w:val="00386144"/>
    <w:rsid w:val="003861B6"/>
    <w:rsid w:val="0038666C"/>
    <w:rsid w:val="00386DD1"/>
    <w:rsid w:val="00387147"/>
    <w:rsid w:val="003873C7"/>
    <w:rsid w:val="00387411"/>
    <w:rsid w:val="003878C5"/>
    <w:rsid w:val="00387AE6"/>
    <w:rsid w:val="00387F96"/>
    <w:rsid w:val="00387F9E"/>
    <w:rsid w:val="003902AB"/>
    <w:rsid w:val="003905FD"/>
    <w:rsid w:val="003908CA"/>
    <w:rsid w:val="003909F2"/>
    <w:rsid w:val="00390A1B"/>
    <w:rsid w:val="003910A5"/>
    <w:rsid w:val="00391369"/>
    <w:rsid w:val="0039145F"/>
    <w:rsid w:val="0039157B"/>
    <w:rsid w:val="003915E1"/>
    <w:rsid w:val="003917BF"/>
    <w:rsid w:val="00391F93"/>
    <w:rsid w:val="0039214C"/>
    <w:rsid w:val="0039218F"/>
    <w:rsid w:val="003924FC"/>
    <w:rsid w:val="0039250C"/>
    <w:rsid w:val="0039294D"/>
    <w:rsid w:val="00392AC4"/>
    <w:rsid w:val="0039324E"/>
    <w:rsid w:val="003933F1"/>
    <w:rsid w:val="00393D5C"/>
    <w:rsid w:val="003940CB"/>
    <w:rsid w:val="00394C30"/>
    <w:rsid w:val="00395377"/>
    <w:rsid w:val="003953A8"/>
    <w:rsid w:val="00395870"/>
    <w:rsid w:val="00395993"/>
    <w:rsid w:val="00396090"/>
    <w:rsid w:val="00396EB9"/>
    <w:rsid w:val="00396F10"/>
    <w:rsid w:val="003970E3"/>
    <w:rsid w:val="003971A2"/>
    <w:rsid w:val="00397560"/>
    <w:rsid w:val="00397C11"/>
    <w:rsid w:val="00397C73"/>
    <w:rsid w:val="00397D4C"/>
    <w:rsid w:val="00397D81"/>
    <w:rsid w:val="00397EC9"/>
    <w:rsid w:val="003A0415"/>
    <w:rsid w:val="003A08C5"/>
    <w:rsid w:val="003A0EC2"/>
    <w:rsid w:val="003A1827"/>
    <w:rsid w:val="003A1BE8"/>
    <w:rsid w:val="003A1DB9"/>
    <w:rsid w:val="003A22C7"/>
    <w:rsid w:val="003A2368"/>
    <w:rsid w:val="003A24CB"/>
    <w:rsid w:val="003A2F19"/>
    <w:rsid w:val="003A33C2"/>
    <w:rsid w:val="003A3489"/>
    <w:rsid w:val="003A355E"/>
    <w:rsid w:val="003A3649"/>
    <w:rsid w:val="003A39C0"/>
    <w:rsid w:val="003A3D7A"/>
    <w:rsid w:val="003A3E0B"/>
    <w:rsid w:val="003A3FD9"/>
    <w:rsid w:val="003A40F0"/>
    <w:rsid w:val="003A4509"/>
    <w:rsid w:val="003A4D4A"/>
    <w:rsid w:val="003A566B"/>
    <w:rsid w:val="003A5AFE"/>
    <w:rsid w:val="003A5C90"/>
    <w:rsid w:val="003A5CE0"/>
    <w:rsid w:val="003A5FC5"/>
    <w:rsid w:val="003A60CB"/>
    <w:rsid w:val="003A62C1"/>
    <w:rsid w:val="003A6308"/>
    <w:rsid w:val="003A6A4E"/>
    <w:rsid w:val="003A6D14"/>
    <w:rsid w:val="003A70E4"/>
    <w:rsid w:val="003A730A"/>
    <w:rsid w:val="003A7505"/>
    <w:rsid w:val="003A7A5C"/>
    <w:rsid w:val="003A7E57"/>
    <w:rsid w:val="003B00C7"/>
    <w:rsid w:val="003B019A"/>
    <w:rsid w:val="003B0470"/>
    <w:rsid w:val="003B06DE"/>
    <w:rsid w:val="003B08DE"/>
    <w:rsid w:val="003B09C1"/>
    <w:rsid w:val="003B0B3B"/>
    <w:rsid w:val="003B0C57"/>
    <w:rsid w:val="003B120A"/>
    <w:rsid w:val="003B166C"/>
    <w:rsid w:val="003B169B"/>
    <w:rsid w:val="003B16E3"/>
    <w:rsid w:val="003B1EAF"/>
    <w:rsid w:val="003B21ED"/>
    <w:rsid w:val="003B22D6"/>
    <w:rsid w:val="003B25BD"/>
    <w:rsid w:val="003B29A4"/>
    <w:rsid w:val="003B2EBE"/>
    <w:rsid w:val="003B3B75"/>
    <w:rsid w:val="003B3C56"/>
    <w:rsid w:val="003B3D70"/>
    <w:rsid w:val="003B49F7"/>
    <w:rsid w:val="003B4A48"/>
    <w:rsid w:val="003B5045"/>
    <w:rsid w:val="003B51A3"/>
    <w:rsid w:val="003B5774"/>
    <w:rsid w:val="003B58F0"/>
    <w:rsid w:val="003B5AD4"/>
    <w:rsid w:val="003B5CDF"/>
    <w:rsid w:val="003B5EDD"/>
    <w:rsid w:val="003B606E"/>
    <w:rsid w:val="003B653C"/>
    <w:rsid w:val="003B66E8"/>
    <w:rsid w:val="003B75EC"/>
    <w:rsid w:val="003B75F0"/>
    <w:rsid w:val="003B763B"/>
    <w:rsid w:val="003C0485"/>
    <w:rsid w:val="003C05A8"/>
    <w:rsid w:val="003C0C07"/>
    <w:rsid w:val="003C0CFB"/>
    <w:rsid w:val="003C0FFA"/>
    <w:rsid w:val="003C141A"/>
    <w:rsid w:val="003C1ADC"/>
    <w:rsid w:val="003C1D47"/>
    <w:rsid w:val="003C1EC8"/>
    <w:rsid w:val="003C21E7"/>
    <w:rsid w:val="003C2780"/>
    <w:rsid w:val="003C2BD5"/>
    <w:rsid w:val="003C2CAA"/>
    <w:rsid w:val="003C31F5"/>
    <w:rsid w:val="003C382D"/>
    <w:rsid w:val="003C3B07"/>
    <w:rsid w:val="003C3B9E"/>
    <w:rsid w:val="003C3C7D"/>
    <w:rsid w:val="003C3F41"/>
    <w:rsid w:val="003C449E"/>
    <w:rsid w:val="003C469B"/>
    <w:rsid w:val="003C4BB9"/>
    <w:rsid w:val="003C4D02"/>
    <w:rsid w:val="003C5128"/>
    <w:rsid w:val="003C5C0D"/>
    <w:rsid w:val="003C5C67"/>
    <w:rsid w:val="003C5FC1"/>
    <w:rsid w:val="003C6068"/>
    <w:rsid w:val="003C657D"/>
    <w:rsid w:val="003C6A86"/>
    <w:rsid w:val="003C6C2C"/>
    <w:rsid w:val="003C757E"/>
    <w:rsid w:val="003C781B"/>
    <w:rsid w:val="003C7A63"/>
    <w:rsid w:val="003C7D03"/>
    <w:rsid w:val="003C7DFA"/>
    <w:rsid w:val="003D05A2"/>
    <w:rsid w:val="003D065A"/>
    <w:rsid w:val="003D0778"/>
    <w:rsid w:val="003D0A2D"/>
    <w:rsid w:val="003D0D41"/>
    <w:rsid w:val="003D1168"/>
    <w:rsid w:val="003D11D5"/>
    <w:rsid w:val="003D1317"/>
    <w:rsid w:val="003D1322"/>
    <w:rsid w:val="003D1685"/>
    <w:rsid w:val="003D18AD"/>
    <w:rsid w:val="003D19F9"/>
    <w:rsid w:val="003D1B85"/>
    <w:rsid w:val="003D2176"/>
    <w:rsid w:val="003D345D"/>
    <w:rsid w:val="003D378E"/>
    <w:rsid w:val="003D38A3"/>
    <w:rsid w:val="003D3933"/>
    <w:rsid w:val="003D3945"/>
    <w:rsid w:val="003D3D35"/>
    <w:rsid w:val="003D40AA"/>
    <w:rsid w:val="003D4657"/>
    <w:rsid w:val="003D472C"/>
    <w:rsid w:val="003D4899"/>
    <w:rsid w:val="003D4C74"/>
    <w:rsid w:val="003D4DED"/>
    <w:rsid w:val="003D4E0F"/>
    <w:rsid w:val="003D524C"/>
    <w:rsid w:val="003D52A9"/>
    <w:rsid w:val="003D53BD"/>
    <w:rsid w:val="003D53F0"/>
    <w:rsid w:val="003D576A"/>
    <w:rsid w:val="003D5992"/>
    <w:rsid w:val="003D6A85"/>
    <w:rsid w:val="003D6B53"/>
    <w:rsid w:val="003D6B8A"/>
    <w:rsid w:val="003D6CC1"/>
    <w:rsid w:val="003D735B"/>
    <w:rsid w:val="003D771D"/>
    <w:rsid w:val="003D78B0"/>
    <w:rsid w:val="003D7B94"/>
    <w:rsid w:val="003D7CE2"/>
    <w:rsid w:val="003E0004"/>
    <w:rsid w:val="003E033A"/>
    <w:rsid w:val="003E03B5"/>
    <w:rsid w:val="003E0536"/>
    <w:rsid w:val="003E0898"/>
    <w:rsid w:val="003E0931"/>
    <w:rsid w:val="003E0997"/>
    <w:rsid w:val="003E0C63"/>
    <w:rsid w:val="003E0F49"/>
    <w:rsid w:val="003E0F4E"/>
    <w:rsid w:val="003E1622"/>
    <w:rsid w:val="003E191B"/>
    <w:rsid w:val="003E1977"/>
    <w:rsid w:val="003E1EF5"/>
    <w:rsid w:val="003E20CA"/>
    <w:rsid w:val="003E21D3"/>
    <w:rsid w:val="003E2208"/>
    <w:rsid w:val="003E260E"/>
    <w:rsid w:val="003E283F"/>
    <w:rsid w:val="003E2A55"/>
    <w:rsid w:val="003E2D08"/>
    <w:rsid w:val="003E2E08"/>
    <w:rsid w:val="003E35E3"/>
    <w:rsid w:val="003E4541"/>
    <w:rsid w:val="003E4D4D"/>
    <w:rsid w:val="003E52AE"/>
    <w:rsid w:val="003E56B2"/>
    <w:rsid w:val="003E57CE"/>
    <w:rsid w:val="003E5AAA"/>
    <w:rsid w:val="003E5D90"/>
    <w:rsid w:val="003E67BF"/>
    <w:rsid w:val="003E72B4"/>
    <w:rsid w:val="003E731B"/>
    <w:rsid w:val="003E7632"/>
    <w:rsid w:val="003E79F7"/>
    <w:rsid w:val="003E7C16"/>
    <w:rsid w:val="003E7EBB"/>
    <w:rsid w:val="003E7FC6"/>
    <w:rsid w:val="003F036C"/>
    <w:rsid w:val="003F0808"/>
    <w:rsid w:val="003F084B"/>
    <w:rsid w:val="003F0AA2"/>
    <w:rsid w:val="003F152A"/>
    <w:rsid w:val="003F163B"/>
    <w:rsid w:val="003F1877"/>
    <w:rsid w:val="003F1E4C"/>
    <w:rsid w:val="003F1F4B"/>
    <w:rsid w:val="003F2129"/>
    <w:rsid w:val="003F2357"/>
    <w:rsid w:val="003F2653"/>
    <w:rsid w:val="003F294D"/>
    <w:rsid w:val="003F2950"/>
    <w:rsid w:val="003F2C1C"/>
    <w:rsid w:val="003F2E15"/>
    <w:rsid w:val="003F2FC7"/>
    <w:rsid w:val="003F33D8"/>
    <w:rsid w:val="003F3432"/>
    <w:rsid w:val="003F3561"/>
    <w:rsid w:val="003F3BED"/>
    <w:rsid w:val="003F3E0E"/>
    <w:rsid w:val="003F4128"/>
    <w:rsid w:val="003F41E5"/>
    <w:rsid w:val="003F4857"/>
    <w:rsid w:val="003F49DA"/>
    <w:rsid w:val="003F4A21"/>
    <w:rsid w:val="003F4B27"/>
    <w:rsid w:val="003F4CA8"/>
    <w:rsid w:val="003F5267"/>
    <w:rsid w:val="003F531E"/>
    <w:rsid w:val="003F5409"/>
    <w:rsid w:val="003F56AE"/>
    <w:rsid w:val="003F5729"/>
    <w:rsid w:val="003F5DD1"/>
    <w:rsid w:val="003F5E71"/>
    <w:rsid w:val="003F6308"/>
    <w:rsid w:val="003F64E9"/>
    <w:rsid w:val="003F65AB"/>
    <w:rsid w:val="003F6D7C"/>
    <w:rsid w:val="003F73AA"/>
    <w:rsid w:val="003F7552"/>
    <w:rsid w:val="003F756F"/>
    <w:rsid w:val="003F76AA"/>
    <w:rsid w:val="003F778F"/>
    <w:rsid w:val="003F7AA5"/>
    <w:rsid w:val="003F7C69"/>
    <w:rsid w:val="0040012B"/>
    <w:rsid w:val="00400210"/>
    <w:rsid w:val="00400294"/>
    <w:rsid w:val="004003D9"/>
    <w:rsid w:val="004009C6"/>
    <w:rsid w:val="00400BD2"/>
    <w:rsid w:val="004012C9"/>
    <w:rsid w:val="00401511"/>
    <w:rsid w:val="00401955"/>
    <w:rsid w:val="00401F40"/>
    <w:rsid w:val="00401F82"/>
    <w:rsid w:val="00402137"/>
    <w:rsid w:val="004024FA"/>
    <w:rsid w:val="00402D28"/>
    <w:rsid w:val="00402EBD"/>
    <w:rsid w:val="00402EC7"/>
    <w:rsid w:val="00403301"/>
    <w:rsid w:val="004033F9"/>
    <w:rsid w:val="00403A48"/>
    <w:rsid w:val="00403CF2"/>
    <w:rsid w:val="004041C2"/>
    <w:rsid w:val="0040426A"/>
    <w:rsid w:val="0040453A"/>
    <w:rsid w:val="004045A3"/>
    <w:rsid w:val="00404986"/>
    <w:rsid w:val="00404C05"/>
    <w:rsid w:val="00405188"/>
    <w:rsid w:val="00405471"/>
    <w:rsid w:val="004054B7"/>
    <w:rsid w:val="004055B6"/>
    <w:rsid w:val="00405B0B"/>
    <w:rsid w:val="00405C37"/>
    <w:rsid w:val="00405F2A"/>
    <w:rsid w:val="00406599"/>
    <w:rsid w:val="00406B27"/>
    <w:rsid w:val="004077F2"/>
    <w:rsid w:val="00407E3B"/>
    <w:rsid w:val="00410218"/>
    <w:rsid w:val="004102C1"/>
    <w:rsid w:val="00410506"/>
    <w:rsid w:val="0041089E"/>
    <w:rsid w:val="00410BDE"/>
    <w:rsid w:val="004111A0"/>
    <w:rsid w:val="004111C8"/>
    <w:rsid w:val="0041136D"/>
    <w:rsid w:val="00411B76"/>
    <w:rsid w:val="00411DBA"/>
    <w:rsid w:val="004121CE"/>
    <w:rsid w:val="004125F8"/>
    <w:rsid w:val="004127CE"/>
    <w:rsid w:val="004128E1"/>
    <w:rsid w:val="00412D3C"/>
    <w:rsid w:val="00412D83"/>
    <w:rsid w:val="00412F24"/>
    <w:rsid w:val="00413084"/>
    <w:rsid w:val="00413430"/>
    <w:rsid w:val="00413659"/>
    <w:rsid w:val="00413763"/>
    <w:rsid w:val="00413922"/>
    <w:rsid w:val="00413BF8"/>
    <w:rsid w:val="00413F30"/>
    <w:rsid w:val="004141C4"/>
    <w:rsid w:val="00414272"/>
    <w:rsid w:val="004142C0"/>
    <w:rsid w:val="00414B8A"/>
    <w:rsid w:val="00414BFD"/>
    <w:rsid w:val="004151C0"/>
    <w:rsid w:val="0041522F"/>
    <w:rsid w:val="0041605A"/>
    <w:rsid w:val="00416346"/>
    <w:rsid w:val="00416499"/>
    <w:rsid w:val="00416C18"/>
    <w:rsid w:val="00416DDD"/>
    <w:rsid w:val="004171AB"/>
    <w:rsid w:val="00420466"/>
    <w:rsid w:val="00420596"/>
    <w:rsid w:val="00420FF4"/>
    <w:rsid w:val="0042146D"/>
    <w:rsid w:val="00421699"/>
    <w:rsid w:val="0042174B"/>
    <w:rsid w:val="004219DF"/>
    <w:rsid w:val="00421BDA"/>
    <w:rsid w:val="004221EE"/>
    <w:rsid w:val="004224D0"/>
    <w:rsid w:val="0042279D"/>
    <w:rsid w:val="00422AD1"/>
    <w:rsid w:val="00422F4B"/>
    <w:rsid w:val="0042366E"/>
    <w:rsid w:val="0042374C"/>
    <w:rsid w:val="004238A5"/>
    <w:rsid w:val="00423B02"/>
    <w:rsid w:val="00423CC6"/>
    <w:rsid w:val="00423FCC"/>
    <w:rsid w:val="00424029"/>
    <w:rsid w:val="00424136"/>
    <w:rsid w:val="004242D5"/>
    <w:rsid w:val="004242F8"/>
    <w:rsid w:val="004244DC"/>
    <w:rsid w:val="0042480B"/>
    <w:rsid w:val="00424D23"/>
    <w:rsid w:val="00424FB7"/>
    <w:rsid w:val="004251AF"/>
    <w:rsid w:val="00425502"/>
    <w:rsid w:val="004257DE"/>
    <w:rsid w:val="00425878"/>
    <w:rsid w:val="00425910"/>
    <w:rsid w:val="00426740"/>
    <w:rsid w:val="004267F1"/>
    <w:rsid w:val="00426948"/>
    <w:rsid w:val="0042694B"/>
    <w:rsid w:val="0042695B"/>
    <w:rsid w:val="00426A67"/>
    <w:rsid w:val="00426E97"/>
    <w:rsid w:val="00426FB9"/>
    <w:rsid w:val="004270D3"/>
    <w:rsid w:val="004274E6"/>
    <w:rsid w:val="004275CE"/>
    <w:rsid w:val="0042765A"/>
    <w:rsid w:val="00427BDB"/>
    <w:rsid w:val="00427DA4"/>
    <w:rsid w:val="00427FB2"/>
    <w:rsid w:val="00430179"/>
    <w:rsid w:val="00430AC2"/>
    <w:rsid w:val="00431555"/>
    <w:rsid w:val="004317AD"/>
    <w:rsid w:val="0043187A"/>
    <w:rsid w:val="00431CB1"/>
    <w:rsid w:val="00431DB4"/>
    <w:rsid w:val="00431E89"/>
    <w:rsid w:val="00432171"/>
    <w:rsid w:val="004325DD"/>
    <w:rsid w:val="004328EF"/>
    <w:rsid w:val="00432B09"/>
    <w:rsid w:val="00432DE4"/>
    <w:rsid w:val="00432F2A"/>
    <w:rsid w:val="0043331B"/>
    <w:rsid w:val="004336A7"/>
    <w:rsid w:val="0043377E"/>
    <w:rsid w:val="004338FC"/>
    <w:rsid w:val="004341D0"/>
    <w:rsid w:val="00434211"/>
    <w:rsid w:val="00434383"/>
    <w:rsid w:val="00434519"/>
    <w:rsid w:val="00434750"/>
    <w:rsid w:val="00434B13"/>
    <w:rsid w:val="0043519A"/>
    <w:rsid w:val="00435344"/>
    <w:rsid w:val="0043586D"/>
    <w:rsid w:val="00435AF1"/>
    <w:rsid w:val="00435B21"/>
    <w:rsid w:val="00435BF2"/>
    <w:rsid w:val="00435DEE"/>
    <w:rsid w:val="00435F9A"/>
    <w:rsid w:val="00435FC8"/>
    <w:rsid w:val="0043623C"/>
    <w:rsid w:val="0043629B"/>
    <w:rsid w:val="0043637C"/>
    <w:rsid w:val="0043661A"/>
    <w:rsid w:val="004368DA"/>
    <w:rsid w:val="00437049"/>
    <w:rsid w:val="00437158"/>
    <w:rsid w:val="004373B3"/>
    <w:rsid w:val="00437BE4"/>
    <w:rsid w:val="00437F02"/>
    <w:rsid w:val="0044000B"/>
    <w:rsid w:val="0044020E"/>
    <w:rsid w:val="00440451"/>
    <w:rsid w:val="004405D3"/>
    <w:rsid w:val="00440850"/>
    <w:rsid w:val="00440E1F"/>
    <w:rsid w:val="0044108B"/>
    <w:rsid w:val="0044125B"/>
    <w:rsid w:val="004416EE"/>
    <w:rsid w:val="00441A6F"/>
    <w:rsid w:val="00441F3B"/>
    <w:rsid w:val="004422CB"/>
    <w:rsid w:val="0044230F"/>
    <w:rsid w:val="004425A5"/>
    <w:rsid w:val="00442D93"/>
    <w:rsid w:val="004431EB"/>
    <w:rsid w:val="004432BC"/>
    <w:rsid w:val="004432C2"/>
    <w:rsid w:val="00443967"/>
    <w:rsid w:val="00443E95"/>
    <w:rsid w:val="004441E2"/>
    <w:rsid w:val="00444518"/>
    <w:rsid w:val="0044466B"/>
    <w:rsid w:val="00444C5B"/>
    <w:rsid w:val="00444E73"/>
    <w:rsid w:val="00445292"/>
    <w:rsid w:val="00445346"/>
    <w:rsid w:val="00445871"/>
    <w:rsid w:val="00445CB5"/>
    <w:rsid w:val="00445D60"/>
    <w:rsid w:val="00445DC4"/>
    <w:rsid w:val="0044606D"/>
    <w:rsid w:val="004462B8"/>
    <w:rsid w:val="004462EE"/>
    <w:rsid w:val="00446666"/>
    <w:rsid w:val="004466C9"/>
    <w:rsid w:val="00446F79"/>
    <w:rsid w:val="00446FDD"/>
    <w:rsid w:val="004470C5"/>
    <w:rsid w:val="00447165"/>
    <w:rsid w:val="00450374"/>
    <w:rsid w:val="00450415"/>
    <w:rsid w:val="0045066E"/>
    <w:rsid w:val="00450720"/>
    <w:rsid w:val="00450860"/>
    <w:rsid w:val="00450B6B"/>
    <w:rsid w:val="00450CF2"/>
    <w:rsid w:val="0045147D"/>
    <w:rsid w:val="00451553"/>
    <w:rsid w:val="00451730"/>
    <w:rsid w:val="004517B6"/>
    <w:rsid w:val="00452756"/>
    <w:rsid w:val="00452CEC"/>
    <w:rsid w:val="00452F7A"/>
    <w:rsid w:val="00453B66"/>
    <w:rsid w:val="0045433A"/>
    <w:rsid w:val="00454454"/>
    <w:rsid w:val="004547C0"/>
    <w:rsid w:val="0045525D"/>
    <w:rsid w:val="0045528B"/>
    <w:rsid w:val="004555AC"/>
    <w:rsid w:val="00455A7A"/>
    <w:rsid w:val="00455D23"/>
    <w:rsid w:val="00455F01"/>
    <w:rsid w:val="004561F6"/>
    <w:rsid w:val="0045634B"/>
    <w:rsid w:val="0045691D"/>
    <w:rsid w:val="00456B11"/>
    <w:rsid w:val="00456E7A"/>
    <w:rsid w:val="0045725E"/>
    <w:rsid w:val="00457790"/>
    <w:rsid w:val="00460025"/>
    <w:rsid w:val="00460118"/>
    <w:rsid w:val="004603BE"/>
    <w:rsid w:val="00460A1B"/>
    <w:rsid w:val="00460A98"/>
    <w:rsid w:val="00461613"/>
    <w:rsid w:val="004618EB"/>
    <w:rsid w:val="004623FF"/>
    <w:rsid w:val="00462C06"/>
    <w:rsid w:val="004632A3"/>
    <w:rsid w:val="00463588"/>
    <w:rsid w:val="00463820"/>
    <w:rsid w:val="00463949"/>
    <w:rsid w:val="00463B03"/>
    <w:rsid w:val="00463D27"/>
    <w:rsid w:val="00463E81"/>
    <w:rsid w:val="00463E85"/>
    <w:rsid w:val="0046401F"/>
    <w:rsid w:val="0046407F"/>
    <w:rsid w:val="0046412C"/>
    <w:rsid w:val="004645FA"/>
    <w:rsid w:val="00464B1B"/>
    <w:rsid w:val="00464CA2"/>
    <w:rsid w:val="00465851"/>
    <w:rsid w:val="00465CD7"/>
    <w:rsid w:val="00465E87"/>
    <w:rsid w:val="00465ECC"/>
    <w:rsid w:val="00466AF5"/>
    <w:rsid w:val="004674FC"/>
    <w:rsid w:val="00467649"/>
    <w:rsid w:val="004676D5"/>
    <w:rsid w:val="0046779B"/>
    <w:rsid w:val="00467CC4"/>
    <w:rsid w:val="004705F4"/>
    <w:rsid w:val="00470649"/>
    <w:rsid w:val="004708B6"/>
    <w:rsid w:val="004711C7"/>
    <w:rsid w:val="00471496"/>
    <w:rsid w:val="004715A0"/>
    <w:rsid w:val="004716B3"/>
    <w:rsid w:val="004717D3"/>
    <w:rsid w:val="00472214"/>
    <w:rsid w:val="00472555"/>
    <w:rsid w:val="0047264C"/>
    <w:rsid w:val="00472664"/>
    <w:rsid w:val="0047276F"/>
    <w:rsid w:val="00472996"/>
    <w:rsid w:val="004729DE"/>
    <w:rsid w:val="00472F48"/>
    <w:rsid w:val="004730A7"/>
    <w:rsid w:val="00473336"/>
    <w:rsid w:val="004734F3"/>
    <w:rsid w:val="00473528"/>
    <w:rsid w:val="00473BC9"/>
    <w:rsid w:val="00473C47"/>
    <w:rsid w:val="00473C80"/>
    <w:rsid w:val="00473D35"/>
    <w:rsid w:val="00473E5C"/>
    <w:rsid w:val="00473EBD"/>
    <w:rsid w:val="00474367"/>
    <w:rsid w:val="004745BE"/>
    <w:rsid w:val="00475064"/>
    <w:rsid w:val="00475173"/>
    <w:rsid w:val="00475595"/>
    <w:rsid w:val="0047568F"/>
    <w:rsid w:val="004767A7"/>
    <w:rsid w:val="004767AC"/>
    <w:rsid w:val="00476F51"/>
    <w:rsid w:val="0047714B"/>
    <w:rsid w:val="0047730C"/>
    <w:rsid w:val="004773AC"/>
    <w:rsid w:val="00477614"/>
    <w:rsid w:val="00477CEA"/>
    <w:rsid w:val="00480980"/>
    <w:rsid w:val="00480A57"/>
    <w:rsid w:val="00480BFF"/>
    <w:rsid w:val="00480D42"/>
    <w:rsid w:val="00480DA7"/>
    <w:rsid w:val="00480EB2"/>
    <w:rsid w:val="004811A6"/>
    <w:rsid w:val="004814EC"/>
    <w:rsid w:val="00481542"/>
    <w:rsid w:val="0048172C"/>
    <w:rsid w:val="00481CBA"/>
    <w:rsid w:val="00481CD2"/>
    <w:rsid w:val="00481F4A"/>
    <w:rsid w:val="0048237C"/>
    <w:rsid w:val="0048256B"/>
    <w:rsid w:val="00482597"/>
    <w:rsid w:val="00482606"/>
    <w:rsid w:val="00482AB9"/>
    <w:rsid w:val="00482DB8"/>
    <w:rsid w:val="00483673"/>
    <w:rsid w:val="004846AC"/>
    <w:rsid w:val="004846F3"/>
    <w:rsid w:val="00484A6C"/>
    <w:rsid w:val="00484CAA"/>
    <w:rsid w:val="00484D72"/>
    <w:rsid w:val="00484EAE"/>
    <w:rsid w:val="00485037"/>
    <w:rsid w:val="0048509A"/>
    <w:rsid w:val="0048515A"/>
    <w:rsid w:val="00485251"/>
    <w:rsid w:val="004857BF"/>
    <w:rsid w:val="00485BE3"/>
    <w:rsid w:val="00485C83"/>
    <w:rsid w:val="00485CD0"/>
    <w:rsid w:val="0048631C"/>
    <w:rsid w:val="00486951"/>
    <w:rsid w:val="00486B7B"/>
    <w:rsid w:val="00486C8E"/>
    <w:rsid w:val="00486CC9"/>
    <w:rsid w:val="0048715D"/>
    <w:rsid w:val="004872F0"/>
    <w:rsid w:val="0048782D"/>
    <w:rsid w:val="00487B4A"/>
    <w:rsid w:val="004900D8"/>
    <w:rsid w:val="004905C8"/>
    <w:rsid w:val="00490741"/>
    <w:rsid w:val="0049099A"/>
    <w:rsid w:val="004909B9"/>
    <w:rsid w:val="00490ABA"/>
    <w:rsid w:val="00490D94"/>
    <w:rsid w:val="00490F23"/>
    <w:rsid w:val="00491322"/>
    <w:rsid w:val="004915B0"/>
    <w:rsid w:val="00491621"/>
    <w:rsid w:val="004919F4"/>
    <w:rsid w:val="00491B63"/>
    <w:rsid w:val="00492034"/>
    <w:rsid w:val="00492145"/>
    <w:rsid w:val="00492150"/>
    <w:rsid w:val="00492200"/>
    <w:rsid w:val="004922DF"/>
    <w:rsid w:val="004925AE"/>
    <w:rsid w:val="004925B7"/>
    <w:rsid w:val="004929A1"/>
    <w:rsid w:val="00492BB8"/>
    <w:rsid w:val="00492EC4"/>
    <w:rsid w:val="00492F44"/>
    <w:rsid w:val="0049304A"/>
    <w:rsid w:val="00493056"/>
    <w:rsid w:val="00493273"/>
    <w:rsid w:val="00493317"/>
    <w:rsid w:val="004936E5"/>
    <w:rsid w:val="00493FC8"/>
    <w:rsid w:val="00494385"/>
    <w:rsid w:val="004944BE"/>
    <w:rsid w:val="004945B9"/>
    <w:rsid w:val="0049487C"/>
    <w:rsid w:val="00494BDE"/>
    <w:rsid w:val="00494EF3"/>
    <w:rsid w:val="00495144"/>
    <w:rsid w:val="0049570C"/>
    <w:rsid w:val="00495860"/>
    <w:rsid w:val="00495B51"/>
    <w:rsid w:val="00495C84"/>
    <w:rsid w:val="00495DDB"/>
    <w:rsid w:val="00495EB2"/>
    <w:rsid w:val="00495F28"/>
    <w:rsid w:val="004962A8"/>
    <w:rsid w:val="00496821"/>
    <w:rsid w:val="0049699B"/>
    <w:rsid w:val="00497059"/>
    <w:rsid w:val="00497157"/>
    <w:rsid w:val="00497481"/>
    <w:rsid w:val="00497944"/>
    <w:rsid w:val="004A007C"/>
    <w:rsid w:val="004A02C0"/>
    <w:rsid w:val="004A08F0"/>
    <w:rsid w:val="004A0C2F"/>
    <w:rsid w:val="004A190E"/>
    <w:rsid w:val="004A19D8"/>
    <w:rsid w:val="004A1B1D"/>
    <w:rsid w:val="004A22F4"/>
    <w:rsid w:val="004A2357"/>
    <w:rsid w:val="004A23F1"/>
    <w:rsid w:val="004A2B38"/>
    <w:rsid w:val="004A2B7A"/>
    <w:rsid w:val="004A3A6A"/>
    <w:rsid w:val="004A3B57"/>
    <w:rsid w:val="004A3CE7"/>
    <w:rsid w:val="004A3FC4"/>
    <w:rsid w:val="004A45BC"/>
    <w:rsid w:val="004A4F09"/>
    <w:rsid w:val="004A5144"/>
    <w:rsid w:val="004A5574"/>
    <w:rsid w:val="004A56D2"/>
    <w:rsid w:val="004A594C"/>
    <w:rsid w:val="004A5A14"/>
    <w:rsid w:val="004A5A52"/>
    <w:rsid w:val="004A5E3D"/>
    <w:rsid w:val="004A6A58"/>
    <w:rsid w:val="004A6BB6"/>
    <w:rsid w:val="004A6D48"/>
    <w:rsid w:val="004A6FE1"/>
    <w:rsid w:val="004A7035"/>
    <w:rsid w:val="004A7400"/>
    <w:rsid w:val="004A7632"/>
    <w:rsid w:val="004A7799"/>
    <w:rsid w:val="004A7A72"/>
    <w:rsid w:val="004A7B6F"/>
    <w:rsid w:val="004A7B92"/>
    <w:rsid w:val="004A7BE3"/>
    <w:rsid w:val="004A7D0D"/>
    <w:rsid w:val="004A7D5A"/>
    <w:rsid w:val="004B0B56"/>
    <w:rsid w:val="004B0CC0"/>
    <w:rsid w:val="004B0E78"/>
    <w:rsid w:val="004B1291"/>
    <w:rsid w:val="004B14BB"/>
    <w:rsid w:val="004B1967"/>
    <w:rsid w:val="004B22F5"/>
    <w:rsid w:val="004B247C"/>
    <w:rsid w:val="004B25EB"/>
    <w:rsid w:val="004B28F4"/>
    <w:rsid w:val="004B2A3F"/>
    <w:rsid w:val="004B3E5A"/>
    <w:rsid w:val="004B3F1E"/>
    <w:rsid w:val="004B42B4"/>
    <w:rsid w:val="004B46FA"/>
    <w:rsid w:val="004B4963"/>
    <w:rsid w:val="004B4EC6"/>
    <w:rsid w:val="004B5322"/>
    <w:rsid w:val="004B5EE3"/>
    <w:rsid w:val="004B5F0B"/>
    <w:rsid w:val="004B6149"/>
    <w:rsid w:val="004B6581"/>
    <w:rsid w:val="004B66BF"/>
    <w:rsid w:val="004B686F"/>
    <w:rsid w:val="004B71CD"/>
    <w:rsid w:val="004B745D"/>
    <w:rsid w:val="004B7568"/>
    <w:rsid w:val="004B7948"/>
    <w:rsid w:val="004B7F41"/>
    <w:rsid w:val="004C0043"/>
    <w:rsid w:val="004C00B3"/>
    <w:rsid w:val="004C0FA3"/>
    <w:rsid w:val="004C1784"/>
    <w:rsid w:val="004C1802"/>
    <w:rsid w:val="004C1ADE"/>
    <w:rsid w:val="004C1C3E"/>
    <w:rsid w:val="004C1F90"/>
    <w:rsid w:val="004C2011"/>
    <w:rsid w:val="004C205A"/>
    <w:rsid w:val="004C2654"/>
    <w:rsid w:val="004C2AD6"/>
    <w:rsid w:val="004C2D59"/>
    <w:rsid w:val="004C2F4E"/>
    <w:rsid w:val="004C3587"/>
    <w:rsid w:val="004C36B6"/>
    <w:rsid w:val="004C39D2"/>
    <w:rsid w:val="004C3A38"/>
    <w:rsid w:val="004C3C9E"/>
    <w:rsid w:val="004C3CC6"/>
    <w:rsid w:val="004C405F"/>
    <w:rsid w:val="004C4088"/>
    <w:rsid w:val="004C4147"/>
    <w:rsid w:val="004C41A8"/>
    <w:rsid w:val="004C4426"/>
    <w:rsid w:val="004C4A24"/>
    <w:rsid w:val="004C4F0A"/>
    <w:rsid w:val="004C5422"/>
    <w:rsid w:val="004C568D"/>
    <w:rsid w:val="004C63B9"/>
    <w:rsid w:val="004C6627"/>
    <w:rsid w:val="004C713E"/>
    <w:rsid w:val="004C72F2"/>
    <w:rsid w:val="004C740A"/>
    <w:rsid w:val="004C75B8"/>
    <w:rsid w:val="004C76D8"/>
    <w:rsid w:val="004C7C8A"/>
    <w:rsid w:val="004C7FC8"/>
    <w:rsid w:val="004D012F"/>
    <w:rsid w:val="004D0168"/>
    <w:rsid w:val="004D0327"/>
    <w:rsid w:val="004D1193"/>
    <w:rsid w:val="004D12A9"/>
    <w:rsid w:val="004D13E7"/>
    <w:rsid w:val="004D1B5F"/>
    <w:rsid w:val="004D1D05"/>
    <w:rsid w:val="004D251A"/>
    <w:rsid w:val="004D27C2"/>
    <w:rsid w:val="004D28FD"/>
    <w:rsid w:val="004D2FAC"/>
    <w:rsid w:val="004D3105"/>
    <w:rsid w:val="004D328D"/>
    <w:rsid w:val="004D34F1"/>
    <w:rsid w:val="004D3F0C"/>
    <w:rsid w:val="004D4215"/>
    <w:rsid w:val="004D42EA"/>
    <w:rsid w:val="004D47B5"/>
    <w:rsid w:val="004D4A48"/>
    <w:rsid w:val="004D512F"/>
    <w:rsid w:val="004D573A"/>
    <w:rsid w:val="004D5827"/>
    <w:rsid w:val="004D59D9"/>
    <w:rsid w:val="004D5AF3"/>
    <w:rsid w:val="004D5F39"/>
    <w:rsid w:val="004D6253"/>
    <w:rsid w:val="004D6278"/>
    <w:rsid w:val="004D6DB7"/>
    <w:rsid w:val="004D70BF"/>
    <w:rsid w:val="004D76C0"/>
    <w:rsid w:val="004D76C2"/>
    <w:rsid w:val="004D7A41"/>
    <w:rsid w:val="004D7B54"/>
    <w:rsid w:val="004E07A2"/>
    <w:rsid w:val="004E091A"/>
    <w:rsid w:val="004E0AFE"/>
    <w:rsid w:val="004E1442"/>
    <w:rsid w:val="004E188F"/>
    <w:rsid w:val="004E19C3"/>
    <w:rsid w:val="004E1AA5"/>
    <w:rsid w:val="004E1B68"/>
    <w:rsid w:val="004E1CA3"/>
    <w:rsid w:val="004E1D34"/>
    <w:rsid w:val="004E1EB3"/>
    <w:rsid w:val="004E2525"/>
    <w:rsid w:val="004E27A8"/>
    <w:rsid w:val="004E2AFA"/>
    <w:rsid w:val="004E2D3D"/>
    <w:rsid w:val="004E2DDD"/>
    <w:rsid w:val="004E3209"/>
    <w:rsid w:val="004E3299"/>
    <w:rsid w:val="004E32E0"/>
    <w:rsid w:val="004E355C"/>
    <w:rsid w:val="004E3A09"/>
    <w:rsid w:val="004E3AD8"/>
    <w:rsid w:val="004E3FF8"/>
    <w:rsid w:val="004E406F"/>
    <w:rsid w:val="004E4448"/>
    <w:rsid w:val="004E4A1F"/>
    <w:rsid w:val="004E4DF6"/>
    <w:rsid w:val="004E4FFC"/>
    <w:rsid w:val="004E53C7"/>
    <w:rsid w:val="004E5A22"/>
    <w:rsid w:val="004E5F0F"/>
    <w:rsid w:val="004E5FA5"/>
    <w:rsid w:val="004E60C0"/>
    <w:rsid w:val="004E6406"/>
    <w:rsid w:val="004E67F7"/>
    <w:rsid w:val="004E6A85"/>
    <w:rsid w:val="004E70B8"/>
    <w:rsid w:val="004E7185"/>
    <w:rsid w:val="004E7313"/>
    <w:rsid w:val="004E77F3"/>
    <w:rsid w:val="004E7914"/>
    <w:rsid w:val="004E7AAB"/>
    <w:rsid w:val="004F0390"/>
    <w:rsid w:val="004F06F8"/>
    <w:rsid w:val="004F2058"/>
    <w:rsid w:val="004F2080"/>
    <w:rsid w:val="004F2466"/>
    <w:rsid w:val="004F2532"/>
    <w:rsid w:val="004F254D"/>
    <w:rsid w:val="004F2A99"/>
    <w:rsid w:val="004F2F61"/>
    <w:rsid w:val="004F3012"/>
    <w:rsid w:val="004F3159"/>
    <w:rsid w:val="004F3289"/>
    <w:rsid w:val="004F35E7"/>
    <w:rsid w:val="004F3D46"/>
    <w:rsid w:val="004F40CA"/>
    <w:rsid w:val="004F41FA"/>
    <w:rsid w:val="004F458D"/>
    <w:rsid w:val="004F4B91"/>
    <w:rsid w:val="004F4BBC"/>
    <w:rsid w:val="004F4CB7"/>
    <w:rsid w:val="004F4EC5"/>
    <w:rsid w:val="004F5168"/>
    <w:rsid w:val="004F5EFF"/>
    <w:rsid w:val="004F608E"/>
    <w:rsid w:val="004F617D"/>
    <w:rsid w:val="004F61ED"/>
    <w:rsid w:val="004F63DC"/>
    <w:rsid w:val="004F6AAD"/>
    <w:rsid w:val="004F704C"/>
    <w:rsid w:val="004F72F1"/>
    <w:rsid w:val="004F7373"/>
    <w:rsid w:val="004F75B1"/>
    <w:rsid w:val="004F77D7"/>
    <w:rsid w:val="004F7B36"/>
    <w:rsid w:val="0050049A"/>
    <w:rsid w:val="005009C4"/>
    <w:rsid w:val="005009D4"/>
    <w:rsid w:val="00500A05"/>
    <w:rsid w:val="00500D0A"/>
    <w:rsid w:val="00500DED"/>
    <w:rsid w:val="00500E81"/>
    <w:rsid w:val="00501203"/>
    <w:rsid w:val="005012D0"/>
    <w:rsid w:val="005015B6"/>
    <w:rsid w:val="005019CC"/>
    <w:rsid w:val="00501BBF"/>
    <w:rsid w:val="00501C82"/>
    <w:rsid w:val="00501F82"/>
    <w:rsid w:val="005020A9"/>
    <w:rsid w:val="00502860"/>
    <w:rsid w:val="005029C2"/>
    <w:rsid w:val="00502DC3"/>
    <w:rsid w:val="00502DD1"/>
    <w:rsid w:val="00503399"/>
    <w:rsid w:val="00503E50"/>
    <w:rsid w:val="005041F4"/>
    <w:rsid w:val="00504360"/>
    <w:rsid w:val="005043AC"/>
    <w:rsid w:val="00504A00"/>
    <w:rsid w:val="00504BF7"/>
    <w:rsid w:val="00504CD9"/>
    <w:rsid w:val="0050507B"/>
    <w:rsid w:val="00505263"/>
    <w:rsid w:val="00505892"/>
    <w:rsid w:val="0050633C"/>
    <w:rsid w:val="005065D8"/>
    <w:rsid w:val="0050681C"/>
    <w:rsid w:val="00506D92"/>
    <w:rsid w:val="0050711B"/>
    <w:rsid w:val="00507453"/>
    <w:rsid w:val="005076BE"/>
    <w:rsid w:val="00507810"/>
    <w:rsid w:val="00507A4D"/>
    <w:rsid w:val="00507B31"/>
    <w:rsid w:val="00507B74"/>
    <w:rsid w:val="00507E18"/>
    <w:rsid w:val="005109B3"/>
    <w:rsid w:val="00510AC9"/>
    <w:rsid w:val="005110FE"/>
    <w:rsid w:val="0051111F"/>
    <w:rsid w:val="00511283"/>
    <w:rsid w:val="00511328"/>
    <w:rsid w:val="0051140C"/>
    <w:rsid w:val="00511634"/>
    <w:rsid w:val="00511762"/>
    <w:rsid w:val="00511D0A"/>
    <w:rsid w:val="00511EDC"/>
    <w:rsid w:val="00512042"/>
    <w:rsid w:val="00512074"/>
    <w:rsid w:val="005125F1"/>
    <w:rsid w:val="0051324B"/>
    <w:rsid w:val="005137BF"/>
    <w:rsid w:val="005137FF"/>
    <w:rsid w:val="00514B1F"/>
    <w:rsid w:val="00514CA4"/>
    <w:rsid w:val="00514F96"/>
    <w:rsid w:val="005151A0"/>
    <w:rsid w:val="005153C6"/>
    <w:rsid w:val="0051555A"/>
    <w:rsid w:val="00515917"/>
    <w:rsid w:val="00515E1C"/>
    <w:rsid w:val="0051609D"/>
    <w:rsid w:val="005160B6"/>
    <w:rsid w:val="005166DF"/>
    <w:rsid w:val="005168B3"/>
    <w:rsid w:val="005172E4"/>
    <w:rsid w:val="0051743A"/>
    <w:rsid w:val="00517559"/>
    <w:rsid w:val="00517A52"/>
    <w:rsid w:val="00517C25"/>
    <w:rsid w:val="00517F30"/>
    <w:rsid w:val="00521217"/>
    <w:rsid w:val="00521268"/>
    <w:rsid w:val="005219FD"/>
    <w:rsid w:val="00522143"/>
    <w:rsid w:val="00522AE6"/>
    <w:rsid w:val="00522C3C"/>
    <w:rsid w:val="005231F8"/>
    <w:rsid w:val="005236BE"/>
    <w:rsid w:val="00523767"/>
    <w:rsid w:val="005238B4"/>
    <w:rsid w:val="00523933"/>
    <w:rsid w:val="00523C47"/>
    <w:rsid w:val="00524A3B"/>
    <w:rsid w:val="00524C58"/>
    <w:rsid w:val="00524FA0"/>
    <w:rsid w:val="00524FDA"/>
    <w:rsid w:val="0052508D"/>
    <w:rsid w:val="00525221"/>
    <w:rsid w:val="005256F5"/>
    <w:rsid w:val="005258C0"/>
    <w:rsid w:val="005258E0"/>
    <w:rsid w:val="00525CBF"/>
    <w:rsid w:val="0052691A"/>
    <w:rsid w:val="00526A54"/>
    <w:rsid w:val="00526CAF"/>
    <w:rsid w:val="00527425"/>
    <w:rsid w:val="00527501"/>
    <w:rsid w:val="00527527"/>
    <w:rsid w:val="0052760E"/>
    <w:rsid w:val="0052767E"/>
    <w:rsid w:val="00527930"/>
    <w:rsid w:val="00527EE1"/>
    <w:rsid w:val="005306AD"/>
    <w:rsid w:val="00530BE4"/>
    <w:rsid w:val="0053146E"/>
    <w:rsid w:val="00531543"/>
    <w:rsid w:val="005318C5"/>
    <w:rsid w:val="0053198E"/>
    <w:rsid w:val="00531A3C"/>
    <w:rsid w:val="00532346"/>
    <w:rsid w:val="00532438"/>
    <w:rsid w:val="00532602"/>
    <w:rsid w:val="00532ADB"/>
    <w:rsid w:val="005330B7"/>
    <w:rsid w:val="005343D1"/>
    <w:rsid w:val="005346E0"/>
    <w:rsid w:val="00534841"/>
    <w:rsid w:val="005348A9"/>
    <w:rsid w:val="00534A77"/>
    <w:rsid w:val="00534B6E"/>
    <w:rsid w:val="00534FF1"/>
    <w:rsid w:val="00535187"/>
    <w:rsid w:val="0053531A"/>
    <w:rsid w:val="00535491"/>
    <w:rsid w:val="005356E4"/>
    <w:rsid w:val="00535CAF"/>
    <w:rsid w:val="00536176"/>
    <w:rsid w:val="005362FA"/>
    <w:rsid w:val="005365CC"/>
    <w:rsid w:val="00536C52"/>
    <w:rsid w:val="00536CFD"/>
    <w:rsid w:val="00537159"/>
    <w:rsid w:val="00537462"/>
    <w:rsid w:val="005375BB"/>
    <w:rsid w:val="0053767E"/>
    <w:rsid w:val="005376DC"/>
    <w:rsid w:val="00537875"/>
    <w:rsid w:val="00537917"/>
    <w:rsid w:val="005379AB"/>
    <w:rsid w:val="00540307"/>
    <w:rsid w:val="005405A5"/>
    <w:rsid w:val="005405F1"/>
    <w:rsid w:val="005408B7"/>
    <w:rsid w:val="00540DBF"/>
    <w:rsid w:val="00540EF7"/>
    <w:rsid w:val="005418C9"/>
    <w:rsid w:val="00541CD1"/>
    <w:rsid w:val="00542107"/>
    <w:rsid w:val="005421A7"/>
    <w:rsid w:val="00542245"/>
    <w:rsid w:val="0054248F"/>
    <w:rsid w:val="005431CF"/>
    <w:rsid w:val="005435FF"/>
    <w:rsid w:val="005436E4"/>
    <w:rsid w:val="005438F1"/>
    <w:rsid w:val="00543A0A"/>
    <w:rsid w:val="00543A1A"/>
    <w:rsid w:val="00543D43"/>
    <w:rsid w:val="00543EFD"/>
    <w:rsid w:val="00544292"/>
    <w:rsid w:val="00544711"/>
    <w:rsid w:val="0054488A"/>
    <w:rsid w:val="00544892"/>
    <w:rsid w:val="00545196"/>
    <w:rsid w:val="005455BC"/>
    <w:rsid w:val="00545AF6"/>
    <w:rsid w:val="00545C90"/>
    <w:rsid w:val="00546BF7"/>
    <w:rsid w:val="00546D08"/>
    <w:rsid w:val="00546D1C"/>
    <w:rsid w:val="00547080"/>
    <w:rsid w:val="005473DC"/>
    <w:rsid w:val="00547914"/>
    <w:rsid w:val="00547D07"/>
    <w:rsid w:val="00550317"/>
    <w:rsid w:val="00550649"/>
    <w:rsid w:val="00551267"/>
    <w:rsid w:val="00551269"/>
    <w:rsid w:val="00552101"/>
    <w:rsid w:val="00552589"/>
    <w:rsid w:val="005528AB"/>
    <w:rsid w:val="00552C2A"/>
    <w:rsid w:val="00552C5B"/>
    <w:rsid w:val="00552CC9"/>
    <w:rsid w:val="00552D6B"/>
    <w:rsid w:val="0055334D"/>
    <w:rsid w:val="0055342C"/>
    <w:rsid w:val="00553891"/>
    <w:rsid w:val="00553961"/>
    <w:rsid w:val="00553F6F"/>
    <w:rsid w:val="0055402F"/>
    <w:rsid w:val="0055413B"/>
    <w:rsid w:val="00554180"/>
    <w:rsid w:val="005541E4"/>
    <w:rsid w:val="0055424D"/>
    <w:rsid w:val="00554412"/>
    <w:rsid w:val="00555126"/>
    <w:rsid w:val="005551B1"/>
    <w:rsid w:val="0055551D"/>
    <w:rsid w:val="005555ED"/>
    <w:rsid w:val="005559B1"/>
    <w:rsid w:val="005559F5"/>
    <w:rsid w:val="00555AEB"/>
    <w:rsid w:val="005561A0"/>
    <w:rsid w:val="00556276"/>
    <w:rsid w:val="00556330"/>
    <w:rsid w:val="0055666D"/>
    <w:rsid w:val="0055684D"/>
    <w:rsid w:val="0055699C"/>
    <w:rsid w:val="00556C7A"/>
    <w:rsid w:val="00556D26"/>
    <w:rsid w:val="00557168"/>
    <w:rsid w:val="0055734A"/>
    <w:rsid w:val="0055747E"/>
    <w:rsid w:val="0055779A"/>
    <w:rsid w:val="005577A2"/>
    <w:rsid w:val="00557A9B"/>
    <w:rsid w:val="0056001C"/>
    <w:rsid w:val="0056036D"/>
    <w:rsid w:val="00560E21"/>
    <w:rsid w:val="00561296"/>
    <w:rsid w:val="005613CB"/>
    <w:rsid w:val="005616C4"/>
    <w:rsid w:val="00561896"/>
    <w:rsid w:val="00561AD7"/>
    <w:rsid w:val="00561DE9"/>
    <w:rsid w:val="00562371"/>
    <w:rsid w:val="0056260E"/>
    <w:rsid w:val="005626D7"/>
    <w:rsid w:val="005633C6"/>
    <w:rsid w:val="005634BC"/>
    <w:rsid w:val="00563924"/>
    <w:rsid w:val="00563EE2"/>
    <w:rsid w:val="005640CB"/>
    <w:rsid w:val="0056417E"/>
    <w:rsid w:val="00564619"/>
    <w:rsid w:val="00564916"/>
    <w:rsid w:val="00564A51"/>
    <w:rsid w:val="00564B94"/>
    <w:rsid w:val="005653E0"/>
    <w:rsid w:val="00565803"/>
    <w:rsid w:val="00565BCD"/>
    <w:rsid w:val="00566064"/>
    <w:rsid w:val="005661AF"/>
    <w:rsid w:val="00566A1D"/>
    <w:rsid w:val="00566D78"/>
    <w:rsid w:val="00566EA4"/>
    <w:rsid w:val="005671E7"/>
    <w:rsid w:val="005674DD"/>
    <w:rsid w:val="00567620"/>
    <w:rsid w:val="00567876"/>
    <w:rsid w:val="00567CDE"/>
    <w:rsid w:val="00567DB2"/>
    <w:rsid w:val="00567F6D"/>
    <w:rsid w:val="00570447"/>
    <w:rsid w:val="00570499"/>
    <w:rsid w:val="005704C9"/>
    <w:rsid w:val="00570699"/>
    <w:rsid w:val="00570707"/>
    <w:rsid w:val="00570AF2"/>
    <w:rsid w:val="00570BA9"/>
    <w:rsid w:val="0057134C"/>
    <w:rsid w:val="0057157C"/>
    <w:rsid w:val="005717F2"/>
    <w:rsid w:val="00571AC7"/>
    <w:rsid w:val="00571DFC"/>
    <w:rsid w:val="00572578"/>
    <w:rsid w:val="00572647"/>
    <w:rsid w:val="00572829"/>
    <w:rsid w:val="00573228"/>
    <w:rsid w:val="005738BC"/>
    <w:rsid w:val="00573D6D"/>
    <w:rsid w:val="00573E57"/>
    <w:rsid w:val="00573E9B"/>
    <w:rsid w:val="00573F50"/>
    <w:rsid w:val="005740C9"/>
    <w:rsid w:val="005742A2"/>
    <w:rsid w:val="00574380"/>
    <w:rsid w:val="005746FA"/>
    <w:rsid w:val="005747B7"/>
    <w:rsid w:val="00574CA0"/>
    <w:rsid w:val="00574D6B"/>
    <w:rsid w:val="005750D5"/>
    <w:rsid w:val="005753A3"/>
    <w:rsid w:val="005754E8"/>
    <w:rsid w:val="0057552A"/>
    <w:rsid w:val="0057555B"/>
    <w:rsid w:val="0057598E"/>
    <w:rsid w:val="00576192"/>
    <w:rsid w:val="0057689D"/>
    <w:rsid w:val="005769DF"/>
    <w:rsid w:val="005774F4"/>
    <w:rsid w:val="00577742"/>
    <w:rsid w:val="00577C0B"/>
    <w:rsid w:val="00577EF9"/>
    <w:rsid w:val="0058069F"/>
    <w:rsid w:val="005806CE"/>
    <w:rsid w:val="005807F4"/>
    <w:rsid w:val="005812F0"/>
    <w:rsid w:val="0058145A"/>
    <w:rsid w:val="0058149A"/>
    <w:rsid w:val="005815A0"/>
    <w:rsid w:val="00581649"/>
    <w:rsid w:val="00581A19"/>
    <w:rsid w:val="00581B42"/>
    <w:rsid w:val="00581D8C"/>
    <w:rsid w:val="00581DD6"/>
    <w:rsid w:val="00582639"/>
    <w:rsid w:val="00582659"/>
    <w:rsid w:val="00583D4D"/>
    <w:rsid w:val="00584361"/>
    <w:rsid w:val="005843DD"/>
    <w:rsid w:val="005845DD"/>
    <w:rsid w:val="005848E4"/>
    <w:rsid w:val="005848F8"/>
    <w:rsid w:val="00584C3A"/>
    <w:rsid w:val="0058525B"/>
    <w:rsid w:val="00585A2E"/>
    <w:rsid w:val="00585CA8"/>
    <w:rsid w:val="00585CD4"/>
    <w:rsid w:val="00585E0E"/>
    <w:rsid w:val="0058620D"/>
    <w:rsid w:val="0058686F"/>
    <w:rsid w:val="0058699F"/>
    <w:rsid w:val="00586BD1"/>
    <w:rsid w:val="005871C5"/>
    <w:rsid w:val="00587397"/>
    <w:rsid w:val="0058747E"/>
    <w:rsid w:val="00587A13"/>
    <w:rsid w:val="00590326"/>
    <w:rsid w:val="0059050E"/>
    <w:rsid w:val="0059069C"/>
    <w:rsid w:val="0059091E"/>
    <w:rsid w:val="00590B0D"/>
    <w:rsid w:val="00590BE3"/>
    <w:rsid w:val="00591839"/>
    <w:rsid w:val="005918BF"/>
    <w:rsid w:val="00591B67"/>
    <w:rsid w:val="00591EAD"/>
    <w:rsid w:val="0059227B"/>
    <w:rsid w:val="005926EF"/>
    <w:rsid w:val="0059285B"/>
    <w:rsid w:val="00592AE9"/>
    <w:rsid w:val="00592E72"/>
    <w:rsid w:val="00593A29"/>
    <w:rsid w:val="00593ADF"/>
    <w:rsid w:val="00593C60"/>
    <w:rsid w:val="00594667"/>
    <w:rsid w:val="005947D7"/>
    <w:rsid w:val="0059481F"/>
    <w:rsid w:val="00594C95"/>
    <w:rsid w:val="005951D7"/>
    <w:rsid w:val="005956D5"/>
    <w:rsid w:val="00595A1D"/>
    <w:rsid w:val="005963C6"/>
    <w:rsid w:val="00596476"/>
    <w:rsid w:val="00596515"/>
    <w:rsid w:val="00596549"/>
    <w:rsid w:val="00596714"/>
    <w:rsid w:val="005970D2"/>
    <w:rsid w:val="0059743F"/>
    <w:rsid w:val="00597501"/>
    <w:rsid w:val="005975D4"/>
    <w:rsid w:val="00597D7E"/>
    <w:rsid w:val="005A0388"/>
    <w:rsid w:val="005A05F4"/>
    <w:rsid w:val="005A08D1"/>
    <w:rsid w:val="005A0A8F"/>
    <w:rsid w:val="005A0B84"/>
    <w:rsid w:val="005A0DBC"/>
    <w:rsid w:val="005A0FB7"/>
    <w:rsid w:val="005A107D"/>
    <w:rsid w:val="005A109D"/>
    <w:rsid w:val="005A11D6"/>
    <w:rsid w:val="005A1580"/>
    <w:rsid w:val="005A1588"/>
    <w:rsid w:val="005A1995"/>
    <w:rsid w:val="005A1C39"/>
    <w:rsid w:val="005A2852"/>
    <w:rsid w:val="005A2A6C"/>
    <w:rsid w:val="005A2AD3"/>
    <w:rsid w:val="005A3243"/>
    <w:rsid w:val="005A33D6"/>
    <w:rsid w:val="005A345B"/>
    <w:rsid w:val="005A3D4C"/>
    <w:rsid w:val="005A3E01"/>
    <w:rsid w:val="005A3F07"/>
    <w:rsid w:val="005A4B97"/>
    <w:rsid w:val="005A51C2"/>
    <w:rsid w:val="005A5746"/>
    <w:rsid w:val="005A5D4E"/>
    <w:rsid w:val="005A5D96"/>
    <w:rsid w:val="005A5FAC"/>
    <w:rsid w:val="005A5FC3"/>
    <w:rsid w:val="005A63D8"/>
    <w:rsid w:val="005A6506"/>
    <w:rsid w:val="005A653D"/>
    <w:rsid w:val="005A698A"/>
    <w:rsid w:val="005A6D41"/>
    <w:rsid w:val="005A6F52"/>
    <w:rsid w:val="005A7121"/>
    <w:rsid w:val="005A730A"/>
    <w:rsid w:val="005A73CD"/>
    <w:rsid w:val="005A7435"/>
    <w:rsid w:val="005A7B01"/>
    <w:rsid w:val="005A7EA4"/>
    <w:rsid w:val="005B0498"/>
    <w:rsid w:val="005B0752"/>
    <w:rsid w:val="005B0C65"/>
    <w:rsid w:val="005B12CD"/>
    <w:rsid w:val="005B15E5"/>
    <w:rsid w:val="005B169B"/>
    <w:rsid w:val="005B1874"/>
    <w:rsid w:val="005B1C46"/>
    <w:rsid w:val="005B1C4C"/>
    <w:rsid w:val="005B1EA0"/>
    <w:rsid w:val="005B1F29"/>
    <w:rsid w:val="005B2048"/>
    <w:rsid w:val="005B259C"/>
    <w:rsid w:val="005B25D2"/>
    <w:rsid w:val="005B2AD1"/>
    <w:rsid w:val="005B2C7B"/>
    <w:rsid w:val="005B2D0C"/>
    <w:rsid w:val="005B3154"/>
    <w:rsid w:val="005B3600"/>
    <w:rsid w:val="005B3831"/>
    <w:rsid w:val="005B38C0"/>
    <w:rsid w:val="005B3EB5"/>
    <w:rsid w:val="005B441F"/>
    <w:rsid w:val="005B4894"/>
    <w:rsid w:val="005B4933"/>
    <w:rsid w:val="005B4E3A"/>
    <w:rsid w:val="005B5181"/>
    <w:rsid w:val="005B584C"/>
    <w:rsid w:val="005B5A84"/>
    <w:rsid w:val="005B5B21"/>
    <w:rsid w:val="005B5EB7"/>
    <w:rsid w:val="005B610C"/>
    <w:rsid w:val="005B61C9"/>
    <w:rsid w:val="005B65DE"/>
    <w:rsid w:val="005B6868"/>
    <w:rsid w:val="005B68D1"/>
    <w:rsid w:val="005B6974"/>
    <w:rsid w:val="005B6E7E"/>
    <w:rsid w:val="005B79AF"/>
    <w:rsid w:val="005B79D2"/>
    <w:rsid w:val="005B7D63"/>
    <w:rsid w:val="005C045F"/>
    <w:rsid w:val="005C060D"/>
    <w:rsid w:val="005C0A7B"/>
    <w:rsid w:val="005C0B4D"/>
    <w:rsid w:val="005C0BDA"/>
    <w:rsid w:val="005C0C76"/>
    <w:rsid w:val="005C0EC9"/>
    <w:rsid w:val="005C0ECB"/>
    <w:rsid w:val="005C11FA"/>
    <w:rsid w:val="005C16F5"/>
    <w:rsid w:val="005C1B51"/>
    <w:rsid w:val="005C1BAB"/>
    <w:rsid w:val="005C1C44"/>
    <w:rsid w:val="005C1EE9"/>
    <w:rsid w:val="005C232F"/>
    <w:rsid w:val="005C2585"/>
    <w:rsid w:val="005C25CA"/>
    <w:rsid w:val="005C2788"/>
    <w:rsid w:val="005C2FA7"/>
    <w:rsid w:val="005C3287"/>
    <w:rsid w:val="005C377E"/>
    <w:rsid w:val="005C394B"/>
    <w:rsid w:val="005C3B77"/>
    <w:rsid w:val="005C3C2C"/>
    <w:rsid w:val="005C406B"/>
    <w:rsid w:val="005C426D"/>
    <w:rsid w:val="005C48A3"/>
    <w:rsid w:val="005C4FFC"/>
    <w:rsid w:val="005C5603"/>
    <w:rsid w:val="005C5669"/>
    <w:rsid w:val="005C57EA"/>
    <w:rsid w:val="005C59FD"/>
    <w:rsid w:val="005C5B94"/>
    <w:rsid w:val="005C5CB4"/>
    <w:rsid w:val="005C5E03"/>
    <w:rsid w:val="005C6173"/>
    <w:rsid w:val="005C62BE"/>
    <w:rsid w:val="005C62BF"/>
    <w:rsid w:val="005C6365"/>
    <w:rsid w:val="005C6473"/>
    <w:rsid w:val="005C64BE"/>
    <w:rsid w:val="005C6BA1"/>
    <w:rsid w:val="005C6C51"/>
    <w:rsid w:val="005C6FBB"/>
    <w:rsid w:val="005C7275"/>
    <w:rsid w:val="005C7CCB"/>
    <w:rsid w:val="005D0129"/>
    <w:rsid w:val="005D03FE"/>
    <w:rsid w:val="005D0849"/>
    <w:rsid w:val="005D0BFD"/>
    <w:rsid w:val="005D0DA7"/>
    <w:rsid w:val="005D0F06"/>
    <w:rsid w:val="005D0F1C"/>
    <w:rsid w:val="005D1559"/>
    <w:rsid w:val="005D1730"/>
    <w:rsid w:val="005D1C6F"/>
    <w:rsid w:val="005D1E77"/>
    <w:rsid w:val="005D1F7C"/>
    <w:rsid w:val="005D203B"/>
    <w:rsid w:val="005D2535"/>
    <w:rsid w:val="005D2987"/>
    <w:rsid w:val="005D2F46"/>
    <w:rsid w:val="005D39C5"/>
    <w:rsid w:val="005D401D"/>
    <w:rsid w:val="005D430B"/>
    <w:rsid w:val="005D472D"/>
    <w:rsid w:val="005D48C2"/>
    <w:rsid w:val="005D498A"/>
    <w:rsid w:val="005D4D27"/>
    <w:rsid w:val="005D539E"/>
    <w:rsid w:val="005D5A6E"/>
    <w:rsid w:val="005D5FD9"/>
    <w:rsid w:val="005D6391"/>
    <w:rsid w:val="005D64A8"/>
    <w:rsid w:val="005D6602"/>
    <w:rsid w:val="005D69E4"/>
    <w:rsid w:val="005D6D24"/>
    <w:rsid w:val="005D6DFF"/>
    <w:rsid w:val="005D74B4"/>
    <w:rsid w:val="005D78B5"/>
    <w:rsid w:val="005D7C99"/>
    <w:rsid w:val="005D7DAB"/>
    <w:rsid w:val="005D7DB3"/>
    <w:rsid w:val="005D7FF1"/>
    <w:rsid w:val="005E0050"/>
    <w:rsid w:val="005E048C"/>
    <w:rsid w:val="005E0788"/>
    <w:rsid w:val="005E0966"/>
    <w:rsid w:val="005E0BC8"/>
    <w:rsid w:val="005E0C4E"/>
    <w:rsid w:val="005E0F94"/>
    <w:rsid w:val="005E1110"/>
    <w:rsid w:val="005E1875"/>
    <w:rsid w:val="005E1BDA"/>
    <w:rsid w:val="005E2913"/>
    <w:rsid w:val="005E2E72"/>
    <w:rsid w:val="005E3383"/>
    <w:rsid w:val="005E3733"/>
    <w:rsid w:val="005E3F58"/>
    <w:rsid w:val="005E43F5"/>
    <w:rsid w:val="005E470C"/>
    <w:rsid w:val="005E4B96"/>
    <w:rsid w:val="005E546F"/>
    <w:rsid w:val="005E54BE"/>
    <w:rsid w:val="005E5B63"/>
    <w:rsid w:val="005E5BC8"/>
    <w:rsid w:val="005E5BE2"/>
    <w:rsid w:val="005E5BE7"/>
    <w:rsid w:val="005E5D0E"/>
    <w:rsid w:val="005E5D28"/>
    <w:rsid w:val="005E5DA0"/>
    <w:rsid w:val="005E6376"/>
    <w:rsid w:val="005E63A5"/>
    <w:rsid w:val="005E66CE"/>
    <w:rsid w:val="005E69F0"/>
    <w:rsid w:val="005E6B76"/>
    <w:rsid w:val="005E6C56"/>
    <w:rsid w:val="005E743B"/>
    <w:rsid w:val="005E78A8"/>
    <w:rsid w:val="005E7A08"/>
    <w:rsid w:val="005E7A50"/>
    <w:rsid w:val="005F06F6"/>
    <w:rsid w:val="005F089A"/>
    <w:rsid w:val="005F09DD"/>
    <w:rsid w:val="005F0D6C"/>
    <w:rsid w:val="005F0F16"/>
    <w:rsid w:val="005F1271"/>
    <w:rsid w:val="005F162E"/>
    <w:rsid w:val="005F17B0"/>
    <w:rsid w:val="005F2193"/>
    <w:rsid w:val="005F21BB"/>
    <w:rsid w:val="005F24B0"/>
    <w:rsid w:val="005F263C"/>
    <w:rsid w:val="005F2981"/>
    <w:rsid w:val="005F2A45"/>
    <w:rsid w:val="005F33F9"/>
    <w:rsid w:val="005F3F77"/>
    <w:rsid w:val="005F40DA"/>
    <w:rsid w:val="005F42C8"/>
    <w:rsid w:val="005F4392"/>
    <w:rsid w:val="005F4C96"/>
    <w:rsid w:val="005F4E2B"/>
    <w:rsid w:val="005F4E61"/>
    <w:rsid w:val="005F4EAF"/>
    <w:rsid w:val="005F5365"/>
    <w:rsid w:val="005F5555"/>
    <w:rsid w:val="005F573A"/>
    <w:rsid w:val="005F5B0B"/>
    <w:rsid w:val="005F5D0B"/>
    <w:rsid w:val="005F6052"/>
    <w:rsid w:val="005F634D"/>
    <w:rsid w:val="005F63B8"/>
    <w:rsid w:val="005F646C"/>
    <w:rsid w:val="005F68ED"/>
    <w:rsid w:val="005F6FB3"/>
    <w:rsid w:val="005F7268"/>
    <w:rsid w:val="005F72BC"/>
    <w:rsid w:val="005F76E5"/>
    <w:rsid w:val="005F7A27"/>
    <w:rsid w:val="005F7CEA"/>
    <w:rsid w:val="005F7E96"/>
    <w:rsid w:val="00600178"/>
    <w:rsid w:val="0060023F"/>
    <w:rsid w:val="0060037D"/>
    <w:rsid w:val="006010AB"/>
    <w:rsid w:val="00601CF2"/>
    <w:rsid w:val="00601FA3"/>
    <w:rsid w:val="006022F3"/>
    <w:rsid w:val="00602420"/>
    <w:rsid w:val="0060253C"/>
    <w:rsid w:val="006027D2"/>
    <w:rsid w:val="0060287F"/>
    <w:rsid w:val="00602909"/>
    <w:rsid w:val="00602A99"/>
    <w:rsid w:val="00603022"/>
    <w:rsid w:val="00603634"/>
    <w:rsid w:val="00603C00"/>
    <w:rsid w:val="00603E9A"/>
    <w:rsid w:val="00604037"/>
    <w:rsid w:val="006049F6"/>
    <w:rsid w:val="00605071"/>
    <w:rsid w:val="00605281"/>
    <w:rsid w:val="00605443"/>
    <w:rsid w:val="00605491"/>
    <w:rsid w:val="00605551"/>
    <w:rsid w:val="00605867"/>
    <w:rsid w:val="00605CC3"/>
    <w:rsid w:val="00605D3D"/>
    <w:rsid w:val="00605DAC"/>
    <w:rsid w:val="00605FE0"/>
    <w:rsid w:val="00606146"/>
    <w:rsid w:val="0060619E"/>
    <w:rsid w:val="0060643E"/>
    <w:rsid w:val="0060649E"/>
    <w:rsid w:val="0060693E"/>
    <w:rsid w:val="0060695F"/>
    <w:rsid w:val="00606B36"/>
    <w:rsid w:val="00606D29"/>
    <w:rsid w:val="00606FDF"/>
    <w:rsid w:val="0060705B"/>
    <w:rsid w:val="006072C7"/>
    <w:rsid w:val="006078D7"/>
    <w:rsid w:val="00607BE9"/>
    <w:rsid w:val="00610334"/>
    <w:rsid w:val="006106E1"/>
    <w:rsid w:val="00610D1A"/>
    <w:rsid w:val="00611234"/>
    <w:rsid w:val="0061197F"/>
    <w:rsid w:val="00611D9D"/>
    <w:rsid w:val="00611EC2"/>
    <w:rsid w:val="00612018"/>
    <w:rsid w:val="0061208C"/>
    <w:rsid w:val="0061234E"/>
    <w:rsid w:val="006123D7"/>
    <w:rsid w:val="006130DF"/>
    <w:rsid w:val="006136C1"/>
    <w:rsid w:val="0061378F"/>
    <w:rsid w:val="00613CC4"/>
    <w:rsid w:val="00613E5F"/>
    <w:rsid w:val="00613EEE"/>
    <w:rsid w:val="00613F83"/>
    <w:rsid w:val="00613F9B"/>
    <w:rsid w:val="006142AA"/>
    <w:rsid w:val="00614652"/>
    <w:rsid w:val="006154AC"/>
    <w:rsid w:val="00615A93"/>
    <w:rsid w:val="00615C05"/>
    <w:rsid w:val="00615C6B"/>
    <w:rsid w:val="00615C73"/>
    <w:rsid w:val="00616042"/>
    <w:rsid w:val="00616220"/>
    <w:rsid w:val="00616371"/>
    <w:rsid w:val="00616AFE"/>
    <w:rsid w:val="00616C5A"/>
    <w:rsid w:val="00616D8F"/>
    <w:rsid w:val="00617048"/>
    <w:rsid w:val="00617200"/>
    <w:rsid w:val="006177CF"/>
    <w:rsid w:val="006178B3"/>
    <w:rsid w:val="0061796C"/>
    <w:rsid w:val="00617ABA"/>
    <w:rsid w:val="00617DDE"/>
    <w:rsid w:val="00617EDE"/>
    <w:rsid w:val="006201B2"/>
    <w:rsid w:val="006201FD"/>
    <w:rsid w:val="00620369"/>
    <w:rsid w:val="00620441"/>
    <w:rsid w:val="00620646"/>
    <w:rsid w:val="006209F8"/>
    <w:rsid w:val="00621697"/>
    <w:rsid w:val="0062189C"/>
    <w:rsid w:val="0062193F"/>
    <w:rsid w:val="00621E6C"/>
    <w:rsid w:val="00621F69"/>
    <w:rsid w:val="00622611"/>
    <w:rsid w:val="0062275C"/>
    <w:rsid w:val="00622768"/>
    <w:rsid w:val="00622B63"/>
    <w:rsid w:val="00622DFE"/>
    <w:rsid w:val="00623230"/>
    <w:rsid w:val="0062333B"/>
    <w:rsid w:val="006234E7"/>
    <w:rsid w:val="0062381C"/>
    <w:rsid w:val="00623A10"/>
    <w:rsid w:val="00623A7B"/>
    <w:rsid w:val="00623BDD"/>
    <w:rsid w:val="006244C6"/>
    <w:rsid w:val="0062451E"/>
    <w:rsid w:val="00624AEB"/>
    <w:rsid w:val="00624ECA"/>
    <w:rsid w:val="0062524F"/>
    <w:rsid w:val="00625310"/>
    <w:rsid w:val="006255D7"/>
    <w:rsid w:val="00626010"/>
    <w:rsid w:val="0062681D"/>
    <w:rsid w:val="00626860"/>
    <w:rsid w:val="00626B72"/>
    <w:rsid w:val="00627042"/>
    <w:rsid w:val="00627316"/>
    <w:rsid w:val="00627829"/>
    <w:rsid w:val="0063019F"/>
    <w:rsid w:val="00630488"/>
    <w:rsid w:val="0063075C"/>
    <w:rsid w:val="0063113D"/>
    <w:rsid w:val="00631389"/>
    <w:rsid w:val="00631735"/>
    <w:rsid w:val="006317B8"/>
    <w:rsid w:val="006319A1"/>
    <w:rsid w:val="00631E3A"/>
    <w:rsid w:val="00631F28"/>
    <w:rsid w:val="00631F68"/>
    <w:rsid w:val="00631FE2"/>
    <w:rsid w:val="006328FA"/>
    <w:rsid w:val="00633570"/>
    <w:rsid w:val="0063363C"/>
    <w:rsid w:val="006338AF"/>
    <w:rsid w:val="00633C98"/>
    <w:rsid w:val="006341C5"/>
    <w:rsid w:val="006343AC"/>
    <w:rsid w:val="00634986"/>
    <w:rsid w:val="006354B3"/>
    <w:rsid w:val="00635624"/>
    <w:rsid w:val="006357D4"/>
    <w:rsid w:val="00635827"/>
    <w:rsid w:val="006361BD"/>
    <w:rsid w:val="0063634B"/>
    <w:rsid w:val="0063657A"/>
    <w:rsid w:val="00636C1F"/>
    <w:rsid w:val="00636D47"/>
    <w:rsid w:val="00636F2E"/>
    <w:rsid w:val="00636F3E"/>
    <w:rsid w:val="006376B2"/>
    <w:rsid w:val="0064058C"/>
    <w:rsid w:val="006405B0"/>
    <w:rsid w:val="006405CA"/>
    <w:rsid w:val="006405D7"/>
    <w:rsid w:val="00640697"/>
    <w:rsid w:val="00640CF1"/>
    <w:rsid w:val="00640DAC"/>
    <w:rsid w:val="00640E3F"/>
    <w:rsid w:val="00640FDF"/>
    <w:rsid w:val="00641050"/>
    <w:rsid w:val="006411F5"/>
    <w:rsid w:val="0064146F"/>
    <w:rsid w:val="0064172F"/>
    <w:rsid w:val="00641ADA"/>
    <w:rsid w:val="00641EE5"/>
    <w:rsid w:val="0064257E"/>
    <w:rsid w:val="00642C2E"/>
    <w:rsid w:val="00643B9F"/>
    <w:rsid w:val="00643DEA"/>
    <w:rsid w:val="00643F54"/>
    <w:rsid w:val="0064459C"/>
    <w:rsid w:val="006446A1"/>
    <w:rsid w:val="00644929"/>
    <w:rsid w:val="00644BA1"/>
    <w:rsid w:val="00644BEE"/>
    <w:rsid w:val="00645674"/>
    <w:rsid w:val="00645795"/>
    <w:rsid w:val="00645DA6"/>
    <w:rsid w:val="00646257"/>
    <w:rsid w:val="00646A7B"/>
    <w:rsid w:val="00646B88"/>
    <w:rsid w:val="00646C67"/>
    <w:rsid w:val="00646F39"/>
    <w:rsid w:val="00647008"/>
    <w:rsid w:val="006472F0"/>
    <w:rsid w:val="00647400"/>
    <w:rsid w:val="00647742"/>
    <w:rsid w:val="00647A6D"/>
    <w:rsid w:val="00647D04"/>
    <w:rsid w:val="00650183"/>
    <w:rsid w:val="00650CDF"/>
    <w:rsid w:val="00651411"/>
    <w:rsid w:val="00651652"/>
    <w:rsid w:val="00651C39"/>
    <w:rsid w:val="00651D87"/>
    <w:rsid w:val="0065220F"/>
    <w:rsid w:val="00652501"/>
    <w:rsid w:val="0065258D"/>
    <w:rsid w:val="006525CC"/>
    <w:rsid w:val="0065269C"/>
    <w:rsid w:val="00652A6E"/>
    <w:rsid w:val="00652C4D"/>
    <w:rsid w:val="00653449"/>
    <w:rsid w:val="006534F4"/>
    <w:rsid w:val="00653707"/>
    <w:rsid w:val="0065394B"/>
    <w:rsid w:val="00653D33"/>
    <w:rsid w:val="0065476B"/>
    <w:rsid w:val="00654FA8"/>
    <w:rsid w:val="00655084"/>
    <w:rsid w:val="00655189"/>
    <w:rsid w:val="006551E8"/>
    <w:rsid w:val="00655231"/>
    <w:rsid w:val="006558C9"/>
    <w:rsid w:val="006562F6"/>
    <w:rsid w:val="00656550"/>
    <w:rsid w:val="0065695C"/>
    <w:rsid w:val="00657312"/>
    <w:rsid w:val="006574C7"/>
    <w:rsid w:val="00657ABF"/>
    <w:rsid w:val="00657DA8"/>
    <w:rsid w:val="00657EE3"/>
    <w:rsid w:val="006601C3"/>
    <w:rsid w:val="00660550"/>
    <w:rsid w:val="0066064F"/>
    <w:rsid w:val="006609E2"/>
    <w:rsid w:val="00660AE4"/>
    <w:rsid w:val="00661037"/>
    <w:rsid w:val="006612CE"/>
    <w:rsid w:val="0066149F"/>
    <w:rsid w:val="00661C2B"/>
    <w:rsid w:val="00661EC6"/>
    <w:rsid w:val="00662AEC"/>
    <w:rsid w:val="00662DFE"/>
    <w:rsid w:val="0066381C"/>
    <w:rsid w:val="00663A4B"/>
    <w:rsid w:val="006649B9"/>
    <w:rsid w:val="00664C58"/>
    <w:rsid w:val="00664DCC"/>
    <w:rsid w:val="006650A2"/>
    <w:rsid w:val="00665236"/>
    <w:rsid w:val="00665502"/>
    <w:rsid w:val="00666163"/>
    <w:rsid w:val="0066617B"/>
    <w:rsid w:val="00666302"/>
    <w:rsid w:val="0066674C"/>
    <w:rsid w:val="006668EE"/>
    <w:rsid w:val="006679D4"/>
    <w:rsid w:val="00670212"/>
    <w:rsid w:val="00670304"/>
    <w:rsid w:val="006708F8"/>
    <w:rsid w:val="00670951"/>
    <w:rsid w:val="006709AF"/>
    <w:rsid w:val="00670BF6"/>
    <w:rsid w:val="00670E8F"/>
    <w:rsid w:val="00670E9C"/>
    <w:rsid w:val="006711D7"/>
    <w:rsid w:val="006712A6"/>
    <w:rsid w:val="00671A0B"/>
    <w:rsid w:val="00671CF6"/>
    <w:rsid w:val="00671E66"/>
    <w:rsid w:val="00671EC5"/>
    <w:rsid w:val="00672108"/>
    <w:rsid w:val="006721DB"/>
    <w:rsid w:val="0067268C"/>
    <w:rsid w:val="00672DE1"/>
    <w:rsid w:val="00672DF1"/>
    <w:rsid w:val="00672EB5"/>
    <w:rsid w:val="00672F65"/>
    <w:rsid w:val="006746A2"/>
    <w:rsid w:val="00674CF2"/>
    <w:rsid w:val="00674EDF"/>
    <w:rsid w:val="0067519F"/>
    <w:rsid w:val="0067521F"/>
    <w:rsid w:val="006756FF"/>
    <w:rsid w:val="00675815"/>
    <w:rsid w:val="00675A51"/>
    <w:rsid w:val="00676418"/>
    <w:rsid w:val="006764E8"/>
    <w:rsid w:val="0067655D"/>
    <w:rsid w:val="006768B9"/>
    <w:rsid w:val="00676ABA"/>
    <w:rsid w:val="00676DBC"/>
    <w:rsid w:val="00676E44"/>
    <w:rsid w:val="00676EB2"/>
    <w:rsid w:val="0067703C"/>
    <w:rsid w:val="00677CC5"/>
    <w:rsid w:val="00677ED3"/>
    <w:rsid w:val="00677F0D"/>
    <w:rsid w:val="00677FD7"/>
    <w:rsid w:val="00680321"/>
    <w:rsid w:val="00680373"/>
    <w:rsid w:val="006808F3"/>
    <w:rsid w:val="00680926"/>
    <w:rsid w:val="00680987"/>
    <w:rsid w:val="00680C0B"/>
    <w:rsid w:val="00680CDF"/>
    <w:rsid w:val="00680E6A"/>
    <w:rsid w:val="00680F8F"/>
    <w:rsid w:val="006811B1"/>
    <w:rsid w:val="0068148D"/>
    <w:rsid w:val="006814D8"/>
    <w:rsid w:val="00681ADC"/>
    <w:rsid w:val="00681BC3"/>
    <w:rsid w:val="006820B4"/>
    <w:rsid w:val="00682218"/>
    <w:rsid w:val="0068232F"/>
    <w:rsid w:val="00682B76"/>
    <w:rsid w:val="00683639"/>
    <w:rsid w:val="00683769"/>
    <w:rsid w:val="00683F9D"/>
    <w:rsid w:val="00683FBE"/>
    <w:rsid w:val="006840B5"/>
    <w:rsid w:val="00684233"/>
    <w:rsid w:val="006844BC"/>
    <w:rsid w:val="0068465C"/>
    <w:rsid w:val="0068511E"/>
    <w:rsid w:val="0068533B"/>
    <w:rsid w:val="00685517"/>
    <w:rsid w:val="006856DA"/>
    <w:rsid w:val="00685710"/>
    <w:rsid w:val="00685AD0"/>
    <w:rsid w:val="006864C7"/>
    <w:rsid w:val="00686672"/>
    <w:rsid w:val="00686912"/>
    <w:rsid w:val="00686AC1"/>
    <w:rsid w:val="006870F2"/>
    <w:rsid w:val="00687592"/>
    <w:rsid w:val="006875F1"/>
    <w:rsid w:val="00687AF2"/>
    <w:rsid w:val="006901F0"/>
    <w:rsid w:val="00690930"/>
    <w:rsid w:val="00690AF9"/>
    <w:rsid w:val="00692141"/>
    <w:rsid w:val="006929F3"/>
    <w:rsid w:val="006929F6"/>
    <w:rsid w:val="00692A45"/>
    <w:rsid w:val="00692B98"/>
    <w:rsid w:val="00692C8E"/>
    <w:rsid w:val="00692F67"/>
    <w:rsid w:val="00693469"/>
    <w:rsid w:val="006936CB"/>
    <w:rsid w:val="00694418"/>
    <w:rsid w:val="006945A5"/>
    <w:rsid w:val="006946BD"/>
    <w:rsid w:val="00694882"/>
    <w:rsid w:val="006949A3"/>
    <w:rsid w:val="00694F8F"/>
    <w:rsid w:val="00695229"/>
    <w:rsid w:val="0069579A"/>
    <w:rsid w:val="006957BA"/>
    <w:rsid w:val="0069584D"/>
    <w:rsid w:val="00695AD6"/>
    <w:rsid w:val="00695F2D"/>
    <w:rsid w:val="00695F9C"/>
    <w:rsid w:val="00696284"/>
    <w:rsid w:val="006967E7"/>
    <w:rsid w:val="006975C1"/>
    <w:rsid w:val="0069766D"/>
    <w:rsid w:val="006A0034"/>
    <w:rsid w:val="006A0492"/>
    <w:rsid w:val="006A04CE"/>
    <w:rsid w:val="006A0727"/>
    <w:rsid w:val="006A0862"/>
    <w:rsid w:val="006A1257"/>
    <w:rsid w:val="006A185A"/>
    <w:rsid w:val="006A2072"/>
    <w:rsid w:val="006A246B"/>
    <w:rsid w:val="006A27E9"/>
    <w:rsid w:val="006A2E44"/>
    <w:rsid w:val="006A3272"/>
    <w:rsid w:val="006A32F1"/>
    <w:rsid w:val="006A3980"/>
    <w:rsid w:val="006A39D6"/>
    <w:rsid w:val="006A3C3C"/>
    <w:rsid w:val="006A3FB6"/>
    <w:rsid w:val="006A43B2"/>
    <w:rsid w:val="006A4932"/>
    <w:rsid w:val="006A49CD"/>
    <w:rsid w:val="006A4D00"/>
    <w:rsid w:val="006A5347"/>
    <w:rsid w:val="006A53F0"/>
    <w:rsid w:val="006A5655"/>
    <w:rsid w:val="006A59FB"/>
    <w:rsid w:val="006A6210"/>
    <w:rsid w:val="006A6887"/>
    <w:rsid w:val="006A6EA5"/>
    <w:rsid w:val="006A6FED"/>
    <w:rsid w:val="006A7992"/>
    <w:rsid w:val="006A7AF7"/>
    <w:rsid w:val="006A7D8B"/>
    <w:rsid w:val="006A7E5C"/>
    <w:rsid w:val="006B0187"/>
    <w:rsid w:val="006B04AE"/>
    <w:rsid w:val="006B0797"/>
    <w:rsid w:val="006B1A05"/>
    <w:rsid w:val="006B2062"/>
    <w:rsid w:val="006B23EC"/>
    <w:rsid w:val="006B2503"/>
    <w:rsid w:val="006B29D5"/>
    <w:rsid w:val="006B30C2"/>
    <w:rsid w:val="006B3186"/>
    <w:rsid w:val="006B3A8E"/>
    <w:rsid w:val="006B4247"/>
    <w:rsid w:val="006B4739"/>
    <w:rsid w:val="006B481F"/>
    <w:rsid w:val="006B4F13"/>
    <w:rsid w:val="006B5698"/>
    <w:rsid w:val="006B5D94"/>
    <w:rsid w:val="006B5EDC"/>
    <w:rsid w:val="006B5EE1"/>
    <w:rsid w:val="006B6058"/>
    <w:rsid w:val="006B697D"/>
    <w:rsid w:val="006B69DA"/>
    <w:rsid w:val="006B6D18"/>
    <w:rsid w:val="006B6E74"/>
    <w:rsid w:val="006B6F0B"/>
    <w:rsid w:val="006B7112"/>
    <w:rsid w:val="006B75DA"/>
    <w:rsid w:val="006B798E"/>
    <w:rsid w:val="006B7CD6"/>
    <w:rsid w:val="006B7FCC"/>
    <w:rsid w:val="006C01CC"/>
    <w:rsid w:val="006C0952"/>
    <w:rsid w:val="006C101C"/>
    <w:rsid w:val="006C133C"/>
    <w:rsid w:val="006C1616"/>
    <w:rsid w:val="006C1907"/>
    <w:rsid w:val="006C19A0"/>
    <w:rsid w:val="006C1AE5"/>
    <w:rsid w:val="006C1DAC"/>
    <w:rsid w:val="006C1DF0"/>
    <w:rsid w:val="006C1E04"/>
    <w:rsid w:val="006C20B6"/>
    <w:rsid w:val="006C20F2"/>
    <w:rsid w:val="006C2197"/>
    <w:rsid w:val="006C2987"/>
    <w:rsid w:val="006C2D75"/>
    <w:rsid w:val="006C30F2"/>
    <w:rsid w:val="006C3151"/>
    <w:rsid w:val="006C3918"/>
    <w:rsid w:val="006C3C90"/>
    <w:rsid w:val="006C4136"/>
    <w:rsid w:val="006C42C3"/>
    <w:rsid w:val="006C4406"/>
    <w:rsid w:val="006C4BB6"/>
    <w:rsid w:val="006C4BB8"/>
    <w:rsid w:val="006C4DE6"/>
    <w:rsid w:val="006C4F99"/>
    <w:rsid w:val="006C5829"/>
    <w:rsid w:val="006C5A2C"/>
    <w:rsid w:val="006C6036"/>
    <w:rsid w:val="006C6363"/>
    <w:rsid w:val="006C64A6"/>
    <w:rsid w:val="006C6938"/>
    <w:rsid w:val="006C6B3B"/>
    <w:rsid w:val="006C6E4C"/>
    <w:rsid w:val="006C71DD"/>
    <w:rsid w:val="006C722B"/>
    <w:rsid w:val="006C7262"/>
    <w:rsid w:val="006C7780"/>
    <w:rsid w:val="006C780A"/>
    <w:rsid w:val="006C7D28"/>
    <w:rsid w:val="006D010A"/>
    <w:rsid w:val="006D06AA"/>
    <w:rsid w:val="006D08CD"/>
    <w:rsid w:val="006D0ADD"/>
    <w:rsid w:val="006D0B4F"/>
    <w:rsid w:val="006D0BC8"/>
    <w:rsid w:val="006D0DAE"/>
    <w:rsid w:val="006D111B"/>
    <w:rsid w:val="006D1172"/>
    <w:rsid w:val="006D11BC"/>
    <w:rsid w:val="006D153B"/>
    <w:rsid w:val="006D17EF"/>
    <w:rsid w:val="006D1B73"/>
    <w:rsid w:val="006D1DC6"/>
    <w:rsid w:val="006D217E"/>
    <w:rsid w:val="006D23FE"/>
    <w:rsid w:val="006D24A2"/>
    <w:rsid w:val="006D24A7"/>
    <w:rsid w:val="006D2585"/>
    <w:rsid w:val="006D27C2"/>
    <w:rsid w:val="006D2A61"/>
    <w:rsid w:val="006D2B0B"/>
    <w:rsid w:val="006D2D91"/>
    <w:rsid w:val="006D2DA9"/>
    <w:rsid w:val="006D2DD7"/>
    <w:rsid w:val="006D2DE6"/>
    <w:rsid w:val="006D3149"/>
    <w:rsid w:val="006D3476"/>
    <w:rsid w:val="006D38AD"/>
    <w:rsid w:val="006D4068"/>
    <w:rsid w:val="006D409C"/>
    <w:rsid w:val="006D4139"/>
    <w:rsid w:val="006D4391"/>
    <w:rsid w:val="006D44C5"/>
    <w:rsid w:val="006D453A"/>
    <w:rsid w:val="006D4836"/>
    <w:rsid w:val="006D529B"/>
    <w:rsid w:val="006D58E0"/>
    <w:rsid w:val="006D5C23"/>
    <w:rsid w:val="006D60EE"/>
    <w:rsid w:val="006D64D0"/>
    <w:rsid w:val="006D64EF"/>
    <w:rsid w:val="006D66CF"/>
    <w:rsid w:val="006D6734"/>
    <w:rsid w:val="006D6821"/>
    <w:rsid w:val="006D7050"/>
    <w:rsid w:val="006D7FB1"/>
    <w:rsid w:val="006E0427"/>
    <w:rsid w:val="006E0572"/>
    <w:rsid w:val="006E0C1B"/>
    <w:rsid w:val="006E0FC6"/>
    <w:rsid w:val="006E12DE"/>
    <w:rsid w:val="006E14BD"/>
    <w:rsid w:val="006E16F7"/>
    <w:rsid w:val="006E17DF"/>
    <w:rsid w:val="006E1834"/>
    <w:rsid w:val="006E2339"/>
    <w:rsid w:val="006E23FF"/>
    <w:rsid w:val="006E285A"/>
    <w:rsid w:val="006E2887"/>
    <w:rsid w:val="006E2DAC"/>
    <w:rsid w:val="006E2EAB"/>
    <w:rsid w:val="006E39E4"/>
    <w:rsid w:val="006E3BA6"/>
    <w:rsid w:val="006E46A3"/>
    <w:rsid w:val="006E4771"/>
    <w:rsid w:val="006E50EC"/>
    <w:rsid w:val="006E51AF"/>
    <w:rsid w:val="006E51D2"/>
    <w:rsid w:val="006E52E0"/>
    <w:rsid w:val="006E5354"/>
    <w:rsid w:val="006E543A"/>
    <w:rsid w:val="006E5D81"/>
    <w:rsid w:val="006E64FC"/>
    <w:rsid w:val="006E66F3"/>
    <w:rsid w:val="006E6BB0"/>
    <w:rsid w:val="006E72F6"/>
    <w:rsid w:val="006E7720"/>
    <w:rsid w:val="006E782D"/>
    <w:rsid w:val="006E7E9F"/>
    <w:rsid w:val="006E7FA9"/>
    <w:rsid w:val="006F081E"/>
    <w:rsid w:val="006F0A92"/>
    <w:rsid w:val="006F0B1E"/>
    <w:rsid w:val="006F1545"/>
    <w:rsid w:val="006F16A6"/>
    <w:rsid w:val="006F1FFE"/>
    <w:rsid w:val="006F23FD"/>
    <w:rsid w:val="006F2A2D"/>
    <w:rsid w:val="006F2A6E"/>
    <w:rsid w:val="006F2ABD"/>
    <w:rsid w:val="006F2D04"/>
    <w:rsid w:val="006F3118"/>
    <w:rsid w:val="006F4975"/>
    <w:rsid w:val="006F4B53"/>
    <w:rsid w:val="006F4F8A"/>
    <w:rsid w:val="006F5495"/>
    <w:rsid w:val="006F5883"/>
    <w:rsid w:val="006F5EDA"/>
    <w:rsid w:val="006F5F04"/>
    <w:rsid w:val="006F62F2"/>
    <w:rsid w:val="006F693E"/>
    <w:rsid w:val="006F69BF"/>
    <w:rsid w:val="006F6B87"/>
    <w:rsid w:val="006F716D"/>
    <w:rsid w:val="006F76A4"/>
    <w:rsid w:val="006F76FD"/>
    <w:rsid w:val="006F7A41"/>
    <w:rsid w:val="006F7A52"/>
    <w:rsid w:val="006F7D4B"/>
    <w:rsid w:val="006F7F26"/>
    <w:rsid w:val="0070024D"/>
    <w:rsid w:val="00700497"/>
    <w:rsid w:val="00700E9E"/>
    <w:rsid w:val="00700F50"/>
    <w:rsid w:val="007014EE"/>
    <w:rsid w:val="007019D5"/>
    <w:rsid w:val="00702249"/>
    <w:rsid w:val="007023C3"/>
    <w:rsid w:val="00702A36"/>
    <w:rsid w:val="00702D6E"/>
    <w:rsid w:val="00702DF9"/>
    <w:rsid w:val="00702FE9"/>
    <w:rsid w:val="00703170"/>
    <w:rsid w:val="00703C1C"/>
    <w:rsid w:val="00703ECC"/>
    <w:rsid w:val="007041B0"/>
    <w:rsid w:val="007042AB"/>
    <w:rsid w:val="0070496A"/>
    <w:rsid w:val="00704BC5"/>
    <w:rsid w:val="00704D7F"/>
    <w:rsid w:val="00704EE6"/>
    <w:rsid w:val="00705813"/>
    <w:rsid w:val="00706343"/>
    <w:rsid w:val="00706353"/>
    <w:rsid w:val="007065F5"/>
    <w:rsid w:val="007067C1"/>
    <w:rsid w:val="00706A67"/>
    <w:rsid w:val="00706AEA"/>
    <w:rsid w:val="00706B0F"/>
    <w:rsid w:val="00707DD7"/>
    <w:rsid w:val="0071011F"/>
    <w:rsid w:val="00710239"/>
    <w:rsid w:val="00710AE2"/>
    <w:rsid w:val="00711576"/>
    <w:rsid w:val="00711873"/>
    <w:rsid w:val="00711B79"/>
    <w:rsid w:val="00711FBF"/>
    <w:rsid w:val="00712259"/>
    <w:rsid w:val="00712492"/>
    <w:rsid w:val="007126FF"/>
    <w:rsid w:val="00712742"/>
    <w:rsid w:val="00712E75"/>
    <w:rsid w:val="0071313D"/>
    <w:rsid w:val="00713333"/>
    <w:rsid w:val="007138C6"/>
    <w:rsid w:val="00713931"/>
    <w:rsid w:val="00713A41"/>
    <w:rsid w:val="00714141"/>
    <w:rsid w:val="00714251"/>
    <w:rsid w:val="00714260"/>
    <w:rsid w:val="0071431C"/>
    <w:rsid w:val="007148D0"/>
    <w:rsid w:val="007148F7"/>
    <w:rsid w:val="007149E3"/>
    <w:rsid w:val="00714F69"/>
    <w:rsid w:val="0071524D"/>
    <w:rsid w:val="0071524F"/>
    <w:rsid w:val="0071560C"/>
    <w:rsid w:val="0071595D"/>
    <w:rsid w:val="00716000"/>
    <w:rsid w:val="007162A1"/>
    <w:rsid w:val="00716452"/>
    <w:rsid w:val="007164EC"/>
    <w:rsid w:val="00716F0A"/>
    <w:rsid w:val="00716F17"/>
    <w:rsid w:val="007176F6"/>
    <w:rsid w:val="00717766"/>
    <w:rsid w:val="00717CBD"/>
    <w:rsid w:val="00717E2F"/>
    <w:rsid w:val="007201CB"/>
    <w:rsid w:val="00720234"/>
    <w:rsid w:val="00720365"/>
    <w:rsid w:val="007207D1"/>
    <w:rsid w:val="00720DB6"/>
    <w:rsid w:val="00720F1A"/>
    <w:rsid w:val="00720F35"/>
    <w:rsid w:val="00721231"/>
    <w:rsid w:val="00721578"/>
    <w:rsid w:val="0072176F"/>
    <w:rsid w:val="00721D2B"/>
    <w:rsid w:val="00721EB7"/>
    <w:rsid w:val="00723277"/>
    <w:rsid w:val="007234D2"/>
    <w:rsid w:val="0072357C"/>
    <w:rsid w:val="00723B8A"/>
    <w:rsid w:val="007242E2"/>
    <w:rsid w:val="007246BF"/>
    <w:rsid w:val="0072489D"/>
    <w:rsid w:val="00725009"/>
    <w:rsid w:val="0072547E"/>
    <w:rsid w:val="007259EC"/>
    <w:rsid w:val="00726209"/>
    <w:rsid w:val="00726A12"/>
    <w:rsid w:val="00726DF7"/>
    <w:rsid w:val="00727187"/>
    <w:rsid w:val="0072793B"/>
    <w:rsid w:val="00727A59"/>
    <w:rsid w:val="00727C82"/>
    <w:rsid w:val="00727F53"/>
    <w:rsid w:val="007300C3"/>
    <w:rsid w:val="007300F6"/>
    <w:rsid w:val="00730343"/>
    <w:rsid w:val="007304C3"/>
    <w:rsid w:val="007306ED"/>
    <w:rsid w:val="0073081B"/>
    <w:rsid w:val="0073109C"/>
    <w:rsid w:val="007312C8"/>
    <w:rsid w:val="00731CEF"/>
    <w:rsid w:val="00731EED"/>
    <w:rsid w:val="007320D4"/>
    <w:rsid w:val="00732258"/>
    <w:rsid w:val="00732301"/>
    <w:rsid w:val="007325B9"/>
    <w:rsid w:val="00732D49"/>
    <w:rsid w:val="0073340C"/>
    <w:rsid w:val="0073394D"/>
    <w:rsid w:val="00733E0A"/>
    <w:rsid w:val="00734544"/>
    <w:rsid w:val="007345C8"/>
    <w:rsid w:val="007349F4"/>
    <w:rsid w:val="00734A04"/>
    <w:rsid w:val="00734C57"/>
    <w:rsid w:val="00734F76"/>
    <w:rsid w:val="00735B3D"/>
    <w:rsid w:val="0073625D"/>
    <w:rsid w:val="0073627B"/>
    <w:rsid w:val="007362CB"/>
    <w:rsid w:val="00736F66"/>
    <w:rsid w:val="0073718D"/>
    <w:rsid w:val="00737A79"/>
    <w:rsid w:val="00737F74"/>
    <w:rsid w:val="00740149"/>
    <w:rsid w:val="0074028D"/>
    <w:rsid w:val="007403AC"/>
    <w:rsid w:val="00740B02"/>
    <w:rsid w:val="00740C8C"/>
    <w:rsid w:val="007418EF"/>
    <w:rsid w:val="00741E30"/>
    <w:rsid w:val="00741EAC"/>
    <w:rsid w:val="00741F65"/>
    <w:rsid w:val="0074212F"/>
    <w:rsid w:val="0074227D"/>
    <w:rsid w:val="007425D9"/>
    <w:rsid w:val="00742945"/>
    <w:rsid w:val="00742E44"/>
    <w:rsid w:val="00742FC1"/>
    <w:rsid w:val="007430A1"/>
    <w:rsid w:val="00743662"/>
    <w:rsid w:val="007437B6"/>
    <w:rsid w:val="0074384A"/>
    <w:rsid w:val="00743BE0"/>
    <w:rsid w:val="00743D33"/>
    <w:rsid w:val="00743DCE"/>
    <w:rsid w:val="007445E2"/>
    <w:rsid w:val="00744CC9"/>
    <w:rsid w:val="00744F75"/>
    <w:rsid w:val="0074528D"/>
    <w:rsid w:val="0074531E"/>
    <w:rsid w:val="00745408"/>
    <w:rsid w:val="00745540"/>
    <w:rsid w:val="00745700"/>
    <w:rsid w:val="00745BA4"/>
    <w:rsid w:val="00745CF4"/>
    <w:rsid w:val="007462F9"/>
    <w:rsid w:val="00746AC0"/>
    <w:rsid w:val="00746BE4"/>
    <w:rsid w:val="00746C5F"/>
    <w:rsid w:val="00747199"/>
    <w:rsid w:val="007473A7"/>
    <w:rsid w:val="007477C9"/>
    <w:rsid w:val="00747C3B"/>
    <w:rsid w:val="00747CD5"/>
    <w:rsid w:val="00747F7B"/>
    <w:rsid w:val="0075076C"/>
    <w:rsid w:val="00750A85"/>
    <w:rsid w:val="00750E8E"/>
    <w:rsid w:val="00750F31"/>
    <w:rsid w:val="00751566"/>
    <w:rsid w:val="00751F8A"/>
    <w:rsid w:val="00752464"/>
    <w:rsid w:val="00752965"/>
    <w:rsid w:val="00752DA6"/>
    <w:rsid w:val="00752EC9"/>
    <w:rsid w:val="00752F20"/>
    <w:rsid w:val="007530FC"/>
    <w:rsid w:val="0075311D"/>
    <w:rsid w:val="00753172"/>
    <w:rsid w:val="00753AC1"/>
    <w:rsid w:val="00753D40"/>
    <w:rsid w:val="0075443E"/>
    <w:rsid w:val="00754515"/>
    <w:rsid w:val="00754609"/>
    <w:rsid w:val="00754B22"/>
    <w:rsid w:val="00754C99"/>
    <w:rsid w:val="00754CB6"/>
    <w:rsid w:val="00754EFF"/>
    <w:rsid w:val="00754FA7"/>
    <w:rsid w:val="00754FF0"/>
    <w:rsid w:val="00755176"/>
    <w:rsid w:val="00755379"/>
    <w:rsid w:val="00755533"/>
    <w:rsid w:val="00756189"/>
    <w:rsid w:val="007567E3"/>
    <w:rsid w:val="007568CC"/>
    <w:rsid w:val="00756E99"/>
    <w:rsid w:val="007572F6"/>
    <w:rsid w:val="00757863"/>
    <w:rsid w:val="0075798A"/>
    <w:rsid w:val="00757F2A"/>
    <w:rsid w:val="0076011E"/>
    <w:rsid w:val="007603D8"/>
    <w:rsid w:val="00760449"/>
    <w:rsid w:val="0076053A"/>
    <w:rsid w:val="00760722"/>
    <w:rsid w:val="0076079C"/>
    <w:rsid w:val="00760818"/>
    <w:rsid w:val="00760A0C"/>
    <w:rsid w:val="00760B71"/>
    <w:rsid w:val="00760BC2"/>
    <w:rsid w:val="007610A8"/>
    <w:rsid w:val="007610E3"/>
    <w:rsid w:val="007610FF"/>
    <w:rsid w:val="00761473"/>
    <w:rsid w:val="007615EB"/>
    <w:rsid w:val="00762206"/>
    <w:rsid w:val="0076252F"/>
    <w:rsid w:val="007633F2"/>
    <w:rsid w:val="00763738"/>
    <w:rsid w:val="00764B3F"/>
    <w:rsid w:val="00764BA9"/>
    <w:rsid w:val="00764E90"/>
    <w:rsid w:val="00764F68"/>
    <w:rsid w:val="00764F7C"/>
    <w:rsid w:val="00764FF3"/>
    <w:rsid w:val="00764FF5"/>
    <w:rsid w:val="007652DF"/>
    <w:rsid w:val="0076567F"/>
    <w:rsid w:val="0076572A"/>
    <w:rsid w:val="00765F64"/>
    <w:rsid w:val="00765F7B"/>
    <w:rsid w:val="00765FE2"/>
    <w:rsid w:val="00766C90"/>
    <w:rsid w:val="00767349"/>
    <w:rsid w:val="00767D31"/>
    <w:rsid w:val="00767D77"/>
    <w:rsid w:val="0077007C"/>
    <w:rsid w:val="0077054F"/>
    <w:rsid w:val="00770967"/>
    <w:rsid w:val="00770B30"/>
    <w:rsid w:val="00770EB3"/>
    <w:rsid w:val="00771294"/>
    <w:rsid w:val="0077139A"/>
    <w:rsid w:val="007715BD"/>
    <w:rsid w:val="00771624"/>
    <w:rsid w:val="0077211E"/>
    <w:rsid w:val="0077261E"/>
    <w:rsid w:val="00772C3A"/>
    <w:rsid w:val="00773786"/>
    <w:rsid w:val="007740A4"/>
    <w:rsid w:val="00774685"/>
    <w:rsid w:val="007747A4"/>
    <w:rsid w:val="00774E5C"/>
    <w:rsid w:val="00775190"/>
    <w:rsid w:val="00775550"/>
    <w:rsid w:val="007759E3"/>
    <w:rsid w:val="00775A8B"/>
    <w:rsid w:val="00775B1D"/>
    <w:rsid w:val="00776179"/>
    <w:rsid w:val="00776220"/>
    <w:rsid w:val="007763F6"/>
    <w:rsid w:val="00776AF6"/>
    <w:rsid w:val="00776EA0"/>
    <w:rsid w:val="00776F67"/>
    <w:rsid w:val="00777383"/>
    <w:rsid w:val="007773FF"/>
    <w:rsid w:val="0077742D"/>
    <w:rsid w:val="00777666"/>
    <w:rsid w:val="007776A5"/>
    <w:rsid w:val="00777A5B"/>
    <w:rsid w:val="0078031D"/>
    <w:rsid w:val="0078031F"/>
    <w:rsid w:val="00781142"/>
    <w:rsid w:val="00781291"/>
    <w:rsid w:val="00781541"/>
    <w:rsid w:val="007815E2"/>
    <w:rsid w:val="00781AA7"/>
    <w:rsid w:val="00782351"/>
    <w:rsid w:val="00782438"/>
    <w:rsid w:val="00782887"/>
    <w:rsid w:val="00782AC6"/>
    <w:rsid w:val="00782AD2"/>
    <w:rsid w:val="00782BF2"/>
    <w:rsid w:val="00782D0B"/>
    <w:rsid w:val="00782E6C"/>
    <w:rsid w:val="007832F9"/>
    <w:rsid w:val="00783A1A"/>
    <w:rsid w:val="00783A7E"/>
    <w:rsid w:val="00784DD7"/>
    <w:rsid w:val="007856AE"/>
    <w:rsid w:val="00785915"/>
    <w:rsid w:val="00785A73"/>
    <w:rsid w:val="00785EFC"/>
    <w:rsid w:val="00786334"/>
    <w:rsid w:val="00786404"/>
    <w:rsid w:val="00786834"/>
    <w:rsid w:val="00786893"/>
    <w:rsid w:val="00786E15"/>
    <w:rsid w:val="007872CC"/>
    <w:rsid w:val="00787506"/>
    <w:rsid w:val="00787643"/>
    <w:rsid w:val="00787926"/>
    <w:rsid w:val="00787C1E"/>
    <w:rsid w:val="00787C9F"/>
    <w:rsid w:val="00787EAB"/>
    <w:rsid w:val="00790136"/>
    <w:rsid w:val="007901E6"/>
    <w:rsid w:val="0079038A"/>
    <w:rsid w:val="00790E5C"/>
    <w:rsid w:val="00791179"/>
    <w:rsid w:val="007913CC"/>
    <w:rsid w:val="00791628"/>
    <w:rsid w:val="007917F5"/>
    <w:rsid w:val="00791C7C"/>
    <w:rsid w:val="00791CD0"/>
    <w:rsid w:val="00791E85"/>
    <w:rsid w:val="0079208C"/>
    <w:rsid w:val="0079244B"/>
    <w:rsid w:val="0079314B"/>
    <w:rsid w:val="0079343B"/>
    <w:rsid w:val="00793F58"/>
    <w:rsid w:val="00794296"/>
    <w:rsid w:val="00794946"/>
    <w:rsid w:val="00794E3F"/>
    <w:rsid w:val="007953AE"/>
    <w:rsid w:val="00795412"/>
    <w:rsid w:val="007955C8"/>
    <w:rsid w:val="00795B19"/>
    <w:rsid w:val="00795E27"/>
    <w:rsid w:val="007964BC"/>
    <w:rsid w:val="0079670C"/>
    <w:rsid w:val="00796A0D"/>
    <w:rsid w:val="00796A0F"/>
    <w:rsid w:val="00796AC4"/>
    <w:rsid w:val="00796ACE"/>
    <w:rsid w:val="00796E6B"/>
    <w:rsid w:val="007974AC"/>
    <w:rsid w:val="007975A8"/>
    <w:rsid w:val="00797889"/>
    <w:rsid w:val="00797C8D"/>
    <w:rsid w:val="007A00A3"/>
    <w:rsid w:val="007A0B77"/>
    <w:rsid w:val="007A0F68"/>
    <w:rsid w:val="007A1505"/>
    <w:rsid w:val="007A1A5F"/>
    <w:rsid w:val="007A1DD3"/>
    <w:rsid w:val="007A1E0E"/>
    <w:rsid w:val="007A1EC4"/>
    <w:rsid w:val="007A1FC3"/>
    <w:rsid w:val="007A25C4"/>
    <w:rsid w:val="007A27B9"/>
    <w:rsid w:val="007A2A94"/>
    <w:rsid w:val="007A2D6E"/>
    <w:rsid w:val="007A3166"/>
    <w:rsid w:val="007A3836"/>
    <w:rsid w:val="007A3E13"/>
    <w:rsid w:val="007A4476"/>
    <w:rsid w:val="007A4939"/>
    <w:rsid w:val="007A49A6"/>
    <w:rsid w:val="007A4A78"/>
    <w:rsid w:val="007A4A86"/>
    <w:rsid w:val="007A4AC3"/>
    <w:rsid w:val="007A4B3C"/>
    <w:rsid w:val="007A4B41"/>
    <w:rsid w:val="007A4CB1"/>
    <w:rsid w:val="007A4D8B"/>
    <w:rsid w:val="007A4E9E"/>
    <w:rsid w:val="007A54F1"/>
    <w:rsid w:val="007A55B4"/>
    <w:rsid w:val="007A5731"/>
    <w:rsid w:val="007A58FC"/>
    <w:rsid w:val="007A5E06"/>
    <w:rsid w:val="007A5F3A"/>
    <w:rsid w:val="007A62BD"/>
    <w:rsid w:val="007A6457"/>
    <w:rsid w:val="007A6678"/>
    <w:rsid w:val="007A74B5"/>
    <w:rsid w:val="007A7580"/>
    <w:rsid w:val="007A7871"/>
    <w:rsid w:val="007A7C1D"/>
    <w:rsid w:val="007A7F91"/>
    <w:rsid w:val="007B039B"/>
    <w:rsid w:val="007B0445"/>
    <w:rsid w:val="007B09B7"/>
    <w:rsid w:val="007B0DD1"/>
    <w:rsid w:val="007B12FC"/>
    <w:rsid w:val="007B20EA"/>
    <w:rsid w:val="007B2188"/>
    <w:rsid w:val="007B22F2"/>
    <w:rsid w:val="007B2B1A"/>
    <w:rsid w:val="007B2B55"/>
    <w:rsid w:val="007B2BAA"/>
    <w:rsid w:val="007B2EA8"/>
    <w:rsid w:val="007B30A3"/>
    <w:rsid w:val="007B36B3"/>
    <w:rsid w:val="007B375D"/>
    <w:rsid w:val="007B389A"/>
    <w:rsid w:val="007B38BC"/>
    <w:rsid w:val="007B3ADC"/>
    <w:rsid w:val="007B3EEA"/>
    <w:rsid w:val="007B447B"/>
    <w:rsid w:val="007B46DE"/>
    <w:rsid w:val="007B512A"/>
    <w:rsid w:val="007B550E"/>
    <w:rsid w:val="007B563B"/>
    <w:rsid w:val="007B574D"/>
    <w:rsid w:val="007B60FD"/>
    <w:rsid w:val="007B62E0"/>
    <w:rsid w:val="007B665B"/>
    <w:rsid w:val="007B672E"/>
    <w:rsid w:val="007B68A6"/>
    <w:rsid w:val="007B6D1F"/>
    <w:rsid w:val="007B6D49"/>
    <w:rsid w:val="007B6F80"/>
    <w:rsid w:val="007B70A8"/>
    <w:rsid w:val="007B7517"/>
    <w:rsid w:val="007B7CC4"/>
    <w:rsid w:val="007C0160"/>
    <w:rsid w:val="007C0608"/>
    <w:rsid w:val="007C065E"/>
    <w:rsid w:val="007C06BD"/>
    <w:rsid w:val="007C0E2E"/>
    <w:rsid w:val="007C1203"/>
    <w:rsid w:val="007C1471"/>
    <w:rsid w:val="007C172B"/>
    <w:rsid w:val="007C1C4D"/>
    <w:rsid w:val="007C1FDF"/>
    <w:rsid w:val="007C1FF5"/>
    <w:rsid w:val="007C20D3"/>
    <w:rsid w:val="007C2B70"/>
    <w:rsid w:val="007C2FBA"/>
    <w:rsid w:val="007C3125"/>
    <w:rsid w:val="007C3339"/>
    <w:rsid w:val="007C342D"/>
    <w:rsid w:val="007C34A8"/>
    <w:rsid w:val="007C369A"/>
    <w:rsid w:val="007C3FFF"/>
    <w:rsid w:val="007C4383"/>
    <w:rsid w:val="007C43D5"/>
    <w:rsid w:val="007C456C"/>
    <w:rsid w:val="007C45B2"/>
    <w:rsid w:val="007C4DD1"/>
    <w:rsid w:val="007C4ECB"/>
    <w:rsid w:val="007C5269"/>
    <w:rsid w:val="007C5B4D"/>
    <w:rsid w:val="007C5BED"/>
    <w:rsid w:val="007C6804"/>
    <w:rsid w:val="007C6E60"/>
    <w:rsid w:val="007C6EB0"/>
    <w:rsid w:val="007C6F21"/>
    <w:rsid w:val="007C74AA"/>
    <w:rsid w:val="007C7532"/>
    <w:rsid w:val="007C757E"/>
    <w:rsid w:val="007C773A"/>
    <w:rsid w:val="007C7BF4"/>
    <w:rsid w:val="007C7E9B"/>
    <w:rsid w:val="007C7EBE"/>
    <w:rsid w:val="007C7FDF"/>
    <w:rsid w:val="007D0826"/>
    <w:rsid w:val="007D0A67"/>
    <w:rsid w:val="007D0D37"/>
    <w:rsid w:val="007D0DEA"/>
    <w:rsid w:val="007D115F"/>
    <w:rsid w:val="007D165C"/>
    <w:rsid w:val="007D1843"/>
    <w:rsid w:val="007D1AEE"/>
    <w:rsid w:val="007D1CDD"/>
    <w:rsid w:val="007D2060"/>
    <w:rsid w:val="007D23B1"/>
    <w:rsid w:val="007D27CC"/>
    <w:rsid w:val="007D350C"/>
    <w:rsid w:val="007D36A0"/>
    <w:rsid w:val="007D3872"/>
    <w:rsid w:val="007D41B7"/>
    <w:rsid w:val="007D4B3D"/>
    <w:rsid w:val="007D5063"/>
    <w:rsid w:val="007D5464"/>
    <w:rsid w:val="007D576B"/>
    <w:rsid w:val="007D5C2E"/>
    <w:rsid w:val="007D5F98"/>
    <w:rsid w:val="007D6058"/>
    <w:rsid w:val="007D649F"/>
    <w:rsid w:val="007D65ED"/>
    <w:rsid w:val="007D668F"/>
    <w:rsid w:val="007D698B"/>
    <w:rsid w:val="007D6A72"/>
    <w:rsid w:val="007D6FB5"/>
    <w:rsid w:val="007D7318"/>
    <w:rsid w:val="007D79BB"/>
    <w:rsid w:val="007D7C6F"/>
    <w:rsid w:val="007D7C9D"/>
    <w:rsid w:val="007E0328"/>
    <w:rsid w:val="007E0F7D"/>
    <w:rsid w:val="007E15E3"/>
    <w:rsid w:val="007E1904"/>
    <w:rsid w:val="007E1FF8"/>
    <w:rsid w:val="007E23A0"/>
    <w:rsid w:val="007E251E"/>
    <w:rsid w:val="007E26AE"/>
    <w:rsid w:val="007E2A8A"/>
    <w:rsid w:val="007E2B2F"/>
    <w:rsid w:val="007E2B75"/>
    <w:rsid w:val="007E2E13"/>
    <w:rsid w:val="007E3667"/>
    <w:rsid w:val="007E367E"/>
    <w:rsid w:val="007E3A59"/>
    <w:rsid w:val="007E3AA9"/>
    <w:rsid w:val="007E3B18"/>
    <w:rsid w:val="007E3C81"/>
    <w:rsid w:val="007E43A7"/>
    <w:rsid w:val="007E440F"/>
    <w:rsid w:val="007E4453"/>
    <w:rsid w:val="007E45CC"/>
    <w:rsid w:val="007E478B"/>
    <w:rsid w:val="007E4975"/>
    <w:rsid w:val="007E4B83"/>
    <w:rsid w:val="007E4C3E"/>
    <w:rsid w:val="007E4F6D"/>
    <w:rsid w:val="007E525D"/>
    <w:rsid w:val="007E529B"/>
    <w:rsid w:val="007E52C8"/>
    <w:rsid w:val="007E5463"/>
    <w:rsid w:val="007E5570"/>
    <w:rsid w:val="007E59EE"/>
    <w:rsid w:val="007E59FA"/>
    <w:rsid w:val="007E5DC7"/>
    <w:rsid w:val="007E612B"/>
    <w:rsid w:val="007E69BA"/>
    <w:rsid w:val="007E6F93"/>
    <w:rsid w:val="007E7378"/>
    <w:rsid w:val="007E73FB"/>
    <w:rsid w:val="007E743E"/>
    <w:rsid w:val="007E7BB5"/>
    <w:rsid w:val="007E7D95"/>
    <w:rsid w:val="007E7EDC"/>
    <w:rsid w:val="007F0047"/>
    <w:rsid w:val="007F036F"/>
    <w:rsid w:val="007F0384"/>
    <w:rsid w:val="007F0588"/>
    <w:rsid w:val="007F0657"/>
    <w:rsid w:val="007F06A4"/>
    <w:rsid w:val="007F08FC"/>
    <w:rsid w:val="007F0A69"/>
    <w:rsid w:val="007F1039"/>
    <w:rsid w:val="007F1621"/>
    <w:rsid w:val="007F1E0F"/>
    <w:rsid w:val="007F1E1B"/>
    <w:rsid w:val="007F1ED7"/>
    <w:rsid w:val="007F24AB"/>
    <w:rsid w:val="007F2E33"/>
    <w:rsid w:val="007F392C"/>
    <w:rsid w:val="007F3EE4"/>
    <w:rsid w:val="007F448D"/>
    <w:rsid w:val="007F4505"/>
    <w:rsid w:val="007F4BBA"/>
    <w:rsid w:val="007F4CA2"/>
    <w:rsid w:val="007F4D12"/>
    <w:rsid w:val="007F4DDB"/>
    <w:rsid w:val="007F5096"/>
    <w:rsid w:val="007F50BD"/>
    <w:rsid w:val="007F52A2"/>
    <w:rsid w:val="007F5B5E"/>
    <w:rsid w:val="007F63D2"/>
    <w:rsid w:val="007F663D"/>
    <w:rsid w:val="007F6AB6"/>
    <w:rsid w:val="007F6D7F"/>
    <w:rsid w:val="007F6E1B"/>
    <w:rsid w:val="007F7151"/>
    <w:rsid w:val="007F733D"/>
    <w:rsid w:val="007F7D54"/>
    <w:rsid w:val="007F7DA4"/>
    <w:rsid w:val="007F7EA2"/>
    <w:rsid w:val="00800574"/>
    <w:rsid w:val="00800714"/>
    <w:rsid w:val="00800FC1"/>
    <w:rsid w:val="0080113B"/>
    <w:rsid w:val="00801EA3"/>
    <w:rsid w:val="00801F0B"/>
    <w:rsid w:val="00801F71"/>
    <w:rsid w:val="00802123"/>
    <w:rsid w:val="00802A84"/>
    <w:rsid w:val="00802F26"/>
    <w:rsid w:val="008033EF"/>
    <w:rsid w:val="008034AA"/>
    <w:rsid w:val="00803726"/>
    <w:rsid w:val="008037F8"/>
    <w:rsid w:val="00803AA5"/>
    <w:rsid w:val="00803CCB"/>
    <w:rsid w:val="00803DEF"/>
    <w:rsid w:val="00803F6F"/>
    <w:rsid w:val="00804093"/>
    <w:rsid w:val="008045AE"/>
    <w:rsid w:val="008046BD"/>
    <w:rsid w:val="008047E7"/>
    <w:rsid w:val="00804965"/>
    <w:rsid w:val="00804A7F"/>
    <w:rsid w:val="00804CE7"/>
    <w:rsid w:val="00804E00"/>
    <w:rsid w:val="00804E60"/>
    <w:rsid w:val="00805AB4"/>
    <w:rsid w:val="00805F20"/>
    <w:rsid w:val="0080677A"/>
    <w:rsid w:val="00806DC0"/>
    <w:rsid w:val="0080701D"/>
    <w:rsid w:val="00807589"/>
    <w:rsid w:val="00807871"/>
    <w:rsid w:val="008079C0"/>
    <w:rsid w:val="00807AB1"/>
    <w:rsid w:val="00807B53"/>
    <w:rsid w:val="00807B77"/>
    <w:rsid w:val="008104D4"/>
    <w:rsid w:val="00810C9C"/>
    <w:rsid w:val="008114B2"/>
    <w:rsid w:val="00811667"/>
    <w:rsid w:val="0081188B"/>
    <w:rsid w:val="008118E1"/>
    <w:rsid w:val="008119DE"/>
    <w:rsid w:val="00811DFB"/>
    <w:rsid w:val="00811F08"/>
    <w:rsid w:val="00812189"/>
    <w:rsid w:val="00812194"/>
    <w:rsid w:val="00812484"/>
    <w:rsid w:val="008125C0"/>
    <w:rsid w:val="00812811"/>
    <w:rsid w:val="00812D42"/>
    <w:rsid w:val="00812EA2"/>
    <w:rsid w:val="00813340"/>
    <w:rsid w:val="008133A1"/>
    <w:rsid w:val="008134A6"/>
    <w:rsid w:val="00813C80"/>
    <w:rsid w:val="00813CCB"/>
    <w:rsid w:val="008140E9"/>
    <w:rsid w:val="0081428D"/>
    <w:rsid w:val="0081439A"/>
    <w:rsid w:val="00814B41"/>
    <w:rsid w:val="00814CA1"/>
    <w:rsid w:val="00815006"/>
    <w:rsid w:val="0081521D"/>
    <w:rsid w:val="00815752"/>
    <w:rsid w:val="00815BA3"/>
    <w:rsid w:val="00815D94"/>
    <w:rsid w:val="008168D2"/>
    <w:rsid w:val="00816A01"/>
    <w:rsid w:val="00816D12"/>
    <w:rsid w:val="008170B3"/>
    <w:rsid w:val="008172BA"/>
    <w:rsid w:val="0081737F"/>
    <w:rsid w:val="00817480"/>
    <w:rsid w:val="008202D3"/>
    <w:rsid w:val="0082038F"/>
    <w:rsid w:val="008204F5"/>
    <w:rsid w:val="008206DD"/>
    <w:rsid w:val="008208E2"/>
    <w:rsid w:val="00820AD3"/>
    <w:rsid w:val="00820FC5"/>
    <w:rsid w:val="0082127E"/>
    <w:rsid w:val="008213F5"/>
    <w:rsid w:val="00821432"/>
    <w:rsid w:val="008219E7"/>
    <w:rsid w:val="00821A3D"/>
    <w:rsid w:val="00821F7F"/>
    <w:rsid w:val="0082216B"/>
    <w:rsid w:val="00822267"/>
    <w:rsid w:val="008223DB"/>
    <w:rsid w:val="0082241D"/>
    <w:rsid w:val="00822445"/>
    <w:rsid w:val="008237BF"/>
    <w:rsid w:val="00823987"/>
    <w:rsid w:val="00823C3C"/>
    <w:rsid w:val="00823D45"/>
    <w:rsid w:val="008241BB"/>
    <w:rsid w:val="008242CF"/>
    <w:rsid w:val="0082436C"/>
    <w:rsid w:val="008244E5"/>
    <w:rsid w:val="008247D5"/>
    <w:rsid w:val="0082487F"/>
    <w:rsid w:val="00824E79"/>
    <w:rsid w:val="00824EC4"/>
    <w:rsid w:val="008251C4"/>
    <w:rsid w:val="008259FF"/>
    <w:rsid w:val="00825C55"/>
    <w:rsid w:val="00826149"/>
    <w:rsid w:val="00826249"/>
    <w:rsid w:val="008263A5"/>
    <w:rsid w:val="008266DE"/>
    <w:rsid w:val="008267ED"/>
    <w:rsid w:val="00826819"/>
    <w:rsid w:val="00826906"/>
    <w:rsid w:val="008270DD"/>
    <w:rsid w:val="0082772F"/>
    <w:rsid w:val="008278C5"/>
    <w:rsid w:val="008278CE"/>
    <w:rsid w:val="00827BD2"/>
    <w:rsid w:val="00827DA0"/>
    <w:rsid w:val="00827F70"/>
    <w:rsid w:val="0083018A"/>
    <w:rsid w:val="00830963"/>
    <w:rsid w:val="00830C0E"/>
    <w:rsid w:val="00830E7D"/>
    <w:rsid w:val="00831697"/>
    <w:rsid w:val="0083189B"/>
    <w:rsid w:val="00831A75"/>
    <w:rsid w:val="00831BF9"/>
    <w:rsid w:val="0083212F"/>
    <w:rsid w:val="00832337"/>
    <w:rsid w:val="00832447"/>
    <w:rsid w:val="008326EA"/>
    <w:rsid w:val="00832B50"/>
    <w:rsid w:val="00832D72"/>
    <w:rsid w:val="0083314B"/>
    <w:rsid w:val="008331BC"/>
    <w:rsid w:val="00833454"/>
    <w:rsid w:val="0083418B"/>
    <w:rsid w:val="00834232"/>
    <w:rsid w:val="00834E43"/>
    <w:rsid w:val="008350D8"/>
    <w:rsid w:val="0083588D"/>
    <w:rsid w:val="00835947"/>
    <w:rsid w:val="00835A4E"/>
    <w:rsid w:val="00836226"/>
    <w:rsid w:val="008362C2"/>
    <w:rsid w:val="008362ED"/>
    <w:rsid w:val="008364B1"/>
    <w:rsid w:val="00836B4B"/>
    <w:rsid w:val="0083725B"/>
    <w:rsid w:val="008374C3"/>
    <w:rsid w:val="00837BF3"/>
    <w:rsid w:val="008401AB"/>
    <w:rsid w:val="00840BA6"/>
    <w:rsid w:val="00840E9A"/>
    <w:rsid w:val="008410A3"/>
    <w:rsid w:val="00841205"/>
    <w:rsid w:val="00841790"/>
    <w:rsid w:val="00841990"/>
    <w:rsid w:val="00841BBD"/>
    <w:rsid w:val="00841CCE"/>
    <w:rsid w:val="00842208"/>
    <w:rsid w:val="008423F0"/>
    <w:rsid w:val="00842631"/>
    <w:rsid w:val="0084276B"/>
    <w:rsid w:val="00842CF1"/>
    <w:rsid w:val="00842EC7"/>
    <w:rsid w:val="0084370A"/>
    <w:rsid w:val="00843C68"/>
    <w:rsid w:val="00843D58"/>
    <w:rsid w:val="008440B6"/>
    <w:rsid w:val="0084415F"/>
    <w:rsid w:val="00845227"/>
    <w:rsid w:val="00845350"/>
    <w:rsid w:val="0084549C"/>
    <w:rsid w:val="008454CF"/>
    <w:rsid w:val="008456A5"/>
    <w:rsid w:val="008457BF"/>
    <w:rsid w:val="00845994"/>
    <w:rsid w:val="00845EA3"/>
    <w:rsid w:val="00845F44"/>
    <w:rsid w:val="00846038"/>
    <w:rsid w:val="008465B5"/>
    <w:rsid w:val="008468F5"/>
    <w:rsid w:val="00846B22"/>
    <w:rsid w:val="00846B42"/>
    <w:rsid w:val="00846CDA"/>
    <w:rsid w:val="0084705A"/>
    <w:rsid w:val="00847A5B"/>
    <w:rsid w:val="00847B79"/>
    <w:rsid w:val="00847F0B"/>
    <w:rsid w:val="008502B7"/>
    <w:rsid w:val="008506F0"/>
    <w:rsid w:val="008510B6"/>
    <w:rsid w:val="00851410"/>
    <w:rsid w:val="0085144D"/>
    <w:rsid w:val="0085190F"/>
    <w:rsid w:val="00851BF4"/>
    <w:rsid w:val="00852933"/>
    <w:rsid w:val="008529E7"/>
    <w:rsid w:val="00852AC3"/>
    <w:rsid w:val="00852B5B"/>
    <w:rsid w:val="00853385"/>
    <w:rsid w:val="00853438"/>
    <w:rsid w:val="008536B4"/>
    <w:rsid w:val="00853806"/>
    <w:rsid w:val="00853AB0"/>
    <w:rsid w:val="008540C2"/>
    <w:rsid w:val="00854407"/>
    <w:rsid w:val="00854454"/>
    <w:rsid w:val="00854A04"/>
    <w:rsid w:val="00854D38"/>
    <w:rsid w:val="00854D77"/>
    <w:rsid w:val="00854D87"/>
    <w:rsid w:val="008550D4"/>
    <w:rsid w:val="008552B4"/>
    <w:rsid w:val="008558B8"/>
    <w:rsid w:val="00855EBB"/>
    <w:rsid w:val="00855FE6"/>
    <w:rsid w:val="00856DEB"/>
    <w:rsid w:val="00857049"/>
    <w:rsid w:val="00857782"/>
    <w:rsid w:val="00857B4B"/>
    <w:rsid w:val="00857DA5"/>
    <w:rsid w:val="00857F2B"/>
    <w:rsid w:val="0086003F"/>
    <w:rsid w:val="00860272"/>
    <w:rsid w:val="00860763"/>
    <w:rsid w:val="00860876"/>
    <w:rsid w:val="00861470"/>
    <w:rsid w:val="00861871"/>
    <w:rsid w:val="00861A4E"/>
    <w:rsid w:val="00862172"/>
    <w:rsid w:val="008625F0"/>
    <w:rsid w:val="00862EC2"/>
    <w:rsid w:val="0086361B"/>
    <w:rsid w:val="00863905"/>
    <w:rsid w:val="00864187"/>
    <w:rsid w:val="0086443D"/>
    <w:rsid w:val="00864930"/>
    <w:rsid w:val="00864983"/>
    <w:rsid w:val="00865257"/>
    <w:rsid w:val="00865770"/>
    <w:rsid w:val="008657E2"/>
    <w:rsid w:val="00865AB3"/>
    <w:rsid w:val="00866550"/>
    <w:rsid w:val="008665C2"/>
    <w:rsid w:val="00866931"/>
    <w:rsid w:val="00866AE1"/>
    <w:rsid w:val="0086703A"/>
    <w:rsid w:val="00867174"/>
    <w:rsid w:val="008676A1"/>
    <w:rsid w:val="00867762"/>
    <w:rsid w:val="00867C45"/>
    <w:rsid w:val="008703BD"/>
    <w:rsid w:val="008705C5"/>
    <w:rsid w:val="00870919"/>
    <w:rsid w:val="00870BEE"/>
    <w:rsid w:val="008712F7"/>
    <w:rsid w:val="00871E71"/>
    <w:rsid w:val="00872105"/>
    <w:rsid w:val="008722BC"/>
    <w:rsid w:val="00872448"/>
    <w:rsid w:val="00872866"/>
    <w:rsid w:val="00872A88"/>
    <w:rsid w:val="00872C6B"/>
    <w:rsid w:val="00872C8E"/>
    <w:rsid w:val="00872CA6"/>
    <w:rsid w:val="0087324C"/>
    <w:rsid w:val="00873299"/>
    <w:rsid w:val="00873785"/>
    <w:rsid w:val="008737B4"/>
    <w:rsid w:val="00873EB1"/>
    <w:rsid w:val="00874743"/>
    <w:rsid w:val="008747B7"/>
    <w:rsid w:val="00874B4A"/>
    <w:rsid w:val="00875083"/>
    <w:rsid w:val="00875143"/>
    <w:rsid w:val="0087516E"/>
    <w:rsid w:val="00875267"/>
    <w:rsid w:val="008755CA"/>
    <w:rsid w:val="0087565E"/>
    <w:rsid w:val="00875875"/>
    <w:rsid w:val="00875D27"/>
    <w:rsid w:val="00875EF6"/>
    <w:rsid w:val="008760E2"/>
    <w:rsid w:val="0087654A"/>
    <w:rsid w:val="0087664C"/>
    <w:rsid w:val="008767EC"/>
    <w:rsid w:val="00876B7D"/>
    <w:rsid w:val="0087704E"/>
    <w:rsid w:val="008770D8"/>
    <w:rsid w:val="008771A4"/>
    <w:rsid w:val="0087720D"/>
    <w:rsid w:val="0087758B"/>
    <w:rsid w:val="00877BF6"/>
    <w:rsid w:val="008801B3"/>
    <w:rsid w:val="008801FB"/>
    <w:rsid w:val="008805A6"/>
    <w:rsid w:val="008808FA"/>
    <w:rsid w:val="00880946"/>
    <w:rsid w:val="00880D8B"/>
    <w:rsid w:val="00880DF2"/>
    <w:rsid w:val="00880E4F"/>
    <w:rsid w:val="00880F9D"/>
    <w:rsid w:val="00881CB1"/>
    <w:rsid w:val="00881FA3"/>
    <w:rsid w:val="00882042"/>
    <w:rsid w:val="0088225D"/>
    <w:rsid w:val="00882544"/>
    <w:rsid w:val="0088259C"/>
    <w:rsid w:val="00882B4A"/>
    <w:rsid w:val="00882C84"/>
    <w:rsid w:val="00883114"/>
    <w:rsid w:val="00883303"/>
    <w:rsid w:val="00883D1F"/>
    <w:rsid w:val="00883F9F"/>
    <w:rsid w:val="00884014"/>
    <w:rsid w:val="00884095"/>
    <w:rsid w:val="00884447"/>
    <w:rsid w:val="0088450E"/>
    <w:rsid w:val="0088465A"/>
    <w:rsid w:val="008846F3"/>
    <w:rsid w:val="008849AF"/>
    <w:rsid w:val="008849EC"/>
    <w:rsid w:val="00884C93"/>
    <w:rsid w:val="00884D53"/>
    <w:rsid w:val="00884DD3"/>
    <w:rsid w:val="00884F12"/>
    <w:rsid w:val="008850E2"/>
    <w:rsid w:val="0088528D"/>
    <w:rsid w:val="00885770"/>
    <w:rsid w:val="00885DBA"/>
    <w:rsid w:val="00885F44"/>
    <w:rsid w:val="00886832"/>
    <w:rsid w:val="0088689F"/>
    <w:rsid w:val="00886AAF"/>
    <w:rsid w:val="00886CE3"/>
    <w:rsid w:val="008871F0"/>
    <w:rsid w:val="00887C0F"/>
    <w:rsid w:val="008900E1"/>
    <w:rsid w:val="00890189"/>
    <w:rsid w:val="0089025C"/>
    <w:rsid w:val="00890FC5"/>
    <w:rsid w:val="00891017"/>
    <w:rsid w:val="00891264"/>
    <w:rsid w:val="00891294"/>
    <w:rsid w:val="00891551"/>
    <w:rsid w:val="00891D76"/>
    <w:rsid w:val="00892AF9"/>
    <w:rsid w:val="00893177"/>
    <w:rsid w:val="00893397"/>
    <w:rsid w:val="00893BD6"/>
    <w:rsid w:val="00894250"/>
    <w:rsid w:val="0089466B"/>
    <w:rsid w:val="00894BC2"/>
    <w:rsid w:val="00894C5F"/>
    <w:rsid w:val="0089562A"/>
    <w:rsid w:val="008956D3"/>
    <w:rsid w:val="008956EC"/>
    <w:rsid w:val="00895B3C"/>
    <w:rsid w:val="00895DEE"/>
    <w:rsid w:val="00895F51"/>
    <w:rsid w:val="00895F7B"/>
    <w:rsid w:val="0089606D"/>
    <w:rsid w:val="008961E6"/>
    <w:rsid w:val="00896A9E"/>
    <w:rsid w:val="00896C4F"/>
    <w:rsid w:val="00896CB6"/>
    <w:rsid w:val="00897172"/>
    <w:rsid w:val="00897400"/>
    <w:rsid w:val="0089740B"/>
    <w:rsid w:val="00897422"/>
    <w:rsid w:val="0089797B"/>
    <w:rsid w:val="00897B75"/>
    <w:rsid w:val="008A0210"/>
    <w:rsid w:val="008A02DC"/>
    <w:rsid w:val="008A0722"/>
    <w:rsid w:val="008A080B"/>
    <w:rsid w:val="008A1959"/>
    <w:rsid w:val="008A1B68"/>
    <w:rsid w:val="008A26FA"/>
    <w:rsid w:val="008A2802"/>
    <w:rsid w:val="008A299F"/>
    <w:rsid w:val="008A2F9B"/>
    <w:rsid w:val="008A3007"/>
    <w:rsid w:val="008A304E"/>
    <w:rsid w:val="008A316D"/>
    <w:rsid w:val="008A3413"/>
    <w:rsid w:val="008A367F"/>
    <w:rsid w:val="008A370E"/>
    <w:rsid w:val="008A3AB9"/>
    <w:rsid w:val="008A3FC8"/>
    <w:rsid w:val="008A41C1"/>
    <w:rsid w:val="008A4235"/>
    <w:rsid w:val="008A440E"/>
    <w:rsid w:val="008A45FF"/>
    <w:rsid w:val="008A46EE"/>
    <w:rsid w:val="008A4767"/>
    <w:rsid w:val="008A4B5C"/>
    <w:rsid w:val="008A4F43"/>
    <w:rsid w:val="008A5897"/>
    <w:rsid w:val="008A58A7"/>
    <w:rsid w:val="008A67B4"/>
    <w:rsid w:val="008A6A49"/>
    <w:rsid w:val="008A6BDB"/>
    <w:rsid w:val="008A6E56"/>
    <w:rsid w:val="008A7845"/>
    <w:rsid w:val="008A7909"/>
    <w:rsid w:val="008B01D5"/>
    <w:rsid w:val="008B055A"/>
    <w:rsid w:val="008B05C1"/>
    <w:rsid w:val="008B085F"/>
    <w:rsid w:val="008B0BD1"/>
    <w:rsid w:val="008B0DAF"/>
    <w:rsid w:val="008B0EBD"/>
    <w:rsid w:val="008B0F21"/>
    <w:rsid w:val="008B13D4"/>
    <w:rsid w:val="008B1585"/>
    <w:rsid w:val="008B160A"/>
    <w:rsid w:val="008B1633"/>
    <w:rsid w:val="008B1976"/>
    <w:rsid w:val="008B243F"/>
    <w:rsid w:val="008B2748"/>
    <w:rsid w:val="008B28B2"/>
    <w:rsid w:val="008B2C8E"/>
    <w:rsid w:val="008B2D02"/>
    <w:rsid w:val="008B2DC2"/>
    <w:rsid w:val="008B2DEE"/>
    <w:rsid w:val="008B310D"/>
    <w:rsid w:val="008B379F"/>
    <w:rsid w:val="008B38AD"/>
    <w:rsid w:val="008B39E3"/>
    <w:rsid w:val="008B3B54"/>
    <w:rsid w:val="008B3E08"/>
    <w:rsid w:val="008B3E26"/>
    <w:rsid w:val="008B4387"/>
    <w:rsid w:val="008B4A4B"/>
    <w:rsid w:val="008B4BFD"/>
    <w:rsid w:val="008B5013"/>
    <w:rsid w:val="008B505D"/>
    <w:rsid w:val="008B5860"/>
    <w:rsid w:val="008B59A1"/>
    <w:rsid w:val="008B5DB2"/>
    <w:rsid w:val="008B5DD6"/>
    <w:rsid w:val="008B64AF"/>
    <w:rsid w:val="008B66E4"/>
    <w:rsid w:val="008B6A50"/>
    <w:rsid w:val="008B6EEA"/>
    <w:rsid w:val="008B762F"/>
    <w:rsid w:val="008B7B22"/>
    <w:rsid w:val="008B7C27"/>
    <w:rsid w:val="008B7E27"/>
    <w:rsid w:val="008B7ECE"/>
    <w:rsid w:val="008C0309"/>
    <w:rsid w:val="008C047E"/>
    <w:rsid w:val="008C1120"/>
    <w:rsid w:val="008C122A"/>
    <w:rsid w:val="008C1556"/>
    <w:rsid w:val="008C1681"/>
    <w:rsid w:val="008C1E94"/>
    <w:rsid w:val="008C2074"/>
    <w:rsid w:val="008C24F3"/>
    <w:rsid w:val="008C2845"/>
    <w:rsid w:val="008C2BE1"/>
    <w:rsid w:val="008C2CC4"/>
    <w:rsid w:val="008C3526"/>
    <w:rsid w:val="008C3CC8"/>
    <w:rsid w:val="008C3E8A"/>
    <w:rsid w:val="008C4B2E"/>
    <w:rsid w:val="008C4B9A"/>
    <w:rsid w:val="008C5A26"/>
    <w:rsid w:val="008C5B31"/>
    <w:rsid w:val="008C5C7F"/>
    <w:rsid w:val="008C6296"/>
    <w:rsid w:val="008C635F"/>
    <w:rsid w:val="008C65B8"/>
    <w:rsid w:val="008C6803"/>
    <w:rsid w:val="008C68EE"/>
    <w:rsid w:val="008C6A4E"/>
    <w:rsid w:val="008C6D0E"/>
    <w:rsid w:val="008C6DD0"/>
    <w:rsid w:val="008C7511"/>
    <w:rsid w:val="008C7BE8"/>
    <w:rsid w:val="008C7CF0"/>
    <w:rsid w:val="008C7F9E"/>
    <w:rsid w:val="008D0458"/>
    <w:rsid w:val="008D0908"/>
    <w:rsid w:val="008D0D37"/>
    <w:rsid w:val="008D0FF9"/>
    <w:rsid w:val="008D1057"/>
    <w:rsid w:val="008D13AB"/>
    <w:rsid w:val="008D13C8"/>
    <w:rsid w:val="008D16C3"/>
    <w:rsid w:val="008D17CF"/>
    <w:rsid w:val="008D1821"/>
    <w:rsid w:val="008D1E17"/>
    <w:rsid w:val="008D1F64"/>
    <w:rsid w:val="008D268A"/>
    <w:rsid w:val="008D2C9B"/>
    <w:rsid w:val="008D2D57"/>
    <w:rsid w:val="008D2E44"/>
    <w:rsid w:val="008D2E96"/>
    <w:rsid w:val="008D31EC"/>
    <w:rsid w:val="008D3245"/>
    <w:rsid w:val="008D33B8"/>
    <w:rsid w:val="008D343E"/>
    <w:rsid w:val="008D372D"/>
    <w:rsid w:val="008D37DC"/>
    <w:rsid w:val="008D3DA1"/>
    <w:rsid w:val="008D3FEE"/>
    <w:rsid w:val="008D486B"/>
    <w:rsid w:val="008D4A24"/>
    <w:rsid w:val="008D5BA8"/>
    <w:rsid w:val="008D6312"/>
    <w:rsid w:val="008D6581"/>
    <w:rsid w:val="008D6BC0"/>
    <w:rsid w:val="008D6BEA"/>
    <w:rsid w:val="008D6CB1"/>
    <w:rsid w:val="008D7127"/>
    <w:rsid w:val="008D74E9"/>
    <w:rsid w:val="008D786C"/>
    <w:rsid w:val="008D79B6"/>
    <w:rsid w:val="008D7A60"/>
    <w:rsid w:val="008D7F1B"/>
    <w:rsid w:val="008E0010"/>
    <w:rsid w:val="008E0917"/>
    <w:rsid w:val="008E0BED"/>
    <w:rsid w:val="008E0E2C"/>
    <w:rsid w:val="008E17AD"/>
    <w:rsid w:val="008E1C1E"/>
    <w:rsid w:val="008E1CEA"/>
    <w:rsid w:val="008E1F64"/>
    <w:rsid w:val="008E20FA"/>
    <w:rsid w:val="008E24B5"/>
    <w:rsid w:val="008E291A"/>
    <w:rsid w:val="008E2A95"/>
    <w:rsid w:val="008E3214"/>
    <w:rsid w:val="008E3440"/>
    <w:rsid w:val="008E3539"/>
    <w:rsid w:val="008E3781"/>
    <w:rsid w:val="008E39BA"/>
    <w:rsid w:val="008E3BAC"/>
    <w:rsid w:val="008E465A"/>
    <w:rsid w:val="008E49F4"/>
    <w:rsid w:val="008E4CD2"/>
    <w:rsid w:val="008E4D0B"/>
    <w:rsid w:val="008E526D"/>
    <w:rsid w:val="008E53BC"/>
    <w:rsid w:val="008E53F0"/>
    <w:rsid w:val="008E53FC"/>
    <w:rsid w:val="008E5500"/>
    <w:rsid w:val="008E5CE9"/>
    <w:rsid w:val="008E5E0A"/>
    <w:rsid w:val="008E5FF8"/>
    <w:rsid w:val="008E67B8"/>
    <w:rsid w:val="008E67D7"/>
    <w:rsid w:val="008E7033"/>
    <w:rsid w:val="008E74BB"/>
    <w:rsid w:val="008E74FA"/>
    <w:rsid w:val="008E78DC"/>
    <w:rsid w:val="008F00BE"/>
    <w:rsid w:val="008F04DE"/>
    <w:rsid w:val="008F0753"/>
    <w:rsid w:val="008F0EA1"/>
    <w:rsid w:val="008F1340"/>
    <w:rsid w:val="008F135C"/>
    <w:rsid w:val="008F1E18"/>
    <w:rsid w:val="008F1FA7"/>
    <w:rsid w:val="008F20BE"/>
    <w:rsid w:val="008F237B"/>
    <w:rsid w:val="008F2617"/>
    <w:rsid w:val="008F2AE3"/>
    <w:rsid w:val="008F2CF4"/>
    <w:rsid w:val="008F2DD6"/>
    <w:rsid w:val="008F3774"/>
    <w:rsid w:val="008F4401"/>
    <w:rsid w:val="008F44D9"/>
    <w:rsid w:val="008F4514"/>
    <w:rsid w:val="008F4686"/>
    <w:rsid w:val="008F48A6"/>
    <w:rsid w:val="008F4B55"/>
    <w:rsid w:val="008F507D"/>
    <w:rsid w:val="008F5655"/>
    <w:rsid w:val="008F56FF"/>
    <w:rsid w:val="008F5D8B"/>
    <w:rsid w:val="008F5E30"/>
    <w:rsid w:val="008F63BB"/>
    <w:rsid w:val="008F6414"/>
    <w:rsid w:val="008F6CB9"/>
    <w:rsid w:val="008F707C"/>
    <w:rsid w:val="008F72C6"/>
    <w:rsid w:val="008F7888"/>
    <w:rsid w:val="008F7DA4"/>
    <w:rsid w:val="009001C0"/>
    <w:rsid w:val="00900401"/>
    <w:rsid w:val="0090077D"/>
    <w:rsid w:val="009008DD"/>
    <w:rsid w:val="009008F7"/>
    <w:rsid w:val="00900D07"/>
    <w:rsid w:val="009014B4"/>
    <w:rsid w:val="009014CE"/>
    <w:rsid w:val="00901842"/>
    <w:rsid w:val="00901ACB"/>
    <w:rsid w:val="00901CA8"/>
    <w:rsid w:val="009021B0"/>
    <w:rsid w:val="009025BA"/>
    <w:rsid w:val="00902A6B"/>
    <w:rsid w:val="00902E18"/>
    <w:rsid w:val="00902F5A"/>
    <w:rsid w:val="00903179"/>
    <w:rsid w:val="0090346C"/>
    <w:rsid w:val="0090388E"/>
    <w:rsid w:val="00903896"/>
    <w:rsid w:val="00903949"/>
    <w:rsid w:val="009039CA"/>
    <w:rsid w:val="00903C68"/>
    <w:rsid w:val="00903C8E"/>
    <w:rsid w:val="009044C4"/>
    <w:rsid w:val="00904564"/>
    <w:rsid w:val="00904905"/>
    <w:rsid w:val="009049C1"/>
    <w:rsid w:val="009049CA"/>
    <w:rsid w:val="009049E9"/>
    <w:rsid w:val="00904A28"/>
    <w:rsid w:val="009050A5"/>
    <w:rsid w:val="00905841"/>
    <w:rsid w:val="00905928"/>
    <w:rsid w:val="0090597E"/>
    <w:rsid w:val="00905AF6"/>
    <w:rsid w:val="00905B83"/>
    <w:rsid w:val="00905B89"/>
    <w:rsid w:val="00905C6A"/>
    <w:rsid w:val="0090611F"/>
    <w:rsid w:val="00906390"/>
    <w:rsid w:val="00906C1D"/>
    <w:rsid w:val="00906EE0"/>
    <w:rsid w:val="0090727A"/>
    <w:rsid w:val="00907425"/>
    <w:rsid w:val="0090763E"/>
    <w:rsid w:val="00907F34"/>
    <w:rsid w:val="00910323"/>
    <w:rsid w:val="00910DB7"/>
    <w:rsid w:val="00911F8B"/>
    <w:rsid w:val="00912619"/>
    <w:rsid w:val="00912AEC"/>
    <w:rsid w:val="00912C26"/>
    <w:rsid w:val="0091309D"/>
    <w:rsid w:val="00913F39"/>
    <w:rsid w:val="009143F7"/>
    <w:rsid w:val="009147AD"/>
    <w:rsid w:val="009149C5"/>
    <w:rsid w:val="00914ADD"/>
    <w:rsid w:val="00914C51"/>
    <w:rsid w:val="00914FC5"/>
    <w:rsid w:val="009157E7"/>
    <w:rsid w:val="009158D7"/>
    <w:rsid w:val="00915D70"/>
    <w:rsid w:val="00915E94"/>
    <w:rsid w:val="00916478"/>
    <w:rsid w:val="009165F7"/>
    <w:rsid w:val="009176E6"/>
    <w:rsid w:val="00917F26"/>
    <w:rsid w:val="00920286"/>
    <w:rsid w:val="009204D7"/>
    <w:rsid w:val="00920583"/>
    <w:rsid w:val="0092074D"/>
    <w:rsid w:val="00920AE0"/>
    <w:rsid w:val="00921511"/>
    <w:rsid w:val="00921533"/>
    <w:rsid w:val="00921A53"/>
    <w:rsid w:val="00921A70"/>
    <w:rsid w:val="00922338"/>
    <w:rsid w:val="0092241C"/>
    <w:rsid w:val="009224A9"/>
    <w:rsid w:val="009224BA"/>
    <w:rsid w:val="00922A86"/>
    <w:rsid w:val="00922DFC"/>
    <w:rsid w:val="00922E6B"/>
    <w:rsid w:val="0092323A"/>
    <w:rsid w:val="00923280"/>
    <w:rsid w:val="00923F0E"/>
    <w:rsid w:val="00924014"/>
    <w:rsid w:val="009247F2"/>
    <w:rsid w:val="00924871"/>
    <w:rsid w:val="00924B8E"/>
    <w:rsid w:val="00925033"/>
    <w:rsid w:val="009250AD"/>
    <w:rsid w:val="009250FC"/>
    <w:rsid w:val="0092512F"/>
    <w:rsid w:val="00925181"/>
    <w:rsid w:val="009259AF"/>
    <w:rsid w:val="00925A7A"/>
    <w:rsid w:val="009265C9"/>
    <w:rsid w:val="00926B9D"/>
    <w:rsid w:val="00926C27"/>
    <w:rsid w:val="009271A3"/>
    <w:rsid w:val="0092723E"/>
    <w:rsid w:val="00927426"/>
    <w:rsid w:val="0092783C"/>
    <w:rsid w:val="00927879"/>
    <w:rsid w:val="0093000A"/>
    <w:rsid w:val="009305A9"/>
    <w:rsid w:val="0093060D"/>
    <w:rsid w:val="00930999"/>
    <w:rsid w:val="00930FA0"/>
    <w:rsid w:val="0093114C"/>
    <w:rsid w:val="009311C8"/>
    <w:rsid w:val="009314DA"/>
    <w:rsid w:val="009319B2"/>
    <w:rsid w:val="00932187"/>
    <w:rsid w:val="0093248F"/>
    <w:rsid w:val="00932CE2"/>
    <w:rsid w:val="00932FDD"/>
    <w:rsid w:val="00933033"/>
    <w:rsid w:val="00933097"/>
    <w:rsid w:val="009330D3"/>
    <w:rsid w:val="0093335F"/>
    <w:rsid w:val="00933AB3"/>
    <w:rsid w:val="00933EE6"/>
    <w:rsid w:val="00934676"/>
    <w:rsid w:val="00934AF0"/>
    <w:rsid w:val="00934B00"/>
    <w:rsid w:val="00934C5A"/>
    <w:rsid w:val="00935A40"/>
    <w:rsid w:val="00935C8A"/>
    <w:rsid w:val="00935FC2"/>
    <w:rsid w:val="009362AA"/>
    <w:rsid w:val="009362AE"/>
    <w:rsid w:val="0093699B"/>
    <w:rsid w:val="0093709D"/>
    <w:rsid w:val="0093745E"/>
    <w:rsid w:val="00937498"/>
    <w:rsid w:val="00937A0D"/>
    <w:rsid w:val="00937B84"/>
    <w:rsid w:val="00937B91"/>
    <w:rsid w:val="00937E20"/>
    <w:rsid w:val="009401AE"/>
    <w:rsid w:val="0094075E"/>
    <w:rsid w:val="00940A8A"/>
    <w:rsid w:val="00940BFA"/>
    <w:rsid w:val="00940E50"/>
    <w:rsid w:val="00940F46"/>
    <w:rsid w:val="00940F65"/>
    <w:rsid w:val="00941199"/>
    <w:rsid w:val="00942234"/>
    <w:rsid w:val="0094296A"/>
    <w:rsid w:val="00942BCA"/>
    <w:rsid w:val="0094324D"/>
    <w:rsid w:val="00943275"/>
    <w:rsid w:val="009433D6"/>
    <w:rsid w:val="00943AF8"/>
    <w:rsid w:val="0094431E"/>
    <w:rsid w:val="009443EA"/>
    <w:rsid w:val="009443F7"/>
    <w:rsid w:val="00944983"/>
    <w:rsid w:val="00944A89"/>
    <w:rsid w:val="00944D9E"/>
    <w:rsid w:val="0094518F"/>
    <w:rsid w:val="009452A6"/>
    <w:rsid w:val="0094549B"/>
    <w:rsid w:val="00945751"/>
    <w:rsid w:val="009457F9"/>
    <w:rsid w:val="00945DC5"/>
    <w:rsid w:val="00945EEC"/>
    <w:rsid w:val="00945FBF"/>
    <w:rsid w:val="0094601C"/>
    <w:rsid w:val="009461EB"/>
    <w:rsid w:val="00946C70"/>
    <w:rsid w:val="00946EC5"/>
    <w:rsid w:val="009471C5"/>
    <w:rsid w:val="009474F8"/>
    <w:rsid w:val="009478AE"/>
    <w:rsid w:val="00950022"/>
    <w:rsid w:val="00950158"/>
    <w:rsid w:val="0095015D"/>
    <w:rsid w:val="00950530"/>
    <w:rsid w:val="00950953"/>
    <w:rsid w:val="00950C6D"/>
    <w:rsid w:val="00950CB3"/>
    <w:rsid w:val="0095119B"/>
    <w:rsid w:val="009513BA"/>
    <w:rsid w:val="0095145B"/>
    <w:rsid w:val="0095162F"/>
    <w:rsid w:val="0095180C"/>
    <w:rsid w:val="00951868"/>
    <w:rsid w:val="009518CB"/>
    <w:rsid w:val="00951990"/>
    <w:rsid w:val="00951BDA"/>
    <w:rsid w:val="00951FB5"/>
    <w:rsid w:val="009524CC"/>
    <w:rsid w:val="00952539"/>
    <w:rsid w:val="0095284B"/>
    <w:rsid w:val="00952919"/>
    <w:rsid w:val="009529B9"/>
    <w:rsid w:val="00953135"/>
    <w:rsid w:val="00953227"/>
    <w:rsid w:val="00953271"/>
    <w:rsid w:val="009537C4"/>
    <w:rsid w:val="00953BE5"/>
    <w:rsid w:val="009540C5"/>
    <w:rsid w:val="00954370"/>
    <w:rsid w:val="0095459D"/>
    <w:rsid w:val="00954738"/>
    <w:rsid w:val="0095477C"/>
    <w:rsid w:val="00954A24"/>
    <w:rsid w:val="00954D28"/>
    <w:rsid w:val="00955777"/>
    <w:rsid w:val="00955F6E"/>
    <w:rsid w:val="009564CF"/>
    <w:rsid w:val="0095654F"/>
    <w:rsid w:val="009566F8"/>
    <w:rsid w:val="009568DB"/>
    <w:rsid w:val="00956C6A"/>
    <w:rsid w:val="00956C77"/>
    <w:rsid w:val="00956CDC"/>
    <w:rsid w:val="00957564"/>
    <w:rsid w:val="0095788E"/>
    <w:rsid w:val="00957C3A"/>
    <w:rsid w:val="00957E05"/>
    <w:rsid w:val="00957FAA"/>
    <w:rsid w:val="00960567"/>
    <w:rsid w:val="009605E2"/>
    <w:rsid w:val="00960903"/>
    <w:rsid w:val="0096091F"/>
    <w:rsid w:val="00960A86"/>
    <w:rsid w:val="00960D19"/>
    <w:rsid w:val="009612F2"/>
    <w:rsid w:val="00961366"/>
    <w:rsid w:val="0096154D"/>
    <w:rsid w:val="009616F9"/>
    <w:rsid w:val="00961C48"/>
    <w:rsid w:val="00961CE0"/>
    <w:rsid w:val="00961DD7"/>
    <w:rsid w:val="00961EAB"/>
    <w:rsid w:val="00961FDD"/>
    <w:rsid w:val="00962030"/>
    <w:rsid w:val="009629C9"/>
    <w:rsid w:val="00962D3E"/>
    <w:rsid w:val="00963042"/>
    <w:rsid w:val="009630D8"/>
    <w:rsid w:val="00963211"/>
    <w:rsid w:val="00963D6A"/>
    <w:rsid w:val="00963E0D"/>
    <w:rsid w:val="00964A48"/>
    <w:rsid w:val="00964CC8"/>
    <w:rsid w:val="00964F32"/>
    <w:rsid w:val="009655C1"/>
    <w:rsid w:val="00966070"/>
    <w:rsid w:val="009662EB"/>
    <w:rsid w:val="00966B5F"/>
    <w:rsid w:val="009672C8"/>
    <w:rsid w:val="009677A9"/>
    <w:rsid w:val="009679D0"/>
    <w:rsid w:val="009701C9"/>
    <w:rsid w:val="009702B1"/>
    <w:rsid w:val="00970394"/>
    <w:rsid w:val="00970648"/>
    <w:rsid w:val="00970FE6"/>
    <w:rsid w:val="00971346"/>
    <w:rsid w:val="009716B4"/>
    <w:rsid w:val="009716D7"/>
    <w:rsid w:val="00971CE2"/>
    <w:rsid w:val="00972424"/>
    <w:rsid w:val="009726EB"/>
    <w:rsid w:val="00972BF1"/>
    <w:rsid w:val="00972C00"/>
    <w:rsid w:val="00972FAE"/>
    <w:rsid w:val="00972FC6"/>
    <w:rsid w:val="00973380"/>
    <w:rsid w:val="00973488"/>
    <w:rsid w:val="00973647"/>
    <w:rsid w:val="00973892"/>
    <w:rsid w:val="009738ED"/>
    <w:rsid w:val="00974065"/>
    <w:rsid w:val="00974294"/>
    <w:rsid w:val="00974899"/>
    <w:rsid w:val="00974921"/>
    <w:rsid w:val="00975052"/>
    <w:rsid w:val="009752BF"/>
    <w:rsid w:val="00975406"/>
    <w:rsid w:val="0097558B"/>
    <w:rsid w:val="00975726"/>
    <w:rsid w:val="00975C16"/>
    <w:rsid w:val="0097627C"/>
    <w:rsid w:val="00976367"/>
    <w:rsid w:val="0097637A"/>
    <w:rsid w:val="009764DE"/>
    <w:rsid w:val="009769F2"/>
    <w:rsid w:val="009774E7"/>
    <w:rsid w:val="009774EE"/>
    <w:rsid w:val="009811EB"/>
    <w:rsid w:val="0098139E"/>
    <w:rsid w:val="00981BEB"/>
    <w:rsid w:val="00982075"/>
    <w:rsid w:val="00982145"/>
    <w:rsid w:val="009825F6"/>
    <w:rsid w:val="009829F1"/>
    <w:rsid w:val="00982F30"/>
    <w:rsid w:val="0098341F"/>
    <w:rsid w:val="0098348A"/>
    <w:rsid w:val="009838BC"/>
    <w:rsid w:val="00983AF1"/>
    <w:rsid w:val="00983DBB"/>
    <w:rsid w:val="00983E21"/>
    <w:rsid w:val="009840E1"/>
    <w:rsid w:val="0098498D"/>
    <w:rsid w:val="00984A6B"/>
    <w:rsid w:val="00984B00"/>
    <w:rsid w:val="00984B9C"/>
    <w:rsid w:val="00985E1E"/>
    <w:rsid w:val="00986365"/>
    <w:rsid w:val="009867B3"/>
    <w:rsid w:val="00986948"/>
    <w:rsid w:val="00986E3B"/>
    <w:rsid w:val="009871AC"/>
    <w:rsid w:val="009871CB"/>
    <w:rsid w:val="009878BB"/>
    <w:rsid w:val="00987999"/>
    <w:rsid w:val="00987AC8"/>
    <w:rsid w:val="00987D21"/>
    <w:rsid w:val="00987FA0"/>
    <w:rsid w:val="009900BD"/>
    <w:rsid w:val="00990807"/>
    <w:rsid w:val="00990AC1"/>
    <w:rsid w:val="0099179C"/>
    <w:rsid w:val="00991A77"/>
    <w:rsid w:val="00991B56"/>
    <w:rsid w:val="00991C78"/>
    <w:rsid w:val="00992A28"/>
    <w:rsid w:val="009933F2"/>
    <w:rsid w:val="00993438"/>
    <w:rsid w:val="0099347C"/>
    <w:rsid w:val="00993862"/>
    <w:rsid w:val="009939EE"/>
    <w:rsid w:val="00993BA9"/>
    <w:rsid w:val="00993D12"/>
    <w:rsid w:val="00993DF9"/>
    <w:rsid w:val="00993F32"/>
    <w:rsid w:val="0099413D"/>
    <w:rsid w:val="009942E5"/>
    <w:rsid w:val="009944A7"/>
    <w:rsid w:val="0099450D"/>
    <w:rsid w:val="009948AA"/>
    <w:rsid w:val="00994E9C"/>
    <w:rsid w:val="009950D8"/>
    <w:rsid w:val="0099525D"/>
    <w:rsid w:val="00995502"/>
    <w:rsid w:val="00995838"/>
    <w:rsid w:val="00995D81"/>
    <w:rsid w:val="009960E3"/>
    <w:rsid w:val="00996A4C"/>
    <w:rsid w:val="00996BD7"/>
    <w:rsid w:val="00996BE5"/>
    <w:rsid w:val="00996BF2"/>
    <w:rsid w:val="00996C1E"/>
    <w:rsid w:val="00997724"/>
    <w:rsid w:val="0099789D"/>
    <w:rsid w:val="00997F76"/>
    <w:rsid w:val="009A02CC"/>
    <w:rsid w:val="009A0C53"/>
    <w:rsid w:val="009A0C79"/>
    <w:rsid w:val="009A0FA2"/>
    <w:rsid w:val="009A0FDE"/>
    <w:rsid w:val="009A111E"/>
    <w:rsid w:val="009A1270"/>
    <w:rsid w:val="009A17BB"/>
    <w:rsid w:val="009A22BF"/>
    <w:rsid w:val="009A2C5D"/>
    <w:rsid w:val="009A2F20"/>
    <w:rsid w:val="009A2FEE"/>
    <w:rsid w:val="009A33BF"/>
    <w:rsid w:val="009A340F"/>
    <w:rsid w:val="009A34CD"/>
    <w:rsid w:val="009A37FD"/>
    <w:rsid w:val="009A38C4"/>
    <w:rsid w:val="009A3973"/>
    <w:rsid w:val="009A3ADA"/>
    <w:rsid w:val="009A3B18"/>
    <w:rsid w:val="009A3C23"/>
    <w:rsid w:val="009A4993"/>
    <w:rsid w:val="009A582A"/>
    <w:rsid w:val="009A5CCB"/>
    <w:rsid w:val="009A5FAD"/>
    <w:rsid w:val="009A5FE4"/>
    <w:rsid w:val="009A6523"/>
    <w:rsid w:val="009A6A76"/>
    <w:rsid w:val="009A6C1E"/>
    <w:rsid w:val="009A6DB3"/>
    <w:rsid w:val="009A6EA3"/>
    <w:rsid w:val="009A771F"/>
    <w:rsid w:val="009A79B2"/>
    <w:rsid w:val="009A7A27"/>
    <w:rsid w:val="009A7AB4"/>
    <w:rsid w:val="009A7D30"/>
    <w:rsid w:val="009A7FC8"/>
    <w:rsid w:val="009B0331"/>
    <w:rsid w:val="009B07CF"/>
    <w:rsid w:val="009B0B1C"/>
    <w:rsid w:val="009B0C7D"/>
    <w:rsid w:val="009B0EA8"/>
    <w:rsid w:val="009B0F50"/>
    <w:rsid w:val="009B103B"/>
    <w:rsid w:val="009B14CA"/>
    <w:rsid w:val="009B15C3"/>
    <w:rsid w:val="009B1ACA"/>
    <w:rsid w:val="009B1B8F"/>
    <w:rsid w:val="009B1D85"/>
    <w:rsid w:val="009B204A"/>
    <w:rsid w:val="009B23B7"/>
    <w:rsid w:val="009B2529"/>
    <w:rsid w:val="009B3324"/>
    <w:rsid w:val="009B3792"/>
    <w:rsid w:val="009B39A1"/>
    <w:rsid w:val="009B3A9C"/>
    <w:rsid w:val="009B404B"/>
    <w:rsid w:val="009B40B0"/>
    <w:rsid w:val="009B40DC"/>
    <w:rsid w:val="009B4206"/>
    <w:rsid w:val="009B430D"/>
    <w:rsid w:val="009B432E"/>
    <w:rsid w:val="009B4B8D"/>
    <w:rsid w:val="009B4BA4"/>
    <w:rsid w:val="009B4D34"/>
    <w:rsid w:val="009B528C"/>
    <w:rsid w:val="009B53E7"/>
    <w:rsid w:val="009B56B8"/>
    <w:rsid w:val="009B587F"/>
    <w:rsid w:val="009B5894"/>
    <w:rsid w:val="009B5F39"/>
    <w:rsid w:val="009B6869"/>
    <w:rsid w:val="009B7063"/>
    <w:rsid w:val="009B710F"/>
    <w:rsid w:val="009B7324"/>
    <w:rsid w:val="009B7765"/>
    <w:rsid w:val="009B77DC"/>
    <w:rsid w:val="009B793E"/>
    <w:rsid w:val="009B7952"/>
    <w:rsid w:val="009C0291"/>
    <w:rsid w:val="009C0C29"/>
    <w:rsid w:val="009C0F0F"/>
    <w:rsid w:val="009C158E"/>
    <w:rsid w:val="009C17F0"/>
    <w:rsid w:val="009C1A12"/>
    <w:rsid w:val="009C1B3A"/>
    <w:rsid w:val="009C1BFC"/>
    <w:rsid w:val="009C1EAA"/>
    <w:rsid w:val="009C2588"/>
    <w:rsid w:val="009C2D71"/>
    <w:rsid w:val="009C2DDF"/>
    <w:rsid w:val="009C3316"/>
    <w:rsid w:val="009C4041"/>
    <w:rsid w:val="009C41BC"/>
    <w:rsid w:val="009C4323"/>
    <w:rsid w:val="009C4590"/>
    <w:rsid w:val="009C45DB"/>
    <w:rsid w:val="009C4A2B"/>
    <w:rsid w:val="009C4C67"/>
    <w:rsid w:val="009C4E18"/>
    <w:rsid w:val="009C5353"/>
    <w:rsid w:val="009C546B"/>
    <w:rsid w:val="009C5582"/>
    <w:rsid w:val="009C55CF"/>
    <w:rsid w:val="009C5879"/>
    <w:rsid w:val="009C5A3D"/>
    <w:rsid w:val="009C5AE7"/>
    <w:rsid w:val="009C5D1D"/>
    <w:rsid w:val="009C65E5"/>
    <w:rsid w:val="009C6844"/>
    <w:rsid w:val="009C68BB"/>
    <w:rsid w:val="009C68CA"/>
    <w:rsid w:val="009C6FE6"/>
    <w:rsid w:val="009C6FFA"/>
    <w:rsid w:val="009C70ED"/>
    <w:rsid w:val="009C7214"/>
    <w:rsid w:val="009C778C"/>
    <w:rsid w:val="009C78DA"/>
    <w:rsid w:val="009C7A5A"/>
    <w:rsid w:val="009C7D22"/>
    <w:rsid w:val="009D0378"/>
    <w:rsid w:val="009D0380"/>
    <w:rsid w:val="009D04CC"/>
    <w:rsid w:val="009D09AE"/>
    <w:rsid w:val="009D0AF5"/>
    <w:rsid w:val="009D0CE1"/>
    <w:rsid w:val="009D0D89"/>
    <w:rsid w:val="009D0E6D"/>
    <w:rsid w:val="009D0F48"/>
    <w:rsid w:val="009D1044"/>
    <w:rsid w:val="009D10B2"/>
    <w:rsid w:val="009D1634"/>
    <w:rsid w:val="009D1799"/>
    <w:rsid w:val="009D193F"/>
    <w:rsid w:val="009D1AB1"/>
    <w:rsid w:val="009D225C"/>
    <w:rsid w:val="009D24F1"/>
    <w:rsid w:val="009D2529"/>
    <w:rsid w:val="009D26FF"/>
    <w:rsid w:val="009D2F31"/>
    <w:rsid w:val="009D34EA"/>
    <w:rsid w:val="009D35E6"/>
    <w:rsid w:val="009D3857"/>
    <w:rsid w:val="009D3BCC"/>
    <w:rsid w:val="009D4460"/>
    <w:rsid w:val="009D4568"/>
    <w:rsid w:val="009D4A28"/>
    <w:rsid w:val="009D4AA3"/>
    <w:rsid w:val="009D4C06"/>
    <w:rsid w:val="009D4F45"/>
    <w:rsid w:val="009D5883"/>
    <w:rsid w:val="009D5C99"/>
    <w:rsid w:val="009D5CB1"/>
    <w:rsid w:val="009D5D0E"/>
    <w:rsid w:val="009D61D6"/>
    <w:rsid w:val="009D6471"/>
    <w:rsid w:val="009D6A93"/>
    <w:rsid w:val="009D6D24"/>
    <w:rsid w:val="009D70AA"/>
    <w:rsid w:val="009D71CF"/>
    <w:rsid w:val="009D7522"/>
    <w:rsid w:val="009D769A"/>
    <w:rsid w:val="009D7B0F"/>
    <w:rsid w:val="009D7F06"/>
    <w:rsid w:val="009E0629"/>
    <w:rsid w:val="009E07FF"/>
    <w:rsid w:val="009E11D3"/>
    <w:rsid w:val="009E12DB"/>
    <w:rsid w:val="009E1DF5"/>
    <w:rsid w:val="009E2231"/>
    <w:rsid w:val="009E253F"/>
    <w:rsid w:val="009E29A3"/>
    <w:rsid w:val="009E29A6"/>
    <w:rsid w:val="009E2DAB"/>
    <w:rsid w:val="009E2E54"/>
    <w:rsid w:val="009E2ED6"/>
    <w:rsid w:val="009E2FE9"/>
    <w:rsid w:val="009E3C8F"/>
    <w:rsid w:val="009E3E40"/>
    <w:rsid w:val="009E4161"/>
    <w:rsid w:val="009E4581"/>
    <w:rsid w:val="009E485D"/>
    <w:rsid w:val="009E487A"/>
    <w:rsid w:val="009E4D58"/>
    <w:rsid w:val="009E4DDF"/>
    <w:rsid w:val="009E4E0A"/>
    <w:rsid w:val="009E55AD"/>
    <w:rsid w:val="009E5DC6"/>
    <w:rsid w:val="009E6075"/>
    <w:rsid w:val="009E647B"/>
    <w:rsid w:val="009E672D"/>
    <w:rsid w:val="009E6A95"/>
    <w:rsid w:val="009E6C4D"/>
    <w:rsid w:val="009E6E45"/>
    <w:rsid w:val="009E7701"/>
    <w:rsid w:val="009E77EA"/>
    <w:rsid w:val="009E7CEC"/>
    <w:rsid w:val="009F015D"/>
    <w:rsid w:val="009F03B7"/>
    <w:rsid w:val="009F05B2"/>
    <w:rsid w:val="009F09EE"/>
    <w:rsid w:val="009F0A88"/>
    <w:rsid w:val="009F0C3F"/>
    <w:rsid w:val="009F0C53"/>
    <w:rsid w:val="009F0D07"/>
    <w:rsid w:val="009F17B5"/>
    <w:rsid w:val="009F1F8A"/>
    <w:rsid w:val="009F206E"/>
    <w:rsid w:val="009F23E0"/>
    <w:rsid w:val="009F2A35"/>
    <w:rsid w:val="009F2F73"/>
    <w:rsid w:val="009F2F79"/>
    <w:rsid w:val="009F30D8"/>
    <w:rsid w:val="009F3A9E"/>
    <w:rsid w:val="009F3E50"/>
    <w:rsid w:val="009F3F33"/>
    <w:rsid w:val="009F4531"/>
    <w:rsid w:val="009F4608"/>
    <w:rsid w:val="009F4672"/>
    <w:rsid w:val="009F4865"/>
    <w:rsid w:val="009F48CE"/>
    <w:rsid w:val="009F4BFD"/>
    <w:rsid w:val="009F53A7"/>
    <w:rsid w:val="009F53EF"/>
    <w:rsid w:val="009F5C82"/>
    <w:rsid w:val="009F5F2C"/>
    <w:rsid w:val="009F64C7"/>
    <w:rsid w:val="009F6BDA"/>
    <w:rsid w:val="009F6CBC"/>
    <w:rsid w:val="009F6DF5"/>
    <w:rsid w:val="009F762B"/>
    <w:rsid w:val="009F77ED"/>
    <w:rsid w:val="009F7B91"/>
    <w:rsid w:val="009F7C64"/>
    <w:rsid w:val="00A00045"/>
    <w:rsid w:val="00A00725"/>
    <w:rsid w:val="00A00C89"/>
    <w:rsid w:val="00A00E30"/>
    <w:rsid w:val="00A0111E"/>
    <w:rsid w:val="00A0158E"/>
    <w:rsid w:val="00A01B22"/>
    <w:rsid w:val="00A01E4C"/>
    <w:rsid w:val="00A020F3"/>
    <w:rsid w:val="00A0218B"/>
    <w:rsid w:val="00A02763"/>
    <w:rsid w:val="00A02DBF"/>
    <w:rsid w:val="00A02EB5"/>
    <w:rsid w:val="00A030D7"/>
    <w:rsid w:val="00A031E5"/>
    <w:rsid w:val="00A03532"/>
    <w:rsid w:val="00A0354C"/>
    <w:rsid w:val="00A037BD"/>
    <w:rsid w:val="00A03964"/>
    <w:rsid w:val="00A03F29"/>
    <w:rsid w:val="00A044F5"/>
    <w:rsid w:val="00A04682"/>
    <w:rsid w:val="00A047EA"/>
    <w:rsid w:val="00A04E7A"/>
    <w:rsid w:val="00A04FF3"/>
    <w:rsid w:val="00A0531B"/>
    <w:rsid w:val="00A0552C"/>
    <w:rsid w:val="00A055E8"/>
    <w:rsid w:val="00A056E1"/>
    <w:rsid w:val="00A06026"/>
    <w:rsid w:val="00A061A6"/>
    <w:rsid w:val="00A06584"/>
    <w:rsid w:val="00A0660F"/>
    <w:rsid w:val="00A068FC"/>
    <w:rsid w:val="00A06913"/>
    <w:rsid w:val="00A06962"/>
    <w:rsid w:val="00A0735D"/>
    <w:rsid w:val="00A075AD"/>
    <w:rsid w:val="00A078B3"/>
    <w:rsid w:val="00A079D2"/>
    <w:rsid w:val="00A07E58"/>
    <w:rsid w:val="00A07F4A"/>
    <w:rsid w:val="00A102AB"/>
    <w:rsid w:val="00A102B1"/>
    <w:rsid w:val="00A103A9"/>
    <w:rsid w:val="00A10555"/>
    <w:rsid w:val="00A10AAE"/>
    <w:rsid w:val="00A10E14"/>
    <w:rsid w:val="00A11158"/>
    <w:rsid w:val="00A11498"/>
    <w:rsid w:val="00A11B23"/>
    <w:rsid w:val="00A11EA3"/>
    <w:rsid w:val="00A1209D"/>
    <w:rsid w:val="00A13722"/>
    <w:rsid w:val="00A13BAF"/>
    <w:rsid w:val="00A13C56"/>
    <w:rsid w:val="00A13D2B"/>
    <w:rsid w:val="00A140BF"/>
    <w:rsid w:val="00A144E0"/>
    <w:rsid w:val="00A1471B"/>
    <w:rsid w:val="00A147D6"/>
    <w:rsid w:val="00A148BE"/>
    <w:rsid w:val="00A14CF8"/>
    <w:rsid w:val="00A14D42"/>
    <w:rsid w:val="00A14D4C"/>
    <w:rsid w:val="00A154DE"/>
    <w:rsid w:val="00A15975"/>
    <w:rsid w:val="00A15A02"/>
    <w:rsid w:val="00A15AE4"/>
    <w:rsid w:val="00A16C07"/>
    <w:rsid w:val="00A1767A"/>
    <w:rsid w:val="00A179C7"/>
    <w:rsid w:val="00A17C83"/>
    <w:rsid w:val="00A17F66"/>
    <w:rsid w:val="00A201D8"/>
    <w:rsid w:val="00A20580"/>
    <w:rsid w:val="00A207B9"/>
    <w:rsid w:val="00A207EC"/>
    <w:rsid w:val="00A20C06"/>
    <w:rsid w:val="00A20DFA"/>
    <w:rsid w:val="00A212F4"/>
    <w:rsid w:val="00A2154B"/>
    <w:rsid w:val="00A21557"/>
    <w:rsid w:val="00A2196D"/>
    <w:rsid w:val="00A21B21"/>
    <w:rsid w:val="00A22092"/>
    <w:rsid w:val="00A2226C"/>
    <w:rsid w:val="00A2290A"/>
    <w:rsid w:val="00A22C84"/>
    <w:rsid w:val="00A22F73"/>
    <w:rsid w:val="00A2309C"/>
    <w:rsid w:val="00A231CF"/>
    <w:rsid w:val="00A23250"/>
    <w:rsid w:val="00A233F5"/>
    <w:rsid w:val="00A2363D"/>
    <w:rsid w:val="00A2367F"/>
    <w:rsid w:val="00A23B89"/>
    <w:rsid w:val="00A23BBD"/>
    <w:rsid w:val="00A23E06"/>
    <w:rsid w:val="00A23E36"/>
    <w:rsid w:val="00A23ECE"/>
    <w:rsid w:val="00A23F51"/>
    <w:rsid w:val="00A240B3"/>
    <w:rsid w:val="00A2431A"/>
    <w:rsid w:val="00A247E0"/>
    <w:rsid w:val="00A24800"/>
    <w:rsid w:val="00A249A4"/>
    <w:rsid w:val="00A24C58"/>
    <w:rsid w:val="00A24CC8"/>
    <w:rsid w:val="00A24EE5"/>
    <w:rsid w:val="00A24F0A"/>
    <w:rsid w:val="00A2508F"/>
    <w:rsid w:val="00A254DC"/>
    <w:rsid w:val="00A25950"/>
    <w:rsid w:val="00A25D38"/>
    <w:rsid w:val="00A2608A"/>
    <w:rsid w:val="00A26192"/>
    <w:rsid w:val="00A26217"/>
    <w:rsid w:val="00A26626"/>
    <w:rsid w:val="00A26FDA"/>
    <w:rsid w:val="00A2722A"/>
    <w:rsid w:val="00A272AC"/>
    <w:rsid w:val="00A27475"/>
    <w:rsid w:val="00A27A88"/>
    <w:rsid w:val="00A27B05"/>
    <w:rsid w:val="00A30B46"/>
    <w:rsid w:val="00A30D13"/>
    <w:rsid w:val="00A30E3E"/>
    <w:rsid w:val="00A30E68"/>
    <w:rsid w:val="00A30ECA"/>
    <w:rsid w:val="00A31005"/>
    <w:rsid w:val="00A311E6"/>
    <w:rsid w:val="00A3120E"/>
    <w:rsid w:val="00A3141F"/>
    <w:rsid w:val="00A317AD"/>
    <w:rsid w:val="00A3196F"/>
    <w:rsid w:val="00A31B82"/>
    <w:rsid w:val="00A320CE"/>
    <w:rsid w:val="00A3214E"/>
    <w:rsid w:val="00A32256"/>
    <w:rsid w:val="00A326E1"/>
    <w:rsid w:val="00A32801"/>
    <w:rsid w:val="00A328F1"/>
    <w:rsid w:val="00A329B5"/>
    <w:rsid w:val="00A32C5C"/>
    <w:rsid w:val="00A3348B"/>
    <w:rsid w:val="00A337B7"/>
    <w:rsid w:val="00A33BE8"/>
    <w:rsid w:val="00A33E1B"/>
    <w:rsid w:val="00A341CE"/>
    <w:rsid w:val="00A3422D"/>
    <w:rsid w:val="00A34302"/>
    <w:rsid w:val="00A343DD"/>
    <w:rsid w:val="00A3462B"/>
    <w:rsid w:val="00A3477A"/>
    <w:rsid w:val="00A34CBB"/>
    <w:rsid w:val="00A34CEB"/>
    <w:rsid w:val="00A34F39"/>
    <w:rsid w:val="00A3512B"/>
    <w:rsid w:val="00A35A0E"/>
    <w:rsid w:val="00A35F70"/>
    <w:rsid w:val="00A3652D"/>
    <w:rsid w:val="00A36722"/>
    <w:rsid w:val="00A36ED7"/>
    <w:rsid w:val="00A36F4D"/>
    <w:rsid w:val="00A36F78"/>
    <w:rsid w:val="00A3749F"/>
    <w:rsid w:val="00A37AE1"/>
    <w:rsid w:val="00A37E3D"/>
    <w:rsid w:val="00A403BC"/>
    <w:rsid w:val="00A40658"/>
    <w:rsid w:val="00A40929"/>
    <w:rsid w:val="00A40F18"/>
    <w:rsid w:val="00A41494"/>
    <w:rsid w:val="00A4220C"/>
    <w:rsid w:val="00A42C1D"/>
    <w:rsid w:val="00A43100"/>
    <w:rsid w:val="00A43267"/>
    <w:rsid w:val="00A432F6"/>
    <w:rsid w:val="00A4342D"/>
    <w:rsid w:val="00A4389F"/>
    <w:rsid w:val="00A438CD"/>
    <w:rsid w:val="00A43B3F"/>
    <w:rsid w:val="00A43F8A"/>
    <w:rsid w:val="00A4408D"/>
    <w:rsid w:val="00A4427F"/>
    <w:rsid w:val="00A44312"/>
    <w:rsid w:val="00A4503A"/>
    <w:rsid w:val="00A45152"/>
    <w:rsid w:val="00A4517A"/>
    <w:rsid w:val="00A452EC"/>
    <w:rsid w:val="00A4540A"/>
    <w:rsid w:val="00A457C0"/>
    <w:rsid w:val="00A46619"/>
    <w:rsid w:val="00A46A8F"/>
    <w:rsid w:val="00A46BE0"/>
    <w:rsid w:val="00A46C75"/>
    <w:rsid w:val="00A46FB9"/>
    <w:rsid w:val="00A47237"/>
    <w:rsid w:val="00A4739C"/>
    <w:rsid w:val="00A4748E"/>
    <w:rsid w:val="00A478D6"/>
    <w:rsid w:val="00A47A27"/>
    <w:rsid w:val="00A47C8A"/>
    <w:rsid w:val="00A47FB7"/>
    <w:rsid w:val="00A507B6"/>
    <w:rsid w:val="00A50A0D"/>
    <w:rsid w:val="00A50A8A"/>
    <w:rsid w:val="00A50B2A"/>
    <w:rsid w:val="00A50C6E"/>
    <w:rsid w:val="00A50C82"/>
    <w:rsid w:val="00A50D97"/>
    <w:rsid w:val="00A50F3F"/>
    <w:rsid w:val="00A51264"/>
    <w:rsid w:val="00A513D3"/>
    <w:rsid w:val="00A516BC"/>
    <w:rsid w:val="00A51817"/>
    <w:rsid w:val="00A51A25"/>
    <w:rsid w:val="00A520F6"/>
    <w:rsid w:val="00A521E3"/>
    <w:rsid w:val="00A52377"/>
    <w:rsid w:val="00A528D7"/>
    <w:rsid w:val="00A52C2A"/>
    <w:rsid w:val="00A52CBC"/>
    <w:rsid w:val="00A52F9E"/>
    <w:rsid w:val="00A53362"/>
    <w:rsid w:val="00A5346F"/>
    <w:rsid w:val="00A5360B"/>
    <w:rsid w:val="00A53984"/>
    <w:rsid w:val="00A53C6F"/>
    <w:rsid w:val="00A54164"/>
    <w:rsid w:val="00A541A1"/>
    <w:rsid w:val="00A54415"/>
    <w:rsid w:val="00A5463D"/>
    <w:rsid w:val="00A546F1"/>
    <w:rsid w:val="00A54A22"/>
    <w:rsid w:val="00A54EB9"/>
    <w:rsid w:val="00A557F2"/>
    <w:rsid w:val="00A559E3"/>
    <w:rsid w:val="00A55B7D"/>
    <w:rsid w:val="00A55F15"/>
    <w:rsid w:val="00A563D8"/>
    <w:rsid w:val="00A566C0"/>
    <w:rsid w:val="00A56788"/>
    <w:rsid w:val="00A56AAE"/>
    <w:rsid w:val="00A57071"/>
    <w:rsid w:val="00A574E6"/>
    <w:rsid w:val="00A57523"/>
    <w:rsid w:val="00A575C2"/>
    <w:rsid w:val="00A57B8A"/>
    <w:rsid w:val="00A57CF5"/>
    <w:rsid w:val="00A60201"/>
    <w:rsid w:val="00A60794"/>
    <w:rsid w:val="00A6091B"/>
    <w:rsid w:val="00A616EE"/>
    <w:rsid w:val="00A61B84"/>
    <w:rsid w:val="00A61D36"/>
    <w:rsid w:val="00A61D82"/>
    <w:rsid w:val="00A61DD2"/>
    <w:rsid w:val="00A61E93"/>
    <w:rsid w:val="00A621CF"/>
    <w:rsid w:val="00A629BC"/>
    <w:rsid w:val="00A62B09"/>
    <w:rsid w:val="00A62B26"/>
    <w:rsid w:val="00A62BD0"/>
    <w:rsid w:val="00A6313A"/>
    <w:rsid w:val="00A63148"/>
    <w:rsid w:val="00A638BD"/>
    <w:rsid w:val="00A63923"/>
    <w:rsid w:val="00A639A4"/>
    <w:rsid w:val="00A63C4C"/>
    <w:rsid w:val="00A63CD7"/>
    <w:rsid w:val="00A63D68"/>
    <w:rsid w:val="00A63ED8"/>
    <w:rsid w:val="00A63EF7"/>
    <w:rsid w:val="00A63F92"/>
    <w:rsid w:val="00A642F1"/>
    <w:rsid w:val="00A646D0"/>
    <w:rsid w:val="00A64B1B"/>
    <w:rsid w:val="00A64BE3"/>
    <w:rsid w:val="00A64F95"/>
    <w:rsid w:val="00A65186"/>
    <w:rsid w:val="00A6569E"/>
    <w:rsid w:val="00A657D0"/>
    <w:rsid w:val="00A65D0F"/>
    <w:rsid w:val="00A6629C"/>
    <w:rsid w:val="00A666D2"/>
    <w:rsid w:val="00A66A9D"/>
    <w:rsid w:val="00A66AFD"/>
    <w:rsid w:val="00A66D4F"/>
    <w:rsid w:val="00A66D52"/>
    <w:rsid w:val="00A66DC6"/>
    <w:rsid w:val="00A67156"/>
    <w:rsid w:val="00A672D5"/>
    <w:rsid w:val="00A6735C"/>
    <w:rsid w:val="00A67677"/>
    <w:rsid w:val="00A6782D"/>
    <w:rsid w:val="00A67D9E"/>
    <w:rsid w:val="00A70317"/>
    <w:rsid w:val="00A703BC"/>
    <w:rsid w:val="00A707D5"/>
    <w:rsid w:val="00A70A00"/>
    <w:rsid w:val="00A70B96"/>
    <w:rsid w:val="00A71354"/>
    <w:rsid w:val="00A716A4"/>
    <w:rsid w:val="00A7185D"/>
    <w:rsid w:val="00A7198E"/>
    <w:rsid w:val="00A71A61"/>
    <w:rsid w:val="00A71AE4"/>
    <w:rsid w:val="00A71BD7"/>
    <w:rsid w:val="00A72375"/>
    <w:rsid w:val="00A728F3"/>
    <w:rsid w:val="00A734EE"/>
    <w:rsid w:val="00A73741"/>
    <w:rsid w:val="00A73C5F"/>
    <w:rsid w:val="00A73EF5"/>
    <w:rsid w:val="00A74727"/>
    <w:rsid w:val="00A7473C"/>
    <w:rsid w:val="00A74C2E"/>
    <w:rsid w:val="00A74C6E"/>
    <w:rsid w:val="00A74FC8"/>
    <w:rsid w:val="00A752BC"/>
    <w:rsid w:val="00A75520"/>
    <w:rsid w:val="00A75C69"/>
    <w:rsid w:val="00A7618F"/>
    <w:rsid w:val="00A7632C"/>
    <w:rsid w:val="00A76800"/>
    <w:rsid w:val="00A76FED"/>
    <w:rsid w:val="00A77B11"/>
    <w:rsid w:val="00A77B8A"/>
    <w:rsid w:val="00A800D2"/>
    <w:rsid w:val="00A8020C"/>
    <w:rsid w:val="00A802F3"/>
    <w:rsid w:val="00A80FB6"/>
    <w:rsid w:val="00A81423"/>
    <w:rsid w:val="00A8166F"/>
    <w:rsid w:val="00A81DDC"/>
    <w:rsid w:val="00A81E9D"/>
    <w:rsid w:val="00A81ED6"/>
    <w:rsid w:val="00A82052"/>
    <w:rsid w:val="00A82097"/>
    <w:rsid w:val="00A82B3E"/>
    <w:rsid w:val="00A82EA7"/>
    <w:rsid w:val="00A82FE4"/>
    <w:rsid w:val="00A838FD"/>
    <w:rsid w:val="00A83A2A"/>
    <w:rsid w:val="00A83AF5"/>
    <w:rsid w:val="00A842BC"/>
    <w:rsid w:val="00A84721"/>
    <w:rsid w:val="00A84986"/>
    <w:rsid w:val="00A84D3F"/>
    <w:rsid w:val="00A85019"/>
    <w:rsid w:val="00A853D0"/>
    <w:rsid w:val="00A855A4"/>
    <w:rsid w:val="00A85792"/>
    <w:rsid w:val="00A85993"/>
    <w:rsid w:val="00A85BF7"/>
    <w:rsid w:val="00A85DD3"/>
    <w:rsid w:val="00A86372"/>
    <w:rsid w:val="00A8665E"/>
    <w:rsid w:val="00A8695C"/>
    <w:rsid w:val="00A86A40"/>
    <w:rsid w:val="00A86C3C"/>
    <w:rsid w:val="00A86D0E"/>
    <w:rsid w:val="00A86DEE"/>
    <w:rsid w:val="00A86E9B"/>
    <w:rsid w:val="00A8706A"/>
    <w:rsid w:val="00A874EF"/>
    <w:rsid w:val="00A8776C"/>
    <w:rsid w:val="00A87EEF"/>
    <w:rsid w:val="00A901B4"/>
    <w:rsid w:val="00A90F9B"/>
    <w:rsid w:val="00A91589"/>
    <w:rsid w:val="00A91686"/>
    <w:rsid w:val="00A91A17"/>
    <w:rsid w:val="00A91A5C"/>
    <w:rsid w:val="00A91F19"/>
    <w:rsid w:val="00A922C6"/>
    <w:rsid w:val="00A923B6"/>
    <w:rsid w:val="00A924E8"/>
    <w:rsid w:val="00A92A29"/>
    <w:rsid w:val="00A92C8A"/>
    <w:rsid w:val="00A92E2E"/>
    <w:rsid w:val="00A92ECB"/>
    <w:rsid w:val="00A93116"/>
    <w:rsid w:val="00A9370E"/>
    <w:rsid w:val="00A93737"/>
    <w:rsid w:val="00A9397E"/>
    <w:rsid w:val="00A94A30"/>
    <w:rsid w:val="00A94B17"/>
    <w:rsid w:val="00A94C4A"/>
    <w:rsid w:val="00A94CE9"/>
    <w:rsid w:val="00A94D6E"/>
    <w:rsid w:val="00A94E84"/>
    <w:rsid w:val="00A95173"/>
    <w:rsid w:val="00A95A12"/>
    <w:rsid w:val="00A96444"/>
    <w:rsid w:val="00A967F3"/>
    <w:rsid w:val="00A96C04"/>
    <w:rsid w:val="00A96CBE"/>
    <w:rsid w:val="00A96E47"/>
    <w:rsid w:val="00A97163"/>
    <w:rsid w:val="00A97296"/>
    <w:rsid w:val="00A97300"/>
    <w:rsid w:val="00A9792E"/>
    <w:rsid w:val="00A97ABA"/>
    <w:rsid w:val="00A97C7E"/>
    <w:rsid w:val="00A97FB1"/>
    <w:rsid w:val="00AA03E0"/>
    <w:rsid w:val="00AA05AA"/>
    <w:rsid w:val="00AA0694"/>
    <w:rsid w:val="00AA0735"/>
    <w:rsid w:val="00AA08AB"/>
    <w:rsid w:val="00AA0950"/>
    <w:rsid w:val="00AA0CD0"/>
    <w:rsid w:val="00AA1425"/>
    <w:rsid w:val="00AA17B8"/>
    <w:rsid w:val="00AA1E33"/>
    <w:rsid w:val="00AA21C4"/>
    <w:rsid w:val="00AA24F5"/>
    <w:rsid w:val="00AA2AA9"/>
    <w:rsid w:val="00AA2F82"/>
    <w:rsid w:val="00AA30A1"/>
    <w:rsid w:val="00AA32C5"/>
    <w:rsid w:val="00AA4184"/>
    <w:rsid w:val="00AA43F3"/>
    <w:rsid w:val="00AA4C17"/>
    <w:rsid w:val="00AA579B"/>
    <w:rsid w:val="00AA655D"/>
    <w:rsid w:val="00AA691A"/>
    <w:rsid w:val="00AA6F2D"/>
    <w:rsid w:val="00AA7231"/>
    <w:rsid w:val="00AA7B0E"/>
    <w:rsid w:val="00AB02EA"/>
    <w:rsid w:val="00AB0569"/>
    <w:rsid w:val="00AB0610"/>
    <w:rsid w:val="00AB0A30"/>
    <w:rsid w:val="00AB1DD7"/>
    <w:rsid w:val="00AB27D0"/>
    <w:rsid w:val="00AB2CC4"/>
    <w:rsid w:val="00AB2ECB"/>
    <w:rsid w:val="00AB317F"/>
    <w:rsid w:val="00AB31B1"/>
    <w:rsid w:val="00AB3339"/>
    <w:rsid w:val="00AB33D8"/>
    <w:rsid w:val="00AB3458"/>
    <w:rsid w:val="00AB3606"/>
    <w:rsid w:val="00AB38E0"/>
    <w:rsid w:val="00AB3902"/>
    <w:rsid w:val="00AB3C24"/>
    <w:rsid w:val="00AB3FAB"/>
    <w:rsid w:val="00AB4A48"/>
    <w:rsid w:val="00AB4DFA"/>
    <w:rsid w:val="00AB5279"/>
    <w:rsid w:val="00AB52AE"/>
    <w:rsid w:val="00AB53F6"/>
    <w:rsid w:val="00AB541C"/>
    <w:rsid w:val="00AB543A"/>
    <w:rsid w:val="00AB54AF"/>
    <w:rsid w:val="00AB574D"/>
    <w:rsid w:val="00AB5908"/>
    <w:rsid w:val="00AB5A77"/>
    <w:rsid w:val="00AB5B37"/>
    <w:rsid w:val="00AB6459"/>
    <w:rsid w:val="00AB699C"/>
    <w:rsid w:val="00AB6C08"/>
    <w:rsid w:val="00AB745B"/>
    <w:rsid w:val="00AB7A4F"/>
    <w:rsid w:val="00AB7FFE"/>
    <w:rsid w:val="00AC04A3"/>
    <w:rsid w:val="00AC0641"/>
    <w:rsid w:val="00AC161E"/>
    <w:rsid w:val="00AC1C48"/>
    <w:rsid w:val="00AC281A"/>
    <w:rsid w:val="00AC30BC"/>
    <w:rsid w:val="00AC310C"/>
    <w:rsid w:val="00AC31CF"/>
    <w:rsid w:val="00AC33BE"/>
    <w:rsid w:val="00AC36B0"/>
    <w:rsid w:val="00AC379E"/>
    <w:rsid w:val="00AC3B40"/>
    <w:rsid w:val="00AC3C63"/>
    <w:rsid w:val="00AC3DF8"/>
    <w:rsid w:val="00AC3F3D"/>
    <w:rsid w:val="00AC4191"/>
    <w:rsid w:val="00AC42FB"/>
    <w:rsid w:val="00AC48A4"/>
    <w:rsid w:val="00AC50CA"/>
    <w:rsid w:val="00AC50D1"/>
    <w:rsid w:val="00AC6312"/>
    <w:rsid w:val="00AC65B1"/>
    <w:rsid w:val="00AC67AB"/>
    <w:rsid w:val="00AC68D0"/>
    <w:rsid w:val="00AC71F4"/>
    <w:rsid w:val="00AC78E9"/>
    <w:rsid w:val="00AC7A9A"/>
    <w:rsid w:val="00AD0030"/>
    <w:rsid w:val="00AD0455"/>
    <w:rsid w:val="00AD0D55"/>
    <w:rsid w:val="00AD11A9"/>
    <w:rsid w:val="00AD1303"/>
    <w:rsid w:val="00AD156E"/>
    <w:rsid w:val="00AD186F"/>
    <w:rsid w:val="00AD1979"/>
    <w:rsid w:val="00AD1A63"/>
    <w:rsid w:val="00AD1AD5"/>
    <w:rsid w:val="00AD1AF2"/>
    <w:rsid w:val="00AD1C6A"/>
    <w:rsid w:val="00AD20B2"/>
    <w:rsid w:val="00AD28A5"/>
    <w:rsid w:val="00AD2904"/>
    <w:rsid w:val="00AD2A74"/>
    <w:rsid w:val="00AD2CD3"/>
    <w:rsid w:val="00AD2E45"/>
    <w:rsid w:val="00AD2F0D"/>
    <w:rsid w:val="00AD3321"/>
    <w:rsid w:val="00AD3768"/>
    <w:rsid w:val="00AD3AF2"/>
    <w:rsid w:val="00AD3F8E"/>
    <w:rsid w:val="00AD49F8"/>
    <w:rsid w:val="00AD4FE6"/>
    <w:rsid w:val="00AD50EB"/>
    <w:rsid w:val="00AD5C7F"/>
    <w:rsid w:val="00AD6208"/>
    <w:rsid w:val="00AD64AA"/>
    <w:rsid w:val="00AD68E5"/>
    <w:rsid w:val="00AD6EA3"/>
    <w:rsid w:val="00AD7074"/>
    <w:rsid w:val="00AD72B2"/>
    <w:rsid w:val="00AD741D"/>
    <w:rsid w:val="00AD758E"/>
    <w:rsid w:val="00AD77FC"/>
    <w:rsid w:val="00AE005B"/>
    <w:rsid w:val="00AE00E4"/>
    <w:rsid w:val="00AE0844"/>
    <w:rsid w:val="00AE097F"/>
    <w:rsid w:val="00AE0F39"/>
    <w:rsid w:val="00AE0FE8"/>
    <w:rsid w:val="00AE120E"/>
    <w:rsid w:val="00AE1297"/>
    <w:rsid w:val="00AE19C4"/>
    <w:rsid w:val="00AE19FD"/>
    <w:rsid w:val="00AE248A"/>
    <w:rsid w:val="00AE2B2F"/>
    <w:rsid w:val="00AE2CC8"/>
    <w:rsid w:val="00AE3113"/>
    <w:rsid w:val="00AE325A"/>
    <w:rsid w:val="00AE3AF7"/>
    <w:rsid w:val="00AE3BB2"/>
    <w:rsid w:val="00AE3D98"/>
    <w:rsid w:val="00AE4076"/>
    <w:rsid w:val="00AE42AB"/>
    <w:rsid w:val="00AE4498"/>
    <w:rsid w:val="00AE4D9B"/>
    <w:rsid w:val="00AE4DFC"/>
    <w:rsid w:val="00AE55B9"/>
    <w:rsid w:val="00AE5A68"/>
    <w:rsid w:val="00AE5ABB"/>
    <w:rsid w:val="00AE5B37"/>
    <w:rsid w:val="00AE5C51"/>
    <w:rsid w:val="00AE64BD"/>
    <w:rsid w:val="00AE6AFD"/>
    <w:rsid w:val="00AE6B01"/>
    <w:rsid w:val="00AE6E80"/>
    <w:rsid w:val="00AE7064"/>
    <w:rsid w:val="00AE7A82"/>
    <w:rsid w:val="00AE7DDD"/>
    <w:rsid w:val="00AE7F20"/>
    <w:rsid w:val="00AF0A98"/>
    <w:rsid w:val="00AF0D94"/>
    <w:rsid w:val="00AF0E56"/>
    <w:rsid w:val="00AF1082"/>
    <w:rsid w:val="00AF1134"/>
    <w:rsid w:val="00AF14C0"/>
    <w:rsid w:val="00AF17EC"/>
    <w:rsid w:val="00AF1F51"/>
    <w:rsid w:val="00AF1FE0"/>
    <w:rsid w:val="00AF22C0"/>
    <w:rsid w:val="00AF23AC"/>
    <w:rsid w:val="00AF2AF6"/>
    <w:rsid w:val="00AF2B75"/>
    <w:rsid w:val="00AF32AA"/>
    <w:rsid w:val="00AF34DB"/>
    <w:rsid w:val="00AF3800"/>
    <w:rsid w:val="00AF381D"/>
    <w:rsid w:val="00AF386F"/>
    <w:rsid w:val="00AF3F87"/>
    <w:rsid w:val="00AF41BA"/>
    <w:rsid w:val="00AF41E5"/>
    <w:rsid w:val="00AF4C84"/>
    <w:rsid w:val="00AF4D0C"/>
    <w:rsid w:val="00AF4D3A"/>
    <w:rsid w:val="00AF4D8B"/>
    <w:rsid w:val="00AF51AE"/>
    <w:rsid w:val="00AF5241"/>
    <w:rsid w:val="00AF530E"/>
    <w:rsid w:val="00AF5A6D"/>
    <w:rsid w:val="00AF661E"/>
    <w:rsid w:val="00AF68AD"/>
    <w:rsid w:val="00AF6B23"/>
    <w:rsid w:val="00AF7C47"/>
    <w:rsid w:val="00AF7DFE"/>
    <w:rsid w:val="00AF7FC8"/>
    <w:rsid w:val="00B00209"/>
    <w:rsid w:val="00B0036D"/>
    <w:rsid w:val="00B003ED"/>
    <w:rsid w:val="00B00427"/>
    <w:rsid w:val="00B00906"/>
    <w:rsid w:val="00B009AD"/>
    <w:rsid w:val="00B012CD"/>
    <w:rsid w:val="00B01A4F"/>
    <w:rsid w:val="00B01B47"/>
    <w:rsid w:val="00B01B52"/>
    <w:rsid w:val="00B02757"/>
    <w:rsid w:val="00B0282A"/>
    <w:rsid w:val="00B02C07"/>
    <w:rsid w:val="00B02C78"/>
    <w:rsid w:val="00B02FB4"/>
    <w:rsid w:val="00B0354A"/>
    <w:rsid w:val="00B0373F"/>
    <w:rsid w:val="00B03997"/>
    <w:rsid w:val="00B039D3"/>
    <w:rsid w:val="00B03C2D"/>
    <w:rsid w:val="00B03C84"/>
    <w:rsid w:val="00B03DE3"/>
    <w:rsid w:val="00B042D0"/>
    <w:rsid w:val="00B04DCA"/>
    <w:rsid w:val="00B04E07"/>
    <w:rsid w:val="00B04E12"/>
    <w:rsid w:val="00B04EC0"/>
    <w:rsid w:val="00B05610"/>
    <w:rsid w:val="00B056DD"/>
    <w:rsid w:val="00B0577B"/>
    <w:rsid w:val="00B057E9"/>
    <w:rsid w:val="00B05CC5"/>
    <w:rsid w:val="00B05F1B"/>
    <w:rsid w:val="00B060D6"/>
    <w:rsid w:val="00B06B99"/>
    <w:rsid w:val="00B070A5"/>
    <w:rsid w:val="00B072A9"/>
    <w:rsid w:val="00B0755B"/>
    <w:rsid w:val="00B1065F"/>
    <w:rsid w:val="00B1129C"/>
    <w:rsid w:val="00B11795"/>
    <w:rsid w:val="00B11B93"/>
    <w:rsid w:val="00B11C58"/>
    <w:rsid w:val="00B11DC8"/>
    <w:rsid w:val="00B11F5F"/>
    <w:rsid w:val="00B126C0"/>
    <w:rsid w:val="00B128AA"/>
    <w:rsid w:val="00B12911"/>
    <w:rsid w:val="00B12E23"/>
    <w:rsid w:val="00B135AB"/>
    <w:rsid w:val="00B135E3"/>
    <w:rsid w:val="00B1371B"/>
    <w:rsid w:val="00B13A9D"/>
    <w:rsid w:val="00B13B47"/>
    <w:rsid w:val="00B140E4"/>
    <w:rsid w:val="00B14276"/>
    <w:rsid w:val="00B14A6F"/>
    <w:rsid w:val="00B14BC0"/>
    <w:rsid w:val="00B1507B"/>
    <w:rsid w:val="00B15144"/>
    <w:rsid w:val="00B15363"/>
    <w:rsid w:val="00B154C7"/>
    <w:rsid w:val="00B155D1"/>
    <w:rsid w:val="00B156A1"/>
    <w:rsid w:val="00B1606E"/>
    <w:rsid w:val="00B16146"/>
    <w:rsid w:val="00B16489"/>
    <w:rsid w:val="00B16709"/>
    <w:rsid w:val="00B1691A"/>
    <w:rsid w:val="00B17335"/>
    <w:rsid w:val="00B17A74"/>
    <w:rsid w:val="00B20559"/>
    <w:rsid w:val="00B20A0D"/>
    <w:rsid w:val="00B212B0"/>
    <w:rsid w:val="00B21353"/>
    <w:rsid w:val="00B21618"/>
    <w:rsid w:val="00B21C8F"/>
    <w:rsid w:val="00B2207F"/>
    <w:rsid w:val="00B2229E"/>
    <w:rsid w:val="00B223FF"/>
    <w:rsid w:val="00B228D1"/>
    <w:rsid w:val="00B22984"/>
    <w:rsid w:val="00B22B3C"/>
    <w:rsid w:val="00B22CF6"/>
    <w:rsid w:val="00B2305C"/>
    <w:rsid w:val="00B23886"/>
    <w:rsid w:val="00B238EE"/>
    <w:rsid w:val="00B23E01"/>
    <w:rsid w:val="00B24048"/>
    <w:rsid w:val="00B241F6"/>
    <w:rsid w:val="00B2424A"/>
    <w:rsid w:val="00B248A5"/>
    <w:rsid w:val="00B24C17"/>
    <w:rsid w:val="00B24C51"/>
    <w:rsid w:val="00B251BB"/>
    <w:rsid w:val="00B252D9"/>
    <w:rsid w:val="00B252E3"/>
    <w:rsid w:val="00B2555A"/>
    <w:rsid w:val="00B2555E"/>
    <w:rsid w:val="00B25666"/>
    <w:rsid w:val="00B256BE"/>
    <w:rsid w:val="00B25818"/>
    <w:rsid w:val="00B2590F"/>
    <w:rsid w:val="00B25DA9"/>
    <w:rsid w:val="00B265ED"/>
    <w:rsid w:val="00B26A29"/>
    <w:rsid w:val="00B26B79"/>
    <w:rsid w:val="00B2712F"/>
    <w:rsid w:val="00B27743"/>
    <w:rsid w:val="00B278AE"/>
    <w:rsid w:val="00B27BD9"/>
    <w:rsid w:val="00B27F32"/>
    <w:rsid w:val="00B30252"/>
    <w:rsid w:val="00B3055B"/>
    <w:rsid w:val="00B30634"/>
    <w:rsid w:val="00B307AD"/>
    <w:rsid w:val="00B30B71"/>
    <w:rsid w:val="00B30C56"/>
    <w:rsid w:val="00B30CA3"/>
    <w:rsid w:val="00B30EC4"/>
    <w:rsid w:val="00B30FAD"/>
    <w:rsid w:val="00B31398"/>
    <w:rsid w:val="00B317D1"/>
    <w:rsid w:val="00B31BBC"/>
    <w:rsid w:val="00B31E05"/>
    <w:rsid w:val="00B31E81"/>
    <w:rsid w:val="00B3236D"/>
    <w:rsid w:val="00B32E78"/>
    <w:rsid w:val="00B3300F"/>
    <w:rsid w:val="00B33605"/>
    <w:rsid w:val="00B3380D"/>
    <w:rsid w:val="00B339DA"/>
    <w:rsid w:val="00B33DED"/>
    <w:rsid w:val="00B33EEF"/>
    <w:rsid w:val="00B3438E"/>
    <w:rsid w:val="00B343A7"/>
    <w:rsid w:val="00B343E8"/>
    <w:rsid w:val="00B34498"/>
    <w:rsid w:val="00B344C1"/>
    <w:rsid w:val="00B347AC"/>
    <w:rsid w:val="00B34868"/>
    <w:rsid w:val="00B352EF"/>
    <w:rsid w:val="00B35520"/>
    <w:rsid w:val="00B35AF3"/>
    <w:rsid w:val="00B35E4B"/>
    <w:rsid w:val="00B36083"/>
    <w:rsid w:val="00B3628F"/>
    <w:rsid w:val="00B3647C"/>
    <w:rsid w:val="00B367BC"/>
    <w:rsid w:val="00B36AC9"/>
    <w:rsid w:val="00B36E61"/>
    <w:rsid w:val="00B36F6B"/>
    <w:rsid w:val="00B37115"/>
    <w:rsid w:val="00B37343"/>
    <w:rsid w:val="00B37BD9"/>
    <w:rsid w:val="00B37CA9"/>
    <w:rsid w:val="00B37F1D"/>
    <w:rsid w:val="00B37FBE"/>
    <w:rsid w:val="00B4009F"/>
    <w:rsid w:val="00B401C7"/>
    <w:rsid w:val="00B40381"/>
    <w:rsid w:val="00B403AF"/>
    <w:rsid w:val="00B40D5A"/>
    <w:rsid w:val="00B40DE1"/>
    <w:rsid w:val="00B40F23"/>
    <w:rsid w:val="00B41773"/>
    <w:rsid w:val="00B41823"/>
    <w:rsid w:val="00B41B2A"/>
    <w:rsid w:val="00B41EB5"/>
    <w:rsid w:val="00B4239E"/>
    <w:rsid w:val="00B42830"/>
    <w:rsid w:val="00B4291E"/>
    <w:rsid w:val="00B42A72"/>
    <w:rsid w:val="00B42B1E"/>
    <w:rsid w:val="00B42D6B"/>
    <w:rsid w:val="00B42F13"/>
    <w:rsid w:val="00B432DD"/>
    <w:rsid w:val="00B43594"/>
    <w:rsid w:val="00B4384E"/>
    <w:rsid w:val="00B438BF"/>
    <w:rsid w:val="00B43EAB"/>
    <w:rsid w:val="00B441D2"/>
    <w:rsid w:val="00B4478C"/>
    <w:rsid w:val="00B44BC4"/>
    <w:rsid w:val="00B44D87"/>
    <w:rsid w:val="00B44E01"/>
    <w:rsid w:val="00B44FF2"/>
    <w:rsid w:val="00B45377"/>
    <w:rsid w:val="00B460E6"/>
    <w:rsid w:val="00B4636F"/>
    <w:rsid w:val="00B46835"/>
    <w:rsid w:val="00B46C76"/>
    <w:rsid w:val="00B46E0A"/>
    <w:rsid w:val="00B47065"/>
    <w:rsid w:val="00B47082"/>
    <w:rsid w:val="00B474DE"/>
    <w:rsid w:val="00B47611"/>
    <w:rsid w:val="00B47A8B"/>
    <w:rsid w:val="00B50015"/>
    <w:rsid w:val="00B50367"/>
    <w:rsid w:val="00B505B0"/>
    <w:rsid w:val="00B50650"/>
    <w:rsid w:val="00B50A00"/>
    <w:rsid w:val="00B50EF1"/>
    <w:rsid w:val="00B51036"/>
    <w:rsid w:val="00B515D4"/>
    <w:rsid w:val="00B51B18"/>
    <w:rsid w:val="00B51D92"/>
    <w:rsid w:val="00B520B8"/>
    <w:rsid w:val="00B52503"/>
    <w:rsid w:val="00B52789"/>
    <w:rsid w:val="00B528AB"/>
    <w:rsid w:val="00B52B31"/>
    <w:rsid w:val="00B52C55"/>
    <w:rsid w:val="00B52DA5"/>
    <w:rsid w:val="00B533CB"/>
    <w:rsid w:val="00B53883"/>
    <w:rsid w:val="00B53A99"/>
    <w:rsid w:val="00B53BE3"/>
    <w:rsid w:val="00B53BF0"/>
    <w:rsid w:val="00B53DC4"/>
    <w:rsid w:val="00B53FA6"/>
    <w:rsid w:val="00B5485D"/>
    <w:rsid w:val="00B5497E"/>
    <w:rsid w:val="00B54BE1"/>
    <w:rsid w:val="00B55320"/>
    <w:rsid w:val="00B553C7"/>
    <w:rsid w:val="00B55599"/>
    <w:rsid w:val="00B55823"/>
    <w:rsid w:val="00B558C3"/>
    <w:rsid w:val="00B5634F"/>
    <w:rsid w:val="00B570DC"/>
    <w:rsid w:val="00B5718E"/>
    <w:rsid w:val="00B5723E"/>
    <w:rsid w:val="00B572CD"/>
    <w:rsid w:val="00B5767C"/>
    <w:rsid w:val="00B57966"/>
    <w:rsid w:val="00B5798C"/>
    <w:rsid w:val="00B57A38"/>
    <w:rsid w:val="00B57ABC"/>
    <w:rsid w:val="00B6061F"/>
    <w:rsid w:val="00B60686"/>
    <w:rsid w:val="00B6087E"/>
    <w:rsid w:val="00B608E1"/>
    <w:rsid w:val="00B6106C"/>
    <w:rsid w:val="00B613DC"/>
    <w:rsid w:val="00B6159D"/>
    <w:rsid w:val="00B6172D"/>
    <w:rsid w:val="00B61905"/>
    <w:rsid w:val="00B61A2A"/>
    <w:rsid w:val="00B61AC7"/>
    <w:rsid w:val="00B61BAD"/>
    <w:rsid w:val="00B61D67"/>
    <w:rsid w:val="00B62059"/>
    <w:rsid w:val="00B628F8"/>
    <w:rsid w:val="00B62956"/>
    <w:rsid w:val="00B62A18"/>
    <w:rsid w:val="00B634E3"/>
    <w:rsid w:val="00B63915"/>
    <w:rsid w:val="00B64272"/>
    <w:rsid w:val="00B64603"/>
    <w:rsid w:val="00B646F5"/>
    <w:rsid w:val="00B64889"/>
    <w:rsid w:val="00B64C15"/>
    <w:rsid w:val="00B6528B"/>
    <w:rsid w:val="00B653A1"/>
    <w:rsid w:val="00B658A7"/>
    <w:rsid w:val="00B658F1"/>
    <w:rsid w:val="00B6590A"/>
    <w:rsid w:val="00B65BAF"/>
    <w:rsid w:val="00B65CEC"/>
    <w:rsid w:val="00B669DC"/>
    <w:rsid w:val="00B67084"/>
    <w:rsid w:val="00B674B5"/>
    <w:rsid w:val="00B67632"/>
    <w:rsid w:val="00B67653"/>
    <w:rsid w:val="00B67A3F"/>
    <w:rsid w:val="00B67D48"/>
    <w:rsid w:val="00B67E3E"/>
    <w:rsid w:val="00B67E43"/>
    <w:rsid w:val="00B70A3F"/>
    <w:rsid w:val="00B70F66"/>
    <w:rsid w:val="00B7104D"/>
    <w:rsid w:val="00B71149"/>
    <w:rsid w:val="00B71220"/>
    <w:rsid w:val="00B7143D"/>
    <w:rsid w:val="00B7167B"/>
    <w:rsid w:val="00B71BAB"/>
    <w:rsid w:val="00B71CC3"/>
    <w:rsid w:val="00B72029"/>
    <w:rsid w:val="00B72520"/>
    <w:rsid w:val="00B725A4"/>
    <w:rsid w:val="00B72C17"/>
    <w:rsid w:val="00B72E83"/>
    <w:rsid w:val="00B7317E"/>
    <w:rsid w:val="00B7323C"/>
    <w:rsid w:val="00B736C9"/>
    <w:rsid w:val="00B74110"/>
    <w:rsid w:val="00B74720"/>
    <w:rsid w:val="00B74B7D"/>
    <w:rsid w:val="00B74FEB"/>
    <w:rsid w:val="00B7503F"/>
    <w:rsid w:val="00B7524E"/>
    <w:rsid w:val="00B754AB"/>
    <w:rsid w:val="00B75F63"/>
    <w:rsid w:val="00B7640D"/>
    <w:rsid w:val="00B76921"/>
    <w:rsid w:val="00B76960"/>
    <w:rsid w:val="00B76EF1"/>
    <w:rsid w:val="00B7735A"/>
    <w:rsid w:val="00B77A50"/>
    <w:rsid w:val="00B77DEA"/>
    <w:rsid w:val="00B80367"/>
    <w:rsid w:val="00B80378"/>
    <w:rsid w:val="00B80924"/>
    <w:rsid w:val="00B80AFB"/>
    <w:rsid w:val="00B8129D"/>
    <w:rsid w:val="00B812A9"/>
    <w:rsid w:val="00B81365"/>
    <w:rsid w:val="00B81393"/>
    <w:rsid w:val="00B8149F"/>
    <w:rsid w:val="00B81B6D"/>
    <w:rsid w:val="00B828BE"/>
    <w:rsid w:val="00B82A55"/>
    <w:rsid w:val="00B82F7F"/>
    <w:rsid w:val="00B83671"/>
    <w:rsid w:val="00B8412F"/>
    <w:rsid w:val="00B84A19"/>
    <w:rsid w:val="00B84D61"/>
    <w:rsid w:val="00B8502B"/>
    <w:rsid w:val="00B85180"/>
    <w:rsid w:val="00B853C1"/>
    <w:rsid w:val="00B85A6A"/>
    <w:rsid w:val="00B85BC6"/>
    <w:rsid w:val="00B85BFA"/>
    <w:rsid w:val="00B85E7D"/>
    <w:rsid w:val="00B85E80"/>
    <w:rsid w:val="00B867A1"/>
    <w:rsid w:val="00B86EB2"/>
    <w:rsid w:val="00B8725F"/>
    <w:rsid w:val="00B876BA"/>
    <w:rsid w:val="00B87727"/>
    <w:rsid w:val="00B8792A"/>
    <w:rsid w:val="00B87A10"/>
    <w:rsid w:val="00B87AA9"/>
    <w:rsid w:val="00B87DF1"/>
    <w:rsid w:val="00B90342"/>
    <w:rsid w:val="00B90352"/>
    <w:rsid w:val="00B903E3"/>
    <w:rsid w:val="00B90652"/>
    <w:rsid w:val="00B9078F"/>
    <w:rsid w:val="00B90A97"/>
    <w:rsid w:val="00B91345"/>
    <w:rsid w:val="00B9138B"/>
    <w:rsid w:val="00B915E0"/>
    <w:rsid w:val="00B91787"/>
    <w:rsid w:val="00B91C4D"/>
    <w:rsid w:val="00B91F93"/>
    <w:rsid w:val="00B92288"/>
    <w:rsid w:val="00B92907"/>
    <w:rsid w:val="00B930B7"/>
    <w:rsid w:val="00B930DA"/>
    <w:rsid w:val="00B93BA9"/>
    <w:rsid w:val="00B93EB7"/>
    <w:rsid w:val="00B944BA"/>
    <w:rsid w:val="00B94550"/>
    <w:rsid w:val="00B94760"/>
    <w:rsid w:val="00B94D8F"/>
    <w:rsid w:val="00B94E05"/>
    <w:rsid w:val="00B9551D"/>
    <w:rsid w:val="00B956FC"/>
    <w:rsid w:val="00B95D90"/>
    <w:rsid w:val="00B960AD"/>
    <w:rsid w:val="00B962A2"/>
    <w:rsid w:val="00B9650C"/>
    <w:rsid w:val="00B96A32"/>
    <w:rsid w:val="00B96E51"/>
    <w:rsid w:val="00B974F3"/>
    <w:rsid w:val="00B9797B"/>
    <w:rsid w:val="00B97D53"/>
    <w:rsid w:val="00BA0272"/>
    <w:rsid w:val="00BA02AF"/>
    <w:rsid w:val="00BA0C9D"/>
    <w:rsid w:val="00BA0FD5"/>
    <w:rsid w:val="00BA1319"/>
    <w:rsid w:val="00BA17C4"/>
    <w:rsid w:val="00BA17F8"/>
    <w:rsid w:val="00BA256D"/>
    <w:rsid w:val="00BA28DC"/>
    <w:rsid w:val="00BA2AE3"/>
    <w:rsid w:val="00BA2D90"/>
    <w:rsid w:val="00BA348C"/>
    <w:rsid w:val="00BA3A17"/>
    <w:rsid w:val="00BA3C7C"/>
    <w:rsid w:val="00BA3D0F"/>
    <w:rsid w:val="00BA488F"/>
    <w:rsid w:val="00BA49E8"/>
    <w:rsid w:val="00BA534B"/>
    <w:rsid w:val="00BA55D6"/>
    <w:rsid w:val="00BA5898"/>
    <w:rsid w:val="00BA5B97"/>
    <w:rsid w:val="00BA5FE0"/>
    <w:rsid w:val="00BA63FE"/>
    <w:rsid w:val="00BA64C0"/>
    <w:rsid w:val="00BA694A"/>
    <w:rsid w:val="00BA6BF7"/>
    <w:rsid w:val="00BA6E93"/>
    <w:rsid w:val="00BA70F4"/>
    <w:rsid w:val="00BA718A"/>
    <w:rsid w:val="00BA71A6"/>
    <w:rsid w:val="00BA71EB"/>
    <w:rsid w:val="00BA7223"/>
    <w:rsid w:val="00BA750F"/>
    <w:rsid w:val="00BB059A"/>
    <w:rsid w:val="00BB0657"/>
    <w:rsid w:val="00BB06F0"/>
    <w:rsid w:val="00BB0852"/>
    <w:rsid w:val="00BB0900"/>
    <w:rsid w:val="00BB1A84"/>
    <w:rsid w:val="00BB1D84"/>
    <w:rsid w:val="00BB1E84"/>
    <w:rsid w:val="00BB2595"/>
    <w:rsid w:val="00BB25F6"/>
    <w:rsid w:val="00BB33B5"/>
    <w:rsid w:val="00BB351E"/>
    <w:rsid w:val="00BB361B"/>
    <w:rsid w:val="00BB378A"/>
    <w:rsid w:val="00BB37B2"/>
    <w:rsid w:val="00BB3843"/>
    <w:rsid w:val="00BB3E6E"/>
    <w:rsid w:val="00BB4003"/>
    <w:rsid w:val="00BB4372"/>
    <w:rsid w:val="00BB49D7"/>
    <w:rsid w:val="00BB5268"/>
    <w:rsid w:val="00BB5994"/>
    <w:rsid w:val="00BB5A2E"/>
    <w:rsid w:val="00BB5B0F"/>
    <w:rsid w:val="00BB686C"/>
    <w:rsid w:val="00BB6B8F"/>
    <w:rsid w:val="00BB7220"/>
    <w:rsid w:val="00BB723C"/>
    <w:rsid w:val="00BB78A3"/>
    <w:rsid w:val="00BC049E"/>
    <w:rsid w:val="00BC052E"/>
    <w:rsid w:val="00BC05AC"/>
    <w:rsid w:val="00BC0985"/>
    <w:rsid w:val="00BC0B2B"/>
    <w:rsid w:val="00BC0F10"/>
    <w:rsid w:val="00BC10C6"/>
    <w:rsid w:val="00BC13F6"/>
    <w:rsid w:val="00BC1B6B"/>
    <w:rsid w:val="00BC20A3"/>
    <w:rsid w:val="00BC20F2"/>
    <w:rsid w:val="00BC231C"/>
    <w:rsid w:val="00BC302B"/>
    <w:rsid w:val="00BC3140"/>
    <w:rsid w:val="00BC3799"/>
    <w:rsid w:val="00BC37E1"/>
    <w:rsid w:val="00BC3F02"/>
    <w:rsid w:val="00BC431C"/>
    <w:rsid w:val="00BC44B5"/>
    <w:rsid w:val="00BC4569"/>
    <w:rsid w:val="00BC4814"/>
    <w:rsid w:val="00BC489D"/>
    <w:rsid w:val="00BC4CF1"/>
    <w:rsid w:val="00BC4D78"/>
    <w:rsid w:val="00BC5021"/>
    <w:rsid w:val="00BC545E"/>
    <w:rsid w:val="00BC580D"/>
    <w:rsid w:val="00BC5C5D"/>
    <w:rsid w:val="00BC6552"/>
    <w:rsid w:val="00BC661C"/>
    <w:rsid w:val="00BC6EF8"/>
    <w:rsid w:val="00BC6FE0"/>
    <w:rsid w:val="00BC72AD"/>
    <w:rsid w:val="00BC7863"/>
    <w:rsid w:val="00BC7D16"/>
    <w:rsid w:val="00BD0367"/>
    <w:rsid w:val="00BD0C3F"/>
    <w:rsid w:val="00BD130B"/>
    <w:rsid w:val="00BD1C5C"/>
    <w:rsid w:val="00BD1E86"/>
    <w:rsid w:val="00BD2060"/>
    <w:rsid w:val="00BD27F8"/>
    <w:rsid w:val="00BD28A9"/>
    <w:rsid w:val="00BD29B5"/>
    <w:rsid w:val="00BD29D9"/>
    <w:rsid w:val="00BD2C59"/>
    <w:rsid w:val="00BD3260"/>
    <w:rsid w:val="00BD3787"/>
    <w:rsid w:val="00BD465C"/>
    <w:rsid w:val="00BD4851"/>
    <w:rsid w:val="00BD4CB5"/>
    <w:rsid w:val="00BD4CFA"/>
    <w:rsid w:val="00BD4EF0"/>
    <w:rsid w:val="00BD4F18"/>
    <w:rsid w:val="00BD54FE"/>
    <w:rsid w:val="00BD5C9C"/>
    <w:rsid w:val="00BD5E2E"/>
    <w:rsid w:val="00BD5FF0"/>
    <w:rsid w:val="00BD608C"/>
    <w:rsid w:val="00BD6189"/>
    <w:rsid w:val="00BD61E9"/>
    <w:rsid w:val="00BD6678"/>
    <w:rsid w:val="00BD6C09"/>
    <w:rsid w:val="00BD6C54"/>
    <w:rsid w:val="00BD71B5"/>
    <w:rsid w:val="00BD732A"/>
    <w:rsid w:val="00BD7EBE"/>
    <w:rsid w:val="00BE035A"/>
    <w:rsid w:val="00BE0528"/>
    <w:rsid w:val="00BE07DE"/>
    <w:rsid w:val="00BE0969"/>
    <w:rsid w:val="00BE0EFC"/>
    <w:rsid w:val="00BE1A60"/>
    <w:rsid w:val="00BE1A9A"/>
    <w:rsid w:val="00BE22CD"/>
    <w:rsid w:val="00BE2884"/>
    <w:rsid w:val="00BE28DD"/>
    <w:rsid w:val="00BE2D57"/>
    <w:rsid w:val="00BE3792"/>
    <w:rsid w:val="00BE3B08"/>
    <w:rsid w:val="00BE3E7F"/>
    <w:rsid w:val="00BE401A"/>
    <w:rsid w:val="00BE413B"/>
    <w:rsid w:val="00BE4191"/>
    <w:rsid w:val="00BE46F7"/>
    <w:rsid w:val="00BE4799"/>
    <w:rsid w:val="00BE4849"/>
    <w:rsid w:val="00BE508E"/>
    <w:rsid w:val="00BE5634"/>
    <w:rsid w:val="00BE5B57"/>
    <w:rsid w:val="00BE5E3A"/>
    <w:rsid w:val="00BE5E72"/>
    <w:rsid w:val="00BE6007"/>
    <w:rsid w:val="00BE60FA"/>
    <w:rsid w:val="00BE623C"/>
    <w:rsid w:val="00BE6B12"/>
    <w:rsid w:val="00BE7060"/>
    <w:rsid w:val="00BE7803"/>
    <w:rsid w:val="00BE7956"/>
    <w:rsid w:val="00BE7ACB"/>
    <w:rsid w:val="00BF0488"/>
    <w:rsid w:val="00BF05FA"/>
    <w:rsid w:val="00BF0C7D"/>
    <w:rsid w:val="00BF0FA3"/>
    <w:rsid w:val="00BF1434"/>
    <w:rsid w:val="00BF1441"/>
    <w:rsid w:val="00BF14A5"/>
    <w:rsid w:val="00BF1627"/>
    <w:rsid w:val="00BF1EF0"/>
    <w:rsid w:val="00BF1FBE"/>
    <w:rsid w:val="00BF2207"/>
    <w:rsid w:val="00BF2501"/>
    <w:rsid w:val="00BF2792"/>
    <w:rsid w:val="00BF2892"/>
    <w:rsid w:val="00BF2B27"/>
    <w:rsid w:val="00BF2E62"/>
    <w:rsid w:val="00BF3076"/>
    <w:rsid w:val="00BF3216"/>
    <w:rsid w:val="00BF33BD"/>
    <w:rsid w:val="00BF3759"/>
    <w:rsid w:val="00BF38E5"/>
    <w:rsid w:val="00BF3C01"/>
    <w:rsid w:val="00BF3F1A"/>
    <w:rsid w:val="00BF40FD"/>
    <w:rsid w:val="00BF45AC"/>
    <w:rsid w:val="00BF4A1F"/>
    <w:rsid w:val="00BF4A41"/>
    <w:rsid w:val="00BF558B"/>
    <w:rsid w:val="00BF5A98"/>
    <w:rsid w:val="00BF5BD5"/>
    <w:rsid w:val="00BF5E1B"/>
    <w:rsid w:val="00BF605D"/>
    <w:rsid w:val="00BF619F"/>
    <w:rsid w:val="00BF647B"/>
    <w:rsid w:val="00BF6908"/>
    <w:rsid w:val="00BF6E26"/>
    <w:rsid w:val="00BF6FD9"/>
    <w:rsid w:val="00BF7B2C"/>
    <w:rsid w:val="00C00274"/>
    <w:rsid w:val="00C004BD"/>
    <w:rsid w:val="00C0080E"/>
    <w:rsid w:val="00C0092E"/>
    <w:rsid w:val="00C00BB2"/>
    <w:rsid w:val="00C00E07"/>
    <w:rsid w:val="00C01162"/>
    <w:rsid w:val="00C01221"/>
    <w:rsid w:val="00C014D2"/>
    <w:rsid w:val="00C01C3B"/>
    <w:rsid w:val="00C01D33"/>
    <w:rsid w:val="00C02168"/>
    <w:rsid w:val="00C021D4"/>
    <w:rsid w:val="00C024CF"/>
    <w:rsid w:val="00C025FC"/>
    <w:rsid w:val="00C030FE"/>
    <w:rsid w:val="00C0310D"/>
    <w:rsid w:val="00C032CF"/>
    <w:rsid w:val="00C03612"/>
    <w:rsid w:val="00C0367D"/>
    <w:rsid w:val="00C04091"/>
    <w:rsid w:val="00C042AE"/>
    <w:rsid w:val="00C0443E"/>
    <w:rsid w:val="00C0456C"/>
    <w:rsid w:val="00C04722"/>
    <w:rsid w:val="00C04BF6"/>
    <w:rsid w:val="00C04DB8"/>
    <w:rsid w:val="00C054C6"/>
    <w:rsid w:val="00C0556A"/>
    <w:rsid w:val="00C055BD"/>
    <w:rsid w:val="00C056C1"/>
    <w:rsid w:val="00C05B29"/>
    <w:rsid w:val="00C06409"/>
    <w:rsid w:val="00C0646F"/>
    <w:rsid w:val="00C06471"/>
    <w:rsid w:val="00C0658E"/>
    <w:rsid w:val="00C06729"/>
    <w:rsid w:val="00C06766"/>
    <w:rsid w:val="00C06A46"/>
    <w:rsid w:val="00C06BA3"/>
    <w:rsid w:val="00C07455"/>
    <w:rsid w:val="00C07702"/>
    <w:rsid w:val="00C07ACF"/>
    <w:rsid w:val="00C10267"/>
    <w:rsid w:val="00C1040F"/>
    <w:rsid w:val="00C10638"/>
    <w:rsid w:val="00C10880"/>
    <w:rsid w:val="00C108F1"/>
    <w:rsid w:val="00C10A1B"/>
    <w:rsid w:val="00C110A6"/>
    <w:rsid w:val="00C11147"/>
    <w:rsid w:val="00C11320"/>
    <w:rsid w:val="00C115B4"/>
    <w:rsid w:val="00C118B1"/>
    <w:rsid w:val="00C11F2B"/>
    <w:rsid w:val="00C1207A"/>
    <w:rsid w:val="00C124EF"/>
    <w:rsid w:val="00C1279C"/>
    <w:rsid w:val="00C13086"/>
    <w:rsid w:val="00C14801"/>
    <w:rsid w:val="00C148A6"/>
    <w:rsid w:val="00C1498D"/>
    <w:rsid w:val="00C14A36"/>
    <w:rsid w:val="00C15718"/>
    <w:rsid w:val="00C162ED"/>
    <w:rsid w:val="00C16530"/>
    <w:rsid w:val="00C165D1"/>
    <w:rsid w:val="00C167AF"/>
    <w:rsid w:val="00C168E1"/>
    <w:rsid w:val="00C1692C"/>
    <w:rsid w:val="00C16A1B"/>
    <w:rsid w:val="00C16E34"/>
    <w:rsid w:val="00C170C3"/>
    <w:rsid w:val="00C17121"/>
    <w:rsid w:val="00C17563"/>
    <w:rsid w:val="00C17666"/>
    <w:rsid w:val="00C17776"/>
    <w:rsid w:val="00C1794C"/>
    <w:rsid w:val="00C200C0"/>
    <w:rsid w:val="00C205F9"/>
    <w:rsid w:val="00C2103F"/>
    <w:rsid w:val="00C210DB"/>
    <w:rsid w:val="00C21334"/>
    <w:rsid w:val="00C220C7"/>
    <w:rsid w:val="00C22B45"/>
    <w:rsid w:val="00C22BE3"/>
    <w:rsid w:val="00C22EC5"/>
    <w:rsid w:val="00C23179"/>
    <w:rsid w:val="00C2356D"/>
    <w:rsid w:val="00C2360B"/>
    <w:rsid w:val="00C23617"/>
    <w:rsid w:val="00C23858"/>
    <w:rsid w:val="00C23D54"/>
    <w:rsid w:val="00C24A15"/>
    <w:rsid w:val="00C24BF4"/>
    <w:rsid w:val="00C24EC3"/>
    <w:rsid w:val="00C252F2"/>
    <w:rsid w:val="00C25643"/>
    <w:rsid w:val="00C258A3"/>
    <w:rsid w:val="00C25947"/>
    <w:rsid w:val="00C25AB8"/>
    <w:rsid w:val="00C25F98"/>
    <w:rsid w:val="00C25F9E"/>
    <w:rsid w:val="00C2636C"/>
    <w:rsid w:val="00C263EC"/>
    <w:rsid w:val="00C2682D"/>
    <w:rsid w:val="00C26877"/>
    <w:rsid w:val="00C2757F"/>
    <w:rsid w:val="00C27672"/>
    <w:rsid w:val="00C27923"/>
    <w:rsid w:val="00C27FE6"/>
    <w:rsid w:val="00C30694"/>
    <w:rsid w:val="00C30945"/>
    <w:rsid w:val="00C309B4"/>
    <w:rsid w:val="00C315DE"/>
    <w:rsid w:val="00C31638"/>
    <w:rsid w:val="00C31AD8"/>
    <w:rsid w:val="00C31B2E"/>
    <w:rsid w:val="00C31D39"/>
    <w:rsid w:val="00C323AB"/>
    <w:rsid w:val="00C32973"/>
    <w:rsid w:val="00C32B4A"/>
    <w:rsid w:val="00C3323C"/>
    <w:rsid w:val="00C33382"/>
    <w:rsid w:val="00C33448"/>
    <w:rsid w:val="00C33620"/>
    <w:rsid w:val="00C339E4"/>
    <w:rsid w:val="00C33C44"/>
    <w:rsid w:val="00C34182"/>
    <w:rsid w:val="00C34A04"/>
    <w:rsid w:val="00C34BAD"/>
    <w:rsid w:val="00C34BD0"/>
    <w:rsid w:val="00C34D4C"/>
    <w:rsid w:val="00C34E02"/>
    <w:rsid w:val="00C35182"/>
    <w:rsid w:val="00C351F9"/>
    <w:rsid w:val="00C35348"/>
    <w:rsid w:val="00C3548B"/>
    <w:rsid w:val="00C354F8"/>
    <w:rsid w:val="00C3582C"/>
    <w:rsid w:val="00C35EF2"/>
    <w:rsid w:val="00C35EFE"/>
    <w:rsid w:val="00C3691D"/>
    <w:rsid w:val="00C36A99"/>
    <w:rsid w:val="00C36F76"/>
    <w:rsid w:val="00C37174"/>
    <w:rsid w:val="00C37562"/>
    <w:rsid w:val="00C37CF0"/>
    <w:rsid w:val="00C403ED"/>
    <w:rsid w:val="00C4053A"/>
    <w:rsid w:val="00C40CC2"/>
    <w:rsid w:val="00C4124F"/>
    <w:rsid w:val="00C41543"/>
    <w:rsid w:val="00C416DE"/>
    <w:rsid w:val="00C428A3"/>
    <w:rsid w:val="00C42DFD"/>
    <w:rsid w:val="00C42EF8"/>
    <w:rsid w:val="00C43033"/>
    <w:rsid w:val="00C4312E"/>
    <w:rsid w:val="00C43480"/>
    <w:rsid w:val="00C437AE"/>
    <w:rsid w:val="00C440F3"/>
    <w:rsid w:val="00C4447E"/>
    <w:rsid w:val="00C445C8"/>
    <w:rsid w:val="00C44B38"/>
    <w:rsid w:val="00C44DB9"/>
    <w:rsid w:val="00C453E1"/>
    <w:rsid w:val="00C45481"/>
    <w:rsid w:val="00C45530"/>
    <w:rsid w:val="00C45724"/>
    <w:rsid w:val="00C4579E"/>
    <w:rsid w:val="00C45974"/>
    <w:rsid w:val="00C45BF0"/>
    <w:rsid w:val="00C45E79"/>
    <w:rsid w:val="00C45FFF"/>
    <w:rsid w:val="00C46694"/>
    <w:rsid w:val="00C467E1"/>
    <w:rsid w:val="00C469D0"/>
    <w:rsid w:val="00C46B90"/>
    <w:rsid w:val="00C46DD6"/>
    <w:rsid w:val="00C46F01"/>
    <w:rsid w:val="00C4715E"/>
    <w:rsid w:val="00C471DC"/>
    <w:rsid w:val="00C47705"/>
    <w:rsid w:val="00C47CC9"/>
    <w:rsid w:val="00C50265"/>
    <w:rsid w:val="00C509F0"/>
    <w:rsid w:val="00C50BFC"/>
    <w:rsid w:val="00C50C1D"/>
    <w:rsid w:val="00C50F7C"/>
    <w:rsid w:val="00C50F86"/>
    <w:rsid w:val="00C5113E"/>
    <w:rsid w:val="00C51E9F"/>
    <w:rsid w:val="00C52147"/>
    <w:rsid w:val="00C52167"/>
    <w:rsid w:val="00C5221E"/>
    <w:rsid w:val="00C52536"/>
    <w:rsid w:val="00C52678"/>
    <w:rsid w:val="00C526AF"/>
    <w:rsid w:val="00C52EC8"/>
    <w:rsid w:val="00C537D7"/>
    <w:rsid w:val="00C5388E"/>
    <w:rsid w:val="00C5399C"/>
    <w:rsid w:val="00C54360"/>
    <w:rsid w:val="00C54672"/>
    <w:rsid w:val="00C5472A"/>
    <w:rsid w:val="00C556DC"/>
    <w:rsid w:val="00C557BD"/>
    <w:rsid w:val="00C55922"/>
    <w:rsid w:val="00C55C79"/>
    <w:rsid w:val="00C55D2D"/>
    <w:rsid w:val="00C55D3B"/>
    <w:rsid w:val="00C56441"/>
    <w:rsid w:val="00C56979"/>
    <w:rsid w:val="00C569B2"/>
    <w:rsid w:val="00C56CA6"/>
    <w:rsid w:val="00C57272"/>
    <w:rsid w:val="00C57B3B"/>
    <w:rsid w:val="00C6038F"/>
    <w:rsid w:val="00C60429"/>
    <w:rsid w:val="00C606BC"/>
    <w:rsid w:val="00C60B99"/>
    <w:rsid w:val="00C612EB"/>
    <w:rsid w:val="00C61557"/>
    <w:rsid w:val="00C61781"/>
    <w:rsid w:val="00C61DBE"/>
    <w:rsid w:val="00C62051"/>
    <w:rsid w:val="00C62386"/>
    <w:rsid w:val="00C623D4"/>
    <w:rsid w:val="00C628C7"/>
    <w:rsid w:val="00C62CDD"/>
    <w:rsid w:val="00C63024"/>
    <w:rsid w:val="00C63542"/>
    <w:rsid w:val="00C63965"/>
    <w:rsid w:val="00C64498"/>
    <w:rsid w:val="00C64666"/>
    <w:rsid w:val="00C64A05"/>
    <w:rsid w:val="00C64C80"/>
    <w:rsid w:val="00C6525B"/>
    <w:rsid w:val="00C65314"/>
    <w:rsid w:val="00C65702"/>
    <w:rsid w:val="00C65848"/>
    <w:rsid w:val="00C65AE9"/>
    <w:rsid w:val="00C66797"/>
    <w:rsid w:val="00C667A7"/>
    <w:rsid w:val="00C669DD"/>
    <w:rsid w:val="00C669DF"/>
    <w:rsid w:val="00C66ED5"/>
    <w:rsid w:val="00C670C8"/>
    <w:rsid w:val="00C6720C"/>
    <w:rsid w:val="00C67360"/>
    <w:rsid w:val="00C67389"/>
    <w:rsid w:val="00C676D3"/>
    <w:rsid w:val="00C679D1"/>
    <w:rsid w:val="00C67D8F"/>
    <w:rsid w:val="00C67D92"/>
    <w:rsid w:val="00C67FC1"/>
    <w:rsid w:val="00C707D6"/>
    <w:rsid w:val="00C7089E"/>
    <w:rsid w:val="00C711EB"/>
    <w:rsid w:val="00C713F6"/>
    <w:rsid w:val="00C714FB"/>
    <w:rsid w:val="00C715B1"/>
    <w:rsid w:val="00C71629"/>
    <w:rsid w:val="00C71954"/>
    <w:rsid w:val="00C729B6"/>
    <w:rsid w:val="00C72ABC"/>
    <w:rsid w:val="00C731BB"/>
    <w:rsid w:val="00C73293"/>
    <w:rsid w:val="00C7341F"/>
    <w:rsid w:val="00C7356E"/>
    <w:rsid w:val="00C7394E"/>
    <w:rsid w:val="00C73CD9"/>
    <w:rsid w:val="00C74680"/>
    <w:rsid w:val="00C74959"/>
    <w:rsid w:val="00C7532B"/>
    <w:rsid w:val="00C76283"/>
    <w:rsid w:val="00C7669E"/>
    <w:rsid w:val="00C76BAD"/>
    <w:rsid w:val="00C76C52"/>
    <w:rsid w:val="00C77017"/>
    <w:rsid w:val="00C77938"/>
    <w:rsid w:val="00C77AC9"/>
    <w:rsid w:val="00C77DE8"/>
    <w:rsid w:val="00C8086A"/>
    <w:rsid w:val="00C80A00"/>
    <w:rsid w:val="00C80C97"/>
    <w:rsid w:val="00C80DBA"/>
    <w:rsid w:val="00C817EE"/>
    <w:rsid w:val="00C818AA"/>
    <w:rsid w:val="00C81C53"/>
    <w:rsid w:val="00C81F7E"/>
    <w:rsid w:val="00C82015"/>
    <w:rsid w:val="00C820E9"/>
    <w:rsid w:val="00C82449"/>
    <w:rsid w:val="00C827A6"/>
    <w:rsid w:val="00C82CC9"/>
    <w:rsid w:val="00C8326E"/>
    <w:rsid w:val="00C8365F"/>
    <w:rsid w:val="00C83928"/>
    <w:rsid w:val="00C83A3A"/>
    <w:rsid w:val="00C83B6C"/>
    <w:rsid w:val="00C83CD6"/>
    <w:rsid w:val="00C83DE0"/>
    <w:rsid w:val="00C844EE"/>
    <w:rsid w:val="00C8451E"/>
    <w:rsid w:val="00C84683"/>
    <w:rsid w:val="00C8471A"/>
    <w:rsid w:val="00C84ADE"/>
    <w:rsid w:val="00C84B80"/>
    <w:rsid w:val="00C84BB5"/>
    <w:rsid w:val="00C85482"/>
    <w:rsid w:val="00C85642"/>
    <w:rsid w:val="00C85E14"/>
    <w:rsid w:val="00C86077"/>
    <w:rsid w:val="00C865CB"/>
    <w:rsid w:val="00C866EA"/>
    <w:rsid w:val="00C86824"/>
    <w:rsid w:val="00C8699B"/>
    <w:rsid w:val="00C87463"/>
    <w:rsid w:val="00C877E9"/>
    <w:rsid w:val="00C87C76"/>
    <w:rsid w:val="00C87D63"/>
    <w:rsid w:val="00C901A5"/>
    <w:rsid w:val="00C902C1"/>
    <w:rsid w:val="00C90DF8"/>
    <w:rsid w:val="00C90E3D"/>
    <w:rsid w:val="00C90EE3"/>
    <w:rsid w:val="00C910D1"/>
    <w:rsid w:val="00C911E8"/>
    <w:rsid w:val="00C9177D"/>
    <w:rsid w:val="00C91DD4"/>
    <w:rsid w:val="00C91FF8"/>
    <w:rsid w:val="00C92159"/>
    <w:rsid w:val="00C92440"/>
    <w:rsid w:val="00C924F4"/>
    <w:rsid w:val="00C9279E"/>
    <w:rsid w:val="00C927F1"/>
    <w:rsid w:val="00C92F4B"/>
    <w:rsid w:val="00C937AC"/>
    <w:rsid w:val="00C939D9"/>
    <w:rsid w:val="00C93C20"/>
    <w:rsid w:val="00C93D73"/>
    <w:rsid w:val="00C93DD8"/>
    <w:rsid w:val="00C9469E"/>
    <w:rsid w:val="00C947C1"/>
    <w:rsid w:val="00C949AE"/>
    <w:rsid w:val="00C9564C"/>
    <w:rsid w:val="00C9566F"/>
    <w:rsid w:val="00C958CB"/>
    <w:rsid w:val="00C95AF7"/>
    <w:rsid w:val="00C96210"/>
    <w:rsid w:val="00C9667F"/>
    <w:rsid w:val="00C967D0"/>
    <w:rsid w:val="00C9687F"/>
    <w:rsid w:val="00C973DC"/>
    <w:rsid w:val="00C97D61"/>
    <w:rsid w:val="00C97D9C"/>
    <w:rsid w:val="00C97E5F"/>
    <w:rsid w:val="00C97EBC"/>
    <w:rsid w:val="00CA022B"/>
    <w:rsid w:val="00CA067F"/>
    <w:rsid w:val="00CA0AAF"/>
    <w:rsid w:val="00CA0CF9"/>
    <w:rsid w:val="00CA1188"/>
    <w:rsid w:val="00CA11F9"/>
    <w:rsid w:val="00CA16A1"/>
    <w:rsid w:val="00CA1C61"/>
    <w:rsid w:val="00CA1FE9"/>
    <w:rsid w:val="00CA20EA"/>
    <w:rsid w:val="00CA233B"/>
    <w:rsid w:val="00CA2649"/>
    <w:rsid w:val="00CA276A"/>
    <w:rsid w:val="00CA2856"/>
    <w:rsid w:val="00CA2868"/>
    <w:rsid w:val="00CA29AF"/>
    <w:rsid w:val="00CA2CB0"/>
    <w:rsid w:val="00CA2F52"/>
    <w:rsid w:val="00CA323F"/>
    <w:rsid w:val="00CA351A"/>
    <w:rsid w:val="00CA3659"/>
    <w:rsid w:val="00CA3D75"/>
    <w:rsid w:val="00CA3F28"/>
    <w:rsid w:val="00CA437E"/>
    <w:rsid w:val="00CA4393"/>
    <w:rsid w:val="00CA451B"/>
    <w:rsid w:val="00CA454A"/>
    <w:rsid w:val="00CA454B"/>
    <w:rsid w:val="00CA4ADF"/>
    <w:rsid w:val="00CA5DDB"/>
    <w:rsid w:val="00CA6481"/>
    <w:rsid w:val="00CA6508"/>
    <w:rsid w:val="00CA6984"/>
    <w:rsid w:val="00CA714A"/>
    <w:rsid w:val="00CA768B"/>
    <w:rsid w:val="00CA7A5F"/>
    <w:rsid w:val="00CB0230"/>
    <w:rsid w:val="00CB09C1"/>
    <w:rsid w:val="00CB1110"/>
    <w:rsid w:val="00CB12A3"/>
    <w:rsid w:val="00CB1305"/>
    <w:rsid w:val="00CB17F0"/>
    <w:rsid w:val="00CB2C1A"/>
    <w:rsid w:val="00CB307E"/>
    <w:rsid w:val="00CB334D"/>
    <w:rsid w:val="00CB36EE"/>
    <w:rsid w:val="00CB3764"/>
    <w:rsid w:val="00CB3908"/>
    <w:rsid w:val="00CB39C6"/>
    <w:rsid w:val="00CB4591"/>
    <w:rsid w:val="00CB4627"/>
    <w:rsid w:val="00CB4AA5"/>
    <w:rsid w:val="00CB4ECB"/>
    <w:rsid w:val="00CB572D"/>
    <w:rsid w:val="00CB5D69"/>
    <w:rsid w:val="00CB5DC6"/>
    <w:rsid w:val="00CB6346"/>
    <w:rsid w:val="00CB6412"/>
    <w:rsid w:val="00CB6416"/>
    <w:rsid w:val="00CB64DA"/>
    <w:rsid w:val="00CB6566"/>
    <w:rsid w:val="00CB6928"/>
    <w:rsid w:val="00CB69D3"/>
    <w:rsid w:val="00CB6A54"/>
    <w:rsid w:val="00CB6C21"/>
    <w:rsid w:val="00CB710E"/>
    <w:rsid w:val="00CB725E"/>
    <w:rsid w:val="00CB73E2"/>
    <w:rsid w:val="00CB7580"/>
    <w:rsid w:val="00CB7C5B"/>
    <w:rsid w:val="00CB7DA3"/>
    <w:rsid w:val="00CB7EA1"/>
    <w:rsid w:val="00CB7FB0"/>
    <w:rsid w:val="00CC02D9"/>
    <w:rsid w:val="00CC03F2"/>
    <w:rsid w:val="00CC03FD"/>
    <w:rsid w:val="00CC0C2E"/>
    <w:rsid w:val="00CC11D2"/>
    <w:rsid w:val="00CC1AB2"/>
    <w:rsid w:val="00CC1E4B"/>
    <w:rsid w:val="00CC2094"/>
    <w:rsid w:val="00CC28B3"/>
    <w:rsid w:val="00CC2920"/>
    <w:rsid w:val="00CC2979"/>
    <w:rsid w:val="00CC2C55"/>
    <w:rsid w:val="00CC327C"/>
    <w:rsid w:val="00CC33DD"/>
    <w:rsid w:val="00CC3E34"/>
    <w:rsid w:val="00CC401C"/>
    <w:rsid w:val="00CC4466"/>
    <w:rsid w:val="00CC44D8"/>
    <w:rsid w:val="00CC4554"/>
    <w:rsid w:val="00CC4943"/>
    <w:rsid w:val="00CC59A0"/>
    <w:rsid w:val="00CC5D49"/>
    <w:rsid w:val="00CC5F3C"/>
    <w:rsid w:val="00CC69C3"/>
    <w:rsid w:val="00CC6FC2"/>
    <w:rsid w:val="00CC79F5"/>
    <w:rsid w:val="00CD00C6"/>
    <w:rsid w:val="00CD0E3C"/>
    <w:rsid w:val="00CD0F6B"/>
    <w:rsid w:val="00CD173E"/>
    <w:rsid w:val="00CD1759"/>
    <w:rsid w:val="00CD1845"/>
    <w:rsid w:val="00CD1879"/>
    <w:rsid w:val="00CD1D63"/>
    <w:rsid w:val="00CD2319"/>
    <w:rsid w:val="00CD247F"/>
    <w:rsid w:val="00CD2B8A"/>
    <w:rsid w:val="00CD2D59"/>
    <w:rsid w:val="00CD31E4"/>
    <w:rsid w:val="00CD33F8"/>
    <w:rsid w:val="00CD3978"/>
    <w:rsid w:val="00CD3AB6"/>
    <w:rsid w:val="00CD3D67"/>
    <w:rsid w:val="00CD4456"/>
    <w:rsid w:val="00CD48F2"/>
    <w:rsid w:val="00CD50C8"/>
    <w:rsid w:val="00CD53DB"/>
    <w:rsid w:val="00CD5555"/>
    <w:rsid w:val="00CD5843"/>
    <w:rsid w:val="00CD5C76"/>
    <w:rsid w:val="00CD62E6"/>
    <w:rsid w:val="00CD63F2"/>
    <w:rsid w:val="00CD648A"/>
    <w:rsid w:val="00CD6794"/>
    <w:rsid w:val="00CD68C2"/>
    <w:rsid w:val="00CD6976"/>
    <w:rsid w:val="00CD6B40"/>
    <w:rsid w:val="00CD6D66"/>
    <w:rsid w:val="00CD7427"/>
    <w:rsid w:val="00CD75AB"/>
    <w:rsid w:val="00CD7786"/>
    <w:rsid w:val="00CD7A25"/>
    <w:rsid w:val="00CD7F1C"/>
    <w:rsid w:val="00CD7F41"/>
    <w:rsid w:val="00CD7F56"/>
    <w:rsid w:val="00CE0179"/>
    <w:rsid w:val="00CE0420"/>
    <w:rsid w:val="00CE054F"/>
    <w:rsid w:val="00CE0A10"/>
    <w:rsid w:val="00CE0A66"/>
    <w:rsid w:val="00CE0AD3"/>
    <w:rsid w:val="00CE0BD7"/>
    <w:rsid w:val="00CE0BD8"/>
    <w:rsid w:val="00CE1270"/>
    <w:rsid w:val="00CE14C5"/>
    <w:rsid w:val="00CE1DCB"/>
    <w:rsid w:val="00CE2645"/>
    <w:rsid w:val="00CE2AF5"/>
    <w:rsid w:val="00CE2E08"/>
    <w:rsid w:val="00CE325B"/>
    <w:rsid w:val="00CE3502"/>
    <w:rsid w:val="00CE3CAC"/>
    <w:rsid w:val="00CE3E19"/>
    <w:rsid w:val="00CE4A91"/>
    <w:rsid w:val="00CE4CAF"/>
    <w:rsid w:val="00CE54D4"/>
    <w:rsid w:val="00CE5540"/>
    <w:rsid w:val="00CE5862"/>
    <w:rsid w:val="00CE5FD6"/>
    <w:rsid w:val="00CE6A68"/>
    <w:rsid w:val="00CE719C"/>
    <w:rsid w:val="00CE794A"/>
    <w:rsid w:val="00CE7CC5"/>
    <w:rsid w:val="00CE7CFC"/>
    <w:rsid w:val="00CF027B"/>
    <w:rsid w:val="00CF08BC"/>
    <w:rsid w:val="00CF0EFF"/>
    <w:rsid w:val="00CF0FA6"/>
    <w:rsid w:val="00CF1005"/>
    <w:rsid w:val="00CF116A"/>
    <w:rsid w:val="00CF126D"/>
    <w:rsid w:val="00CF141F"/>
    <w:rsid w:val="00CF142E"/>
    <w:rsid w:val="00CF1464"/>
    <w:rsid w:val="00CF15C5"/>
    <w:rsid w:val="00CF1D14"/>
    <w:rsid w:val="00CF1EA4"/>
    <w:rsid w:val="00CF2188"/>
    <w:rsid w:val="00CF273D"/>
    <w:rsid w:val="00CF2D47"/>
    <w:rsid w:val="00CF2F18"/>
    <w:rsid w:val="00CF37E7"/>
    <w:rsid w:val="00CF3832"/>
    <w:rsid w:val="00CF3A0A"/>
    <w:rsid w:val="00CF434F"/>
    <w:rsid w:val="00CF4494"/>
    <w:rsid w:val="00CF4528"/>
    <w:rsid w:val="00CF4AC8"/>
    <w:rsid w:val="00CF4CD2"/>
    <w:rsid w:val="00CF4CFD"/>
    <w:rsid w:val="00CF4EA9"/>
    <w:rsid w:val="00CF4EB0"/>
    <w:rsid w:val="00CF4FBA"/>
    <w:rsid w:val="00CF508D"/>
    <w:rsid w:val="00CF57D5"/>
    <w:rsid w:val="00CF585F"/>
    <w:rsid w:val="00CF5968"/>
    <w:rsid w:val="00CF6245"/>
    <w:rsid w:val="00CF6348"/>
    <w:rsid w:val="00CF6442"/>
    <w:rsid w:val="00CF662D"/>
    <w:rsid w:val="00CF69EF"/>
    <w:rsid w:val="00CF6DBA"/>
    <w:rsid w:val="00CF7624"/>
    <w:rsid w:val="00CF768C"/>
    <w:rsid w:val="00CF7AD3"/>
    <w:rsid w:val="00D00269"/>
    <w:rsid w:val="00D005CF"/>
    <w:rsid w:val="00D01603"/>
    <w:rsid w:val="00D0184A"/>
    <w:rsid w:val="00D01A40"/>
    <w:rsid w:val="00D01D79"/>
    <w:rsid w:val="00D01E93"/>
    <w:rsid w:val="00D02194"/>
    <w:rsid w:val="00D02E71"/>
    <w:rsid w:val="00D03113"/>
    <w:rsid w:val="00D0320E"/>
    <w:rsid w:val="00D03C23"/>
    <w:rsid w:val="00D03D1F"/>
    <w:rsid w:val="00D03E95"/>
    <w:rsid w:val="00D0402C"/>
    <w:rsid w:val="00D040DE"/>
    <w:rsid w:val="00D044A6"/>
    <w:rsid w:val="00D0469F"/>
    <w:rsid w:val="00D0472D"/>
    <w:rsid w:val="00D04C5A"/>
    <w:rsid w:val="00D04FEB"/>
    <w:rsid w:val="00D05200"/>
    <w:rsid w:val="00D05868"/>
    <w:rsid w:val="00D0599D"/>
    <w:rsid w:val="00D05BE8"/>
    <w:rsid w:val="00D06331"/>
    <w:rsid w:val="00D0638E"/>
    <w:rsid w:val="00D06437"/>
    <w:rsid w:val="00D06A0C"/>
    <w:rsid w:val="00D06B68"/>
    <w:rsid w:val="00D06C9D"/>
    <w:rsid w:val="00D06F09"/>
    <w:rsid w:val="00D07ECF"/>
    <w:rsid w:val="00D100DC"/>
    <w:rsid w:val="00D1028A"/>
    <w:rsid w:val="00D103F9"/>
    <w:rsid w:val="00D10880"/>
    <w:rsid w:val="00D10ABB"/>
    <w:rsid w:val="00D10E5D"/>
    <w:rsid w:val="00D10F53"/>
    <w:rsid w:val="00D111CB"/>
    <w:rsid w:val="00D1143C"/>
    <w:rsid w:val="00D11712"/>
    <w:rsid w:val="00D11990"/>
    <w:rsid w:val="00D11B3F"/>
    <w:rsid w:val="00D11C16"/>
    <w:rsid w:val="00D121E0"/>
    <w:rsid w:val="00D12F6E"/>
    <w:rsid w:val="00D13501"/>
    <w:rsid w:val="00D1355F"/>
    <w:rsid w:val="00D13B43"/>
    <w:rsid w:val="00D13D0E"/>
    <w:rsid w:val="00D13F90"/>
    <w:rsid w:val="00D13FB4"/>
    <w:rsid w:val="00D14155"/>
    <w:rsid w:val="00D1474B"/>
    <w:rsid w:val="00D14D62"/>
    <w:rsid w:val="00D14F61"/>
    <w:rsid w:val="00D15153"/>
    <w:rsid w:val="00D151A4"/>
    <w:rsid w:val="00D15442"/>
    <w:rsid w:val="00D15639"/>
    <w:rsid w:val="00D15DEC"/>
    <w:rsid w:val="00D16036"/>
    <w:rsid w:val="00D160CD"/>
    <w:rsid w:val="00D1619C"/>
    <w:rsid w:val="00D1709D"/>
    <w:rsid w:val="00D170EC"/>
    <w:rsid w:val="00D17849"/>
    <w:rsid w:val="00D17F67"/>
    <w:rsid w:val="00D200CD"/>
    <w:rsid w:val="00D202AB"/>
    <w:rsid w:val="00D207F3"/>
    <w:rsid w:val="00D20EA3"/>
    <w:rsid w:val="00D22958"/>
    <w:rsid w:val="00D22C9D"/>
    <w:rsid w:val="00D23173"/>
    <w:rsid w:val="00D236E9"/>
    <w:rsid w:val="00D2388A"/>
    <w:rsid w:val="00D23BEF"/>
    <w:rsid w:val="00D23D63"/>
    <w:rsid w:val="00D23F07"/>
    <w:rsid w:val="00D2411A"/>
    <w:rsid w:val="00D249C4"/>
    <w:rsid w:val="00D24D9D"/>
    <w:rsid w:val="00D2570B"/>
    <w:rsid w:val="00D258D0"/>
    <w:rsid w:val="00D25C14"/>
    <w:rsid w:val="00D25FEE"/>
    <w:rsid w:val="00D264AB"/>
    <w:rsid w:val="00D26815"/>
    <w:rsid w:val="00D26C7F"/>
    <w:rsid w:val="00D26E07"/>
    <w:rsid w:val="00D27184"/>
    <w:rsid w:val="00D2785C"/>
    <w:rsid w:val="00D27AE8"/>
    <w:rsid w:val="00D27BDE"/>
    <w:rsid w:val="00D30518"/>
    <w:rsid w:val="00D30C5B"/>
    <w:rsid w:val="00D30E21"/>
    <w:rsid w:val="00D31339"/>
    <w:rsid w:val="00D315FD"/>
    <w:rsid w:val="00D3172B"/>
    <w:rsid w:val="00D3181B"/>
    <w:rsid w:val="00D31A12"/>
    <w:rsid w:val="00D3219E"/>
    <w:rsid w:val="00D326A4"/>
    <w:rsid w:val="00D3295D"/>
    <w:rsid w:val="00D32C8D"/>
    <w:rsid w:val="00D33228"/>
    <w:rsid w:val="00D3366A"/>
    <w:rsid w:val="00D33879"/>
    <w:rsid w:val="00D339D1"/>
    <w:rsid w:val="00D33AC7"/>
    <w:rsid w:val="00D33F0D"/>
    <w:rsid w:val="00D341B6"/>
    <w:rsid w:val="00D34428"/>
    <w:rsid w:val="00D345A4"/>
    <w:rsid w:val="00D34653"/>
    <w:rsid w:val="00D347C2"/>
    <w:rsid w:val="00D349BB"/>
    <w:rsid w:val="00D34B3D"/>
    <w:rsid w:val="00D34DE1"/>
    <w:rsid w:val="00D35240"/>
    <w:rsid w:val="00D35341"/>
    <w:rsid w:val="00D35403"/>
    <w:rsid w:val="00D35786"/>
    <w:rsid w:val="00D359D2"/>
    <w:rsid w:val="00D35AFB"/>
    <w:rsid w:val="00D35ECB"/>
    <w:rsid w:val="00D36015"/>
    <w:rsid w:val="00D36700"/>
    <w:rsid w:val="00D37283"/>
    <w:rsid w:val="00D377D6"/>
    <w:rsid w:val="00D37B83"/>
    <w:rsid w:val="00D40359"/>
    <w:rsid w:val="00D403A7"/>
    <w:rsid w:val="00D404B2"/>
    <w:rsid w:val="00D408B5"/>
    <w:rsid w:val="00D40B23"/>
    <w:rsid w:val="00D40B29"/>
    <w:rsid w:val="00D41568"/>
    <w:rsid w:val="00D41C82"/>
    <w:rsid w:val="00D41DD5"/>
    <w:rsid w:val="00D41E1E"/>
    <w:rsid w:val="00D41E44"/>
    <w:rsid w:val="00D41EC1"/>
    <w:rsid w:val="00D42818"/>
    <w:rsid w:val="00D4284A"/>
    <w:rsid w:val="00D42887"/>
    <w:rsid w:val="00D42BB2"/>
    <w:rsid w:val="00D4333C"/>
    <w:rsid w:val="00D43EEC"/>
    <w:rsid w:val="00D443EC"/>
    <w:rsid w:val="00D4452C"/>
    <w:rsid w:val="00D44A1C"/>
    <w:rsid w:val="00D44B57"/>
    <w:rsid w:val="00D44FE3"/>
    <w:rsid w:val="00D450CF"/>
    <w:rsid w:val="00D45697"/>
    <w:rsid w:val="00D456B1"/>
    <w:rsid w:val="00D4596D"/>
    <w:rsid w:val="00D45CD8"/>
    <w:rsid w:val="00D45D3B"/>
    <w:rsid w:val="00D45DBA"/>
    <w:rsid w:val="00D45EF5"/>
    <w:rsid w:val="00D466D2"/>
    <w:rsid w:val="00D46ADB"/>
    <w:rsid w:val="00D46DA7"/>
    <w:rsid w:val="00D46E52"/>
    <w:rsid w:val="00D47006"/>
    <w:rsid w:val="00D47088"/>
    <w:rsid w:val="00D47245"/>
    <w:rsid w:val="00D47663"/>
    <w:rsid w:val="00D4780A"/>
    <w:rsid w:val="00D478B5"/>
    <w:rsid w:val="00D47B0A"/>
    <w:rsid w:val="00D47C22"/>
    <w:rsid w:val="00D47D90"/>
    <w:rsid w:val="00D5040B"/>
    <w:rsid w:val="00D5053A"/>
    <w:rsid w:val="00D50897"/>
    <w:rsid w:val="00D50E7F"/>
    <w:rsid w:val="00D50EAA"/>
    <w:rsid w:val="00D51BDB"/>
    <w:rsid w:val="00D51F66"/>
    <w:rsid w:val="00D52200"/>
    <w:rsid w:val="00D524C2"/>
    <w:rsid w:val="00D5268C"/>
    <w:rsid w:val="00D52997"/>
    <w:rsid w:val="00D52C82"/>
    <w:rsid w:val="00D534B5"/>
    <w:rsid w:val="00D5355A"/>
    <w:rsid w:val="00D53D20"/>
    <w:rsid w:val="00D5404D"/>
    <w:rsid w:val="00D542EC"/>
    <w:rsid w:val="00D5439F"/>
    <w:rsid w:val="00D54569"/>
    <w:rsid w:val="00D545B6"/>
    <w:rsid w:val="00D5470F"/>
    <w:rsid w:val="00D5479B"/>
    <w:rsid w:val="00D54BB9"/>
    <w:rsid w:val="00D54E3E"/>
    <w:rsid w:val="00D54F56"/>
    <w:rsid w:val="00D54F7D"/>
    <w:rsid w:val="00D5505A"/>
    <w:rsid w:val="00D551D3"/>
    <w:rsid w:val="00D553DA"/>
    <w:rsid w:val="00D55F84"/>
    <w:rsid w:val="00D55FA6"/>
    <w:rsid w:val="00D5609E"/>
    <w:rsid w:val="00D56638"/>
    <w:rsid w:val="00D566D8"/>
    <w:rsid w:val="00D56725"/>
    <w:rsid w:val="00D56760"/>
    <w:rsid w:val="00D56F28"/>
    <w:rsid w:val="00D5715C"/>
    <w:rsid w:val="00D5750F"/>
    <w:rsid w:val="00D57B28"/>
    <w:rsid w:val="00D57E46"/>
    <w:rsid w:val="00D6009F"/>
    <w:rsid w:val="00D6020E"/>
    <w:rsid w:val="00D6053D"/>
    <w:rsid w:val="00D61176"/>
    <w:rsid w:val="00D61857"/>
    <w:rsid w:val="00D61959"/>
    <w:rsid w:val="00D61AA6"/>
    <w:rsid w:val="00D62145"/>
    <w:rsid w:val="00D62789"/>
    <w:rsid w:val="00D629F9"/>
    <w:rsid w:val="00D63037"/>
    <w:rsid w:val="00D633DA"/>
    <w:rsid w:val="00D63456"/>
    <w:rsid w:val="00D63646"/>
    <w:rsid w:val="00D63AA9"/>
    <w:rsid w:val="00D64BD7"/>
    <w:rsid w:val="00D65164"/>
    <w:rsid w:val="00D651B4"/>
    <w:rsid w:val="00D654D8"/>
    <w:rsid w:val="00D65CAE"/>
    <w:rsid w:val="00D65F5F"/>
    <w:rsid w:val="00D65FB2"/>
    <w:rsid w:val="00D66952"/>
    <w:rsid w:val="00D66C09"/>
    <w:rsid w:val="00D6719A"/>
    <w:rsid w:val="00D6741D"/>
    <w:rsid w:val="00D6753E"/>
    <w:rsid w:val="00D67563"/>
    <w:rsid w:val="00D679BC"/>
    <w:rsid w:val="00D67D34"/>
    <w:rsid w:val="00D67EF7"/>
    <w:rsid w:val="00D70514"/>
    <w:rsid w:val="00D70975"/>
    <w:rsid w:val="00D71083"/>
    <w:rsid w:val="00D713EA"/>
    <w:rsid w:val="00D714A4"/>
    <w:rsid w:val="00D71667"/>
    <w:rsid w:val="00D7181C"/>
    <w:rsid w:val="00D71ADF"/>
    <w:rsid w:val="00D71BCE"/>
    <w:rsid w:val="00D71D60"/>
    <w:rsid w:val="00D7267B"/>
    <w:rsid w:val="00D72701"/>
    <w:rsid w:val="00D72829"/>
    <w:rsid w:val="00D7296A"/>
    <w:rsid w:val="00D72A79"/>
    <w:rsid w:val="00D72BB0"/>
    <w:rsid w:val="00D72FF1"/>
    <w:rsid w:val="00D73151"/>
    <w:rsid w:val="00D733D5"/>
    <w:rsid w:val="00D7354A"/>
    <w:rsid w:val="00D735A2"/>
    <w:rsid w:val="00D7373F"/>
    <w:rsid w:val="00D7462F"/>
    <w:rsid w:val="00D74AE7"/>
    <w:rsid w:val="00D74F60"/>
    <w:rsid w:val="00D75309"/>
    <w:rsid w:val="00D75764"/>
    <w:rsid w:val="00D757C7"/>
    <w:rsid w:val="00D75DC6"/>
    <w:rsid w:val="00D75F9C"/>
    <w:rsid w:val="00D7621A"/>
    <w:rsid w:val="00D762D3"/>
    <w:rsid w:val="00D76319"/>
    <w:rsid w:val="00D76428"/>
    <w:rsid w:val="00D76C18"/>
    <w:rsid w:val="00D76DE9"/>
    <w:rsid w:val="00D76E9E"/>
    <w:rsid w:val="00D76F00"/>
    <w:rsid w:val="00D772FE"/>
    <w:rsid w:val="00D77471"/>
    <w:rsid w:val="00D77699"/>
    <w:rsid w:val="00D77B52"/>
    <w:rsid w:val="00D77D47"/>
    <w:rsid w:val="00D77F60"/>
    <w:rsid w:val="00D802FD"/>
    <w:rsid w:val="00D80AC5"/>
    <w:rsid w:val="00D80B86"/>
    <w:rsid w:val="00D80EFC"/>
    <w:rsid w:val="00D81196"/>
    <w:rsid w:val="00D813A6"/>
    <w:rsid w:val="00D8195A"/>
    <w:rsid w:val="00D8195D"/>
    <w:rsid w:val="00D81BAF"/>
    <w:rsid w:val="00D81E88"/>
    <w:rsid w:val="00D82B76"/>
    <w:rsid w:val="00D82F1A"/>
    <w:rsid w:val="00D83187"/>
    <w:rsid w:val="00D83832"/>
    <w:rsid w:val="00D83A45"/>
    <w:rsid w:val="00D83CA3"/>
    <w:rsid w:val="00D848C0"/>
    <w:rsid w:val="00D84C91"/>
    <w:rsid w:val="00D84E00"/>
    <w:rsid w:val="00D85287"/>
    <w:rsid w:val="00D8535E"/>
    <w:rsid w:val="00D85653"/>
    <w:rsid w:val="00D856B8"/>
    <w:rsid w:val="00D857CC"/>
    <w:rsid w:val="00D8594A"/>
    <w:rsid w:val="00D8632F"/>
    <w:rsid w:val="00D86479"/>
    <w:rsid w:val="00D867B9"/>
    <w:rsid w:val="00D8696D"/>
    <w:rsid w:val="00D86F33"/>
    <w:rsid w:val="00D86FAA"/>
    <w:rsid w:val="00D8718B"/>
    <w:rsid w:val="00D8732C"/>
    <w:rsid w:val="00D87548"/>
    <w:rsid w:val="00D87641"/>
    <w:rsid w:val="00D878F1"/>
    <w:rsid w:val="00D87B38"/>
    <w:rsid w:val="00D87B51"/>
    <w:rsid w:val="00D90474"/>
    <w:rsid w:val="00D90666"/>
    <w:rsid w:val="00D906FB"/>
    <w:rsid w:val="00D90844"/>
    <w:rsid w:val="00D90861"/>
    <w:rsid w:val="00D908CB"/>
    <w:rsid w:val="00D9092C"/>
    <w:rsid w:val="00D90CC9"/>
    <w:rsid w:val="00D90E00"/>
    <w:rsid w:val="00D90E60"/>
    <w:rsid w:val="00D910FE"/>
    <w:rsid w:val="00D91109"/>
    <w:rsid w:val="00D912C8"/>
    <w:rsid w:val="00D91576"/>
    <w:rsid w:val="00D91725"/>
    <w:rsid w:val="00D91F71"/>
    <w:rsid w:val="00D92155"/>
    <w:rsid w:val="00D924D3"/>
    <w:rsid w:val="00D92A53"/>
    <w:rsid w:val="00D92D32"/>
    <w:rsid w:val="00D92ED9"/>
    <w:rsid w:val="00D93271"/>
    <w:rsid w:val="00D93338"/>
    <w:rsid w:val="00D933BC"/>
    <w:rsid w:val="00D9354B"/>
    <w:rsid w:val="00D93DFC"/>
    <w:rsid w:val="00D93F2F"/>
    <w:rsid w:val="00D94034"/>
    <w:rsid w:val="00D942C8"/>
    <w:rsid w:val="00D94437"/>
    <w:rsid w:val="00D949FF"/>
    <w:rsid w:val="00D94CA2"/>
    <w:rsid w:val="00D94E41"/>
    <w:rsid w:val="00D95465"/>
    <w:rsid w:val="00D961A8"/>
    <w:rsid w:val="00D962B5"/>
    <w:rsid w:val="00D9658B"/>
    <w:rsid w:val="00D966C6"/>
    <w:rsid w:val="00D967CF"/>
    <w:rsid w:val="00D96860"/>
    <w:rsid w:val="00D96955"/>
    <w:rsid w:val="00D96B79"/>
    <w:rsid w:val="00D96BB6"/>
    <w:rsid w:val="00D96D25"/>
    <w:rsid w:val="00D9725B"/>
    <w:rsid w:val="00D9768E"/>
    <w:rsid w:val="00D97929"/>
    <w:rsid w:val="00D97C20"/>
    <w:rsid w:val="00DA002B"/>
    <w:rsid w:val="00DA0031"/>
    <w:rsid w:val="00DA0063"/>
    <w:rsid w:val="00DA0136"/>
    <w:rsid w:val="00DA02A3"/>
    <w:rsid w:val="00DA08FF"/>
    <w:rsid w:val="00DA0CE3"/>
    <w:rsid w:val="00DA1348"/>
    <w:rsid w:val="00DA13D7"/>
    <w:rsid w:val="00DA1415"/>
    <w:rsid w:val="00DA15AA"/>
    <w:rsid w:val="00DA1710"/>
    <w:rsid w:val="00DA1BE1"/>
    <w:rsid w:val="00DA1DA3"/>
    <w:rsid w:val="00DA1E12"/>
    <w:rsid w:val="00DA1E30"/>
    <w:rsid w:val="00DA1E54"/>
    <w:rsid w:val="00DA213D"/>
    <w:rsid w:val="00DA236A"/>
    <w:rsid w:val="00DA2872"/>
    <w:rsid w:val="00DA28B7"/>
    <w:rsid w:val="00DA31E7"/>
    <w:rsid w:val="00DA31F1"/>
    <w:rsid w:val="00DA370F"/>
    <w:rsid w:val="00DA381A"/>
    <w:rsid w:val="00DA3ACE"/>
    <w:rsid w:val="00DA3C30"/>
    <w:rsid w:val="00DA3F1C"/>
    <w:rsid w:val="00DA3FF6"/>
    <w:rsid w:val="00DA4213"/>
    <w:rsid w:val="00DA42E6"/>
    <w:rsid w:val="00DA45E7"/>
    <w:rsid w:val="00DA4634"/>
    <w:rsid w:val="00DA4B20"/>
    <w:rsid w:val="00DA4B5C"/>
    <w:rsid w:val="00DA4C65"/>
    <w:rsid w:val="00DA4DAC"/>
    <w:rsid w:val="00DA5055"/>
    <w:rsid w:val="00DA52E9"/>
    <w:rsid w:val="00DA5A85"/>
    <w:rsid w:val="00DA5C43"/>
    <w:rsid w:val="00DA5FEF"/>
    <w:rsid w:val="00DA60D3"/>
    <w:rsid w:val="00DA6228"/>
    <w:rsid w:val="00DA6ACB"/>
    <w:rsid w:val="00DA6B62"/>
    <w:rsid w:val="00DA7719"/>
    <w:rsid w:val="00DA77B3"/>
    <w:rsid w:val="00DA796A"/>
    <w:rsid w:val="00DA7EF9"/>
    <w:rsid w:val="00DA7F7C"/>
    <w:rsid w:val="00DB0750"/>
    <w:rsid w:val="00DB0C41"/>
    <w:rsid w:val="00DB0FAA"/>
    <w:rsid w:val="00DB1583"/>
    <w:rsid w:val="00DB1735"/>
    <w:rsid w:val="00DB23D4"/>
    <w:rsid w:val="00DB2ED1"/>
    <w:rsid w:val="00DB3A58"/>
    <w:rsid w:val="00DB3E5A"/>
    <w:rsid w:val="00DB40A8"/>
    <w:rsid w:val="00DB411C"/>
    <w:rsid w:val="00DB45A8"/>
    <w:rsid w:val="00DB45D3"/>
    <w:rsid w:val="00DB4FDF"/>
    <w:rsid w:val="00DB55C0"/>
    <w:rsid w:val="00DB560D"/>
    <w:rsid w:val="00DB5E65"/>
    <w:rsid w:val="00DB6634"/>
    <w:rsid w:val="00DB6AFD"/>
    <w:rsid w:val="00DB6D1A"/>
    <w:rsid w:val="00DB7178"/>
    <w:rsid w:val="00DB729B"/>
    <w:rsid w:val="00DB73D8"/>
    <w:rsid w:val="00DB757C"/>
    <w:rsid w:val="00DB762B"/>
    <w:rsid w:val="00DB7747"/>
    <w:rsid w:val="00DB7965"/>
    <w:rsid w:val="00DB7A3C"/>
    <w:rsid w:val="00DB7AB0"/>
    <w:rsid w:val="00DC0409"/>
    <w:rsid w:val="00DC053F"/>
    <w:rsid w:val="00DC0AC0"/>
    <w:rsid w:val="00DC0DA9"/>
    <w:rsid w:val="00DC10B3"/>
    <w:rsid w:val="00DC10F8"/>
    <w:rsid w:val="00DC11C0"/>
    <w:rsid w:val="00DC128A"/>
    <w:rsid w:val="00DC197C"/>
    <w:rsid w:val="00DC2656"/>
    <w:rsid w:val="00DC2665"/>
    <w:rsid w:val="00DC26B3"/>
    <w:rsid w:val="00DC26BF"/>
    <w:rsid w:val="00DC2A85"/>
    <w:rsid w:val="00DC2C34"/>
    <w:rsid w:val="00DC2C40"/>
    <w:rsid w:val="00DC2CC2"/>
    <w:rsid w:val="00DC31A0"/>
    <w:rsid w:val="00DC3487"/>
    <w:rsid w:val="00DC40D6"/>
    <w:rsid w:val="00DC416B"/>
    <w:rsid w:val="00DC445F"/>
    <w:rsid w:val="00DC44E4"/>
    <w:rsid w:val="00DC4A86"/>
    <w:rsid w:val="00DC5498"/>
    <w:rsid w:val="00DC5666"/>
    <w:rsid w:val="00DC5D85"/>
    <w:rsid w:val="00DC5E50"/>
    <w:rsid w:val="00DC6850"/>
    <w:rsid w:val="00DC6B1B"/>
    <w:rsid w:val="00DC6C3B"/>
    <w:rsid w:val="00DC708E"/>
    <w:rsid w:val="00DC72BB"/>
    <w:rsid w:val="00DC7371"/>
    <w:rsid w:val="00DC7B2C"/>
    <w:rsid w:val="00DC7F44"/>
    <w:rsid w:val="00DD003B"/>
    <w:rsid w:val="00DD0732"/>
    <w:rsid w:val="00DD0B3D"/>
    <w:rsid w:val="00DD1318"/>
    <w:rsid w:val="00DD1320"/>
    <w:rsid w:val="00DD1424"/>
    <w:rsid w:val="00DD1A27"/>
    <w:rsid w:val="00DD1AF5"/>
    <w:rsid w:val="00DD1E8E"/>
    <w:rsid w:val="00DD22BE"/>
    <w:rsid w:val="00DD22FC"/>
    <w:rsid w:val="00DD2914"/>
    <w:rsid w:val="00DD2A1C"/>
    <w:rsid w:val="00DD2A64"/>
    <w:rsid w:val="00DD2A78"/>
    <w:rsid w:val="00DD2C53"/>
    <w:rsid w:val="00DD2FD2"/>
    <w:rsid w:val="00DD30E7"/>
    <w:rsid w:val="00DD399F"/>
    <w:rsid w:val="00DD3B23"/>
    <w:rsid w:val="00DD3F1E"/>
    <w:rsid w:val="00DD48C2"/>
    <w:rsid w:val="00DD4C44"/>
    <w:rsid w:val="00DD5574"/>
    <w:rsid w:val="00DD6135"/>
    <w:rsid w:val="00DD6295"/>
    <w:rsid w:val="00DD64E5"/>
    <w:rsid w:val="00DD6702"/>
    <w:rsid w:val="00DD6B06"/>
    <w:rsid w:val="00DD6B45"/>
    <w:rsid w:val="00DD78DC"/>
    <w:rsid w:val="00DD7A48"/>
    <w:rsid w:val="00DD7A81"/>
    <w:rsid w:val="00DE0217"/>
    <w:rsid w:val="00DE03E6"/>
    <w:rsid w:val="00DE05AB"/>
    <w:rsid w:val="00DE099B"/>
    <w:rsid w:val="00DE0B4D"/>
    <w:rsid w:val="00DE17EC"/>
    <w:rsid w:val="00DE17FC"/>
    <w:rsid w:val="00DE1C7A"/>
    <w:rsid w:val="00DE2068"/>
    <w:rsid w:val="00DE2112"/>
    <w:rsid w:val="00DE216C"/>
    <w:rsid w:val="00DE277D"/>
    <w:rsid w:val="00DE2A92"/>
    <w:rsid w:val="00DE2BC2"/>
    <w:rsid w:val="00DE30F1"/>
    <w:rsid w:val="00DE33C9"/>
    <w:rsid w:val="00DE36BB"/>
    <w:rsid w:val="00DE3AFE"/>
    <w:rsid w:val="00DE3BBD"/>
    <w:rsid w:val="00DE3BC6"/>
    <w:rsid w:val="00DE3CFF"/>
    <w:rsid w:val="00DE44E0"/>
    <w:rsid w:val="00DE4E04"/>
    <w:rsid w:val="00DE4EEE"/>
    <w:rsid w:val="00DE4FC2"/>
    <w:rsid w:val="00DE504A"/>
    <w:rsid w:val="00DE5322"/>
    <w:rsid w:val="00DE5355"/>
    <w:rsid w:val="00DE5459"/>
    <w:rsid w:val="00DE58B0"/>
    <w:rsid w:val="00DE5CED"/>
    <w:rsid w:val="00DE5D8F"/>
    <w:rsid w:val="00DE614A"/>
    <w:rsid w:val="00DE6408"/>
    <w:rsid w:val="00DE6419"/>
    <w:rsid w:val="00DE7566"/>
    <w:rsid w:val="00DE7A8A"/>
    <w:rsid w:val="00DE7C20"/>
    <w:rsid w:val="00DF00E6"/>
    <w:rsid w:val="00DF01F6"/>
    <w:rsid w:val="00DF01FE"/>
    <w:rsid w:val="00DF0410"/>
    <w:rsid w:val="00DF0592"/>
    <w:rsid w:val="00DF0A81"/>
    <w:rsid w:val="00DF0F35"/>
    <w:rsid w:val="00DF174E"/>
    <w:rsid w:val="00DF1A86"/>
    <w:rsid w:val="00DF1D17"/>
    <w:rsid w:val="00DF2897"/>
    <w:rsid w:val="00DF2D55"/>
    <w:rsid w:val="00DF2F0C"/>
    <w:rsid w:val="00DF316E"/>
    <w:rsid w:val="00DF35C1"/>
    <w:rsid w:val="00DF3659"/>
    <w:rsid w:val="00DF37A6"/>
    <w:rsid w:val="00DF3848"/>
    <w:rsid w:val="00DF4006"/>
    <w:rsid w:val="00DF4280"/>
    <w:rsid w:val="00DF42E6"/>
    <w:rsid w:val="00DF4400"/>
    <w:rsid w:val="00DF4654"/>
    <w:rsid w:val="00DF4771"/>
    <w:rsid w:val="00DF4AE9"/>
    <w:rsid w:val="00DF4C54"/>
    <w:rsid w:val="00DF57FE"/>
    <w:rsid w:val="00DF58BF"/>
    <w:rsid w:val="00DF6688"/>
    <w:rsid w:val="00DF6DD2"/>
    <w:rsid w:val="00DF6EF4"/>
    <w:rsid w:val="00DF7054"/>
    <w:rsid w:val="00E00185"/>
    <w:rsid w:val="00E00712"/>
    <w:rsid w:val="00E00D86"/>
    <w:rsid w:val="00E00E1B"/>
    <w:rsid w:val="00E00ED8"/>
    <w:rsid w:val="00E010BC"/>
    <w:rsid w:val="00E01823"/>
    <w:rsid w:val="00E01837"/>
    <w:rsid w:val="00E01A01"/>
    <w:rsid w:val="00E01ECB"/>
    <w:rsid w:val="00E01EEB"/>
    <w:rsid w:val="00E022BC"/>
    <w:rsid w:val="00E02431"/>
    <w:rsid w:val="00E02825"/>
    <w:rsid w:val="00E02881"/>
    <w:rsid w:val="00E02933"/>
    <w:rsid w:val="00E0324D"/>
    <w:rsid w:val="00E03422"/>
    <w:rsid w:val="00E0360A"/>
    <w:rsid w:val="00E036AD"/>
    <w:rsid w:val="00E0428D"/>
    <w:rsid w:val="00E04566"/>
    <w:rsid w:val="00E046EC"/>
    <w:rsid w:val="00E04842"/>
    <w:rsid w:val="00E04B64"/>
    <w:rsid w:val="00E053A8"/>
    <w:rsid w:val="00E05B21"/>
    <w:rsid w:val="00E05B66"/>
    <w:rsid w:val="00E06500"/>
    <w:rsid w:val="00E06B87"/>
    <w:rsid w:val="00E0778F"/>
    <w:rsid w:val="00E07AEA"/>
    <w:rsid w:val="00E07E51"/>
    <w:rsid w:val="00E10D52"/>
    <w:rsid w:val="00E10D8B"/>
    <w:rsid w:val="00E10EE7"/>
    <w:rsid w:val="00E10F4F"/>
    <w:rsid w:val="00E11109"/>
    <w:rsid w:val="00E1129C"/>
    <w:rsid w:val="00E116E2"/>
    <w:rsid w:val="00E117E7"/>
    <w:rsid w:val="00E11802"/>
    <w:rsid w:val="00E11B02"/>
    <w:rsid w:val="00E11D09"/>
    <w:rsid w:val="00E12133"/>
    <w:rsid w:val="00E12AD3"/>
    <w:rsid w:val="00E12E0B"/>
    <w:rsid w:val="00E12ED8"/>
    <w:rsid w:val="00E1344C"/>
    <w:rsid w:val="00E13507"/>
    <w:rsid w:val="00E13659"/>
    <w:rsid w:val="00E13AE9"/>
    <w:rsid w:val="00E13EBA"/>
    <w:rsid w:val="00E13FAC"/>
    <w:rsid w:val="00E1410F"/>
    <w:rsid w:val="00E14C49"/>
    <w:rsid w:val="00E14E07"/>
    <w:rsid w:val="00E15F72"/>
    <w:rsid w:val="00E15F98"/>
    <w:rsid w:val="00E16245"/>
    <w:rsid w:val="00E16A09"/>
    <w:rsid w:val="00E16B8A"/>
    <w:rsid w:val="00E16BB9"/>
    <w:rsid w:val="00E16D48"/>
    <w:rsid w:val="00E17147"/>
    <w:rsid w:val="00E171CD"/>
    <w:rsid w:val="00E17483"/>
    <w:rsid w:val="00E17909"/>
    <w:rsid w:val="00E17B14"/>
    <w:rsid w:val="00E17DE0"/>
    <w:rsid w:val="00E17E8C"/>
    <w:rsid w:val="00E17FA9"/>
    <w:rsid w:val="00E17FEA"/>
    <w:rsid w:val="00E20942"/>
    <w:rsid w:val="00E20F8C"/>
    <w:rsid w:val="00E210E8"/>
    <w:rsid w:val="00E21287"/>
    <w:rsid w:val="00E216C1"/>
    <w:rsid w:val="00E217E5"/>
    <w:rsid w:val="00E2186D"/>
    <w:rsid w:val="00E21B74"/>
    <w:rsid w:val="00E21C56"/>
    <w:rsid w:val="00E22034"/>
    <w:rsid w:val="00E22064"/>
    <w:rsid w:val="00E220F2"/>
    <w:rsid w:val="00E2249E"/>
    <w:rsid w:val="00E225B0"/>
    <w:rsid w:val="00E22869"/>
    <w:rsid w:val="00E22988"/>
    <w:rsid w:val="00E230E4"/>
    <w:rsid w:val="00E23664"/>
    <w:rsid w:val="00E23794"/>
    <w:rsid w:val="00E23FA7"/>
    <w:rsid w:val="00E24513"/>
    <w:rsid w:val="00E245E3"/>
    <w:rsid w:val="00E2460F"/>
    <w:rsid w:val="00E24867"/>
    <w:rsid w:val="00E24D77"/>
    <w:rsid w:val="00E24FDC"/>
    <w:rsid w:val="00E250A1"/>
    <w:rsid w:val="00E250C1"/>
    <w:rsid w:val="00E25386"/>
    <w:rsid w:val="00E2594B"/>
    <w:rsid w:val="00E25B3A"/>
    <w:rsid w:val="00E25E6D"/>
    <w:rsid w:val="00E25E72"/>
    <w:rsid w:val="00E25F1C"/>
    <w:rsid w:val="00E2666B"/>
    <w:rsid w:val="00E26D52"/>
    <w:rsid w:val="00E27238"/>
    <w:rsid w:val="00E27512"/>
    <w:rsid w:val="00E27AA7"/>
    <w:rsid w:val="00E27FA1"/>
    <w:rsid w:val="00E300AC"/>
    <w:rsid w:val="00E3028A"/>
    <w:rsid w:val="00E30564"/>
    <w:rsid w:val="00E305DF"/>
    <w:rsid w:val="00E307FA"/>
    <w:rsid w:val="00E30B09"/>
    <w:rsid w:val="00E311E7"/>
    <w:rsid w:val="00E312CB"/>
    <w:rsid w:val="00E3140A"/>
    <w:rsid w:val="00E31493"/>
    <w:rsid w:val="00E3156B"/>
    <w:rsid w:val="00E317D8"/>
    <w:rsid w:val="00E31830"/>
    <w:rsid w:val="00E31854"/>
    <w:rsid w:val="00E31916"/>
    <w:rsid w:val="00E31B6F"/>
    <w:rsid w:val="00E31E35"/>
    <w:rsid w:val="00E31F4B"/>
    <w:rsid w:val="00E3202C"/>
    <w:rsid w:val="00E321FC"/>
    <w:rsid w:val="00E32565"/>
    <w:rsid w:val="00E326B2"/>
    <w:rsid w:val="00E32ADF"/>
    <w:rsid w:val="00E330C1"/>
    <w:rsid w:val="00E33137"/>
    <w:rsid w:val="00E332C1"/>
    <w:rsid w:val="00E332D2"/>
    <w:rsid w:val="00E333CA"/>
    <w:rsid w:val="00E33465"/>
    <w:rsid w:val="00E3354B"/>
    <w:rsid w:val="00E33751"/>
    <w:rsid w:val="00E339BF"/>
    <w:rsid w:val="00E3409A"/>
    <w:rsid w:val="00E3518D"/>
    <w:rsid w:val="00E355E6"/>
    <w:rsid w:val="00E3562F"/>
    <w:rsid w:val="00E357A0"/>
    <w:rsid w:val="00E35A3E"/>
    <w:rsid w:val="00E35FDB"/>
    <w:rsid w:val="00E369DB"/>
    <w:rsid w:val="00E36A23"/>
    <w:rsid w:val="00E36F06"/>
    <w:rsid w:val="00E37530"/>
    <w:rsid w:val="00E37A83"/>
    <w:rsid w:val="00E37C4C"/>
    <w:rsid w:val="00E37DA4"/>
    <w:rsid w:val="00E40276"/>
    <w:rsid w:val="00E40447"/>
    <w:rsid w:val="00E40591"/>
    <w:rsid w:val="00E40682"/>
    <w:rsid w:val="00E40AF3"/>
    <w:rsid w:val="00E41065"/>
    <w:rsid w:val="00E41074"/>
    <w:rsid w:val="00E41313"/>
    <w:rsid w:val="00E4188B"/>
    <w:rsid w:val="00E418EC"/>
    <w:rsid w:val="00E41D3D"/>
    <w:rsid w:val="00E41E5A"/>
    <w:rsid w:val="00E42129"/>
    <w:rsid w:val="00E42704"/>
    <w:rsid w:val="00E4279F"/>
    <w:rsid w:val="00E42C68"/>
    <w:rsid w:val="00E43068"/>
    <w:rsid w:val="00E4316D"/>
    <w:rsid w:val="00E4491E"/>
    <w:rsid w:val="00E44D36"/>
    <w:rsid w:val="00E44E07"/>
    <w:rsid w:val="00E451D8"/>
    <w:rsid w:val="00E453D6"/>
    <w:rsid w:val="00E454A6"/>
    <w:rsid w:val="00E46228"/>
    <w:rsid w:val="00E462E2"/>
    <w:rsid w:val="00E46309"/>
    <w:rsid w:val="00E4667D"/>
    <w:rsid w:val="00E46DDA"/>
    <w:rsid w:val="00E47004"/>
    <w:rsid w:val="00E47146"/>
    <w:rsid w:val="00E47203"/>
    <w:rsid w:val="00E473AC"/>
    <w:rsid w:val="00E47430"/>
    <w:rsid w:val="00E474B3"/>
    <w:rsid w:val="00E47C29"/>
    <w:rsid w:val="00E47D77"/>
    <w:rsid w:val="00E50100"/>
    <w:rsid w:val="00E5086C"/>
    <w:rsid w:val="00E512F7"/>
    <w:rsid w:val="00E517AB"/>
    <w:rsid w:val="00E5199F"/>
    <w:rsid w:val="00E51BBE"/>
    <w:rsid w:val="00E51D38"/>
    <w:rsid w:val="00E51D9A"/>
    <w:rsid w:val="00E51EE1"/>
    <w:rsid w:val="00E52241"/>
    <w:rsid w:val="00E5249A"/>
    <w:rsid w:val="00E5266F"/>
    <w:rsid w:val="00E528A7"/>
    <w:rsid w:val="00E52B69"/>
    <w:rsid w:val="00E53BF2"/>
    <w:rsid w:val="00E53E7B"/>
    <w:rsid w:val="00E540F7"/>
    <w:rsid w:val="00E54187"/>
    <w:rsid w:val="00E54434"/>
    <w:rsid w:val="00E545FF"/>
    <w:rsid w:val="00E54DD5"/>
    <w:rsid w:val="00E5540B"/>
    <w:rsid w:val="00E569C1"/>
    <w:rsid w:val="00E56A84"/>
    <w:rsid w:val="00E56B9A"/>
    <w:rsid w:val="00E576B6"/>
    <w:rsid w:val="00E57C8E"/>
    <w:rsid w:val="00E603A2"/>
    <w:rsid w:val="00E60477"/>
    <w:rsid w:val="00E604BE"/>
    <w:rsid w:val="00E60575"/>
    <w:rsid w:val="00E60806"/>
    <w:rsid w:val="00E60973"/>
    <w:rsid w:val="00E60B1E"/>
    <w:rsid w:val="00E60D0E"/>
    <w:rsid w:val="00E61185"/>
    <w:rsid w:val="00E6127C"/>
    <w:rsid w:val="00E614D7"/>
    <w:rsid w:val="00E62144"/>
    <w:rsid w:val="00E62FBC"/>
    <w:rsid w:val="00E6301D"/>
    <w:rsid w:val="00E63206"/>
    <w:rsid w:val="00E6352F"/>
    <w:rsid w:val="00E638DF"/>
    <w:rsid w:val="00E63F04"/>
    <w:rsid w:val="00E63FF5"/>
    <w:rsid w:val="00E642C2"/>
    <w:rsid w:val="00E643E3"/>
    <w:rsid w:val="00E64591"/>
    <w:rsid w:val="00E64877"/>
    <w:rsid w:val="00E64F01"/>
    <w:rsid w:val="00E64F63"/>
    <w:rsid w:val="00E6530F"/>
    <w:rsid w:val="00E65740"/>
    <w:rsid w:val="00E65DFC"/>
    <w:rsid w:val="00E65EC4"/>
    <w:rsid w:val="00E66252"/>
    <w:rsid w:val="00E669A1"/>
    <w:rsid w:val="00E66AAE"/>
    <w:rsid w:val="00E66AB8"/>
    <w:rsid w:val="00E66CBD"/>
    <w:rsid w:val="00E67005"/>
    <w:rsid w:val="00E673DB"/>
    <w:rsid w:val="00E67554"/>
    <w:rsid w:val="00E67780"/>
    <w:rsid w:val="00E677AC"/>
    <w:rsid w:val="00E678A8"/>
    <w:rsid w:val="00E67914"/>
    <w:rsid w:val="00E67D08"/>
    <w:rsid w:val="00E7002F"/>
    <w:rsid w:val="00E70269"/>
    <w:rsid w:val="00E70273"/>
    <w:rsid w:val="00E703E7"/>
    <w:rsid w:val="00E7047B"/>
    <w:rsid w:val="00E70900"/>
    <w:rsid w:val="00E70C92"/>
    <w:rsid w:val="00E70E00"/>
    <w:rsid w:val="00E70EFC"/>
    <w:rsid w:val="00E713DF"/>
    <w:rsid w:val="00E7151D"/>
    <w:rsid w:val="00E716AA"/>
    <w:rsid w:val="00E7229D"/>
    <w:rsid w:val="00E726B6"/>
    <w:rsid w:val="00E729D3"/>
    <w:rsid w:val="00E72A4D"/>
    <w:rsid w:val="00E72B81"/>
    <w:rsid w:val="00E72D14"/>
    <w:rsid w:val="00E72FA7"/>
    <w:rsid w:val="00E7319F"/>
    <w:rsid w:val="00E73280"/>
    <w:rsid w:val="00E732A3"/>
    <w:rsid w:val="00E73A60"/>
    <w:rsid w:val="00E73A68"/>
    <w:rsid w:val="00E74694"/>
    <w:rsid w:val="00E74BF1"/>
    <w:rsid w:val="00E750C4"/>
    <w:rsid w:val="00E760DF"/>
    <w:rsid w:val="00E7616B"/>
    <w:rsid w:val="00E76428"/>
    <w:rsid w:val="00E76548"/>
    <w:rsid w:val="00E76D89"/>
    <w:rsid w:val="00E77113"/>
    <w:rsid w:val="00E771D8"/>
    <w:rsid w:val="00E77269"/>
    <w:rsid w:val="00E8039E"/>
    <w:rsid w:val="00E803DA"/>
    <w:rsid w:val="00E80B12"/>
    <w:rsid w:val="00E80B35"/>
    <w:rsid w:val="00E8105C"/>
    <w:rsid w:val="00E810C6"/>
    <w:rsid w:val="00E81364"/>
    <w:rsid w:val="00E817E2"/>
    <w:rsid w:val="00E81A03"/>
    <w:rsid w:val="00E81C67"/>
    <w:rsid w:val="00E81DE8"/>
    <w:rsid w:val="00E822B9"/>
    <w:rsid w:val="00E8248F"/>
    <w:rsid w:val="00E82577"/>
    <w:rsid w:val="00E82660"/>
    <w:rsid w:val="00E827B3"/>
    <w:rsid w:val="00E82EB3"/>
    <w:rsid w:val="00E83027"/>
    <w:rsid w:val="00E830BB"/>
    <w:rsid w:val="00E830C4"/>
    <w:rsid w:val="00E8373D"/>
    <w:rsid w:val="00E837B7"/>
    <w:rsid w:val="00E83B48"/>
    <w:rsid w:val="00E83C8C"/>
    <w:rsid w:val="00E83D0D"/>
    <w:rsid w:val="00E83E22"/>
    <w:rsid w:val="00E840B7"/>
    <w:rsid w:val="00E842CE"/>
    <w:rsid w:val="00E843CB"/>
    <w:rsid w:val="00E8453E"/>
    <w:rsid w:val="00E84704"/>
    <w:rsid w:val="00E84920"/>
    <w:rsid w:val="00E84D5A"/>
    <w:rsid w:val="00E85331"/>
    <w:rsid w:val="00E8562E"/>
    <w:rsid w:val="00E85712"/>
    <w:rsid w:val="00E8580B"/>
    <w:rsid w:val="00E859F6"/>
    <w:rsid w:val="00E85CE4"/>
    <w:rsid w:val="00E8738C"/>
    <w:rsid w:val="00E873C4"/>
    <w:rsid w:val="00E87480"/>
    <w:rsid w:val="00E87AEE"/>
    <w:rsid w:val="00E903D2"/>
    <w:rsid w:val="00E90619"/>
    <w:rsid w:val="00E90EE6"/>
    <w:rsid w:val="00E9125D"/>
    <w:rsid w:val="00E9133A"/>
    <w:rsid w:val="00E9161E"/>
    <w:rsid w:val="00E91D4D"/>
    <w:rsid w:val="00E91FEC"/>
    <w:rsid w:val="00E92399"/>
    <w:rsid w:val="00E92475"/>
    <w:rsid w:val="00E9264E"/>
    <w:rsid w:val="00E927A9"/>
    <w:rsid w:val="00E929CF"/>
    <w:rsid w:val="00E92DFA"/>
    <w:rsid w:val="00E94149"/>
    <w:rsid w:val="00E9454A"/>
    <w:rsid w:val="00E95158"/>
    <w:rsid w:val="00E959F1"/>
    <w:rsid w:val="00E95FE7"/>
    <w:rsid w:val="00E964CB"/>
    <w:rsid w:val="00E969DF"/>
    <w:rsid w:val="00E96B3B"/>
    <w:rsid w:val="00E975B9"/>
    <w:rsid w:val="00E977C4"/>
    <w:rsid w:val="00E978DA"/>
    <w:rsid w:val="00E97AD6"/>
    <w:rsid w:val="00E97E99"/>
    <w:rsid w:val="00E97F71"/>
    <w:rsid w:val="00E97F74"/>
    <w:rsid w:val="00EA0141"/>
    <w:rsid w:val="00EA04E4"/>
    <w:rsid w:val="00EA050B"/>
    <w:rsid w:val="00EA091B"/>
    <w:rsid w:val="00EA09F8"/>
    <w:rsid w:val="00EA11FF"/>
    <w:rsid w:val="00EA14CF"/>
    <w:rsid w:val="00EA1D39"/>
    <w:rsid w:val="00EA20E7"/>
    <w:rsid w:val="00EA2175"/>
    <w:rsid w:val="00EA2397"/>
    <w:rsid w:val="00EA25D9"/>
    <w:rsid w:val="00EA2D95"/>
    <w:rsid w:val="00EA2EF4"/>
    <w:rsid w:val="00EA30D1"/>
    <w:rsid w:val="00EA31A5"/>
    <w:rsid w:val="00EA3762"/>
    <w:rsid w:val="00EA3A77"/>
    <w:rsid w:val="00EA3DEA"/>
    <w:rsid w:val="00EA3EBA"/>
    <w:rsid w:val="00EA3FB6"/>
    <w:rsid w:val="00EA3FBA"/>
    <w:rsid w:val="00EA40E5"/>
    <w:rsid w:val="00EA46BA"/>
    <w:rsid w:val="00EA474C"/>
    <w:rsid w:val="00EA4A4F"/>
    <w:rsid w:val="00EA4F70"/>
    <w:rsid w:val="00EA512B"/>
    <w:rsid w:val="00EA578B"/>
    <w:rsid w:val="00EA5992"/>
    <w:rsid w:val="00EA59C8"/>
    <w:rsid w:val="00EA5C27"/>
    <w:rsid w:val="00EA6003"/>
    <w:rsid w:val="00EA6C55"/>
    <w:rsid w:val="00EA706E"/>
    <w:rsid w:val="00EA75F6"/>
    <w:rsid w:val="00EA7C68"/>
    <w:rsid w:val="00EA7D41"/>
    <w:rsid w:val="00EA7F41"/>
    <w:rsid w:val="00EB0678"/>
    <w:rsid w:val="00EB0947"/>
    <w:rsid w:val="00EB0B0E"/>
    <w:rsid w:val="00EB0E18"/>
    <w:rsid w:val="00EB1027"/>
    <w:rsid w:val="00EB13EE"/>
    <w:rsid w:val="00EB18C4"/>
    <w:rsid w:val="00EB1DB7"/>
    <w:rsid w:val="00EB22CF"/>
    <w:rsid w:val="00EB2A25"/>
    <w:rsid w:val="00EB2B08"/>
    <w:rsid w:val="00EB363D"/>
    <w:rsid w:val="00EB36D2"/>
    <w:rsid w:val="00EB36E9"/>
    <w:rsid w:val="00EB3A4C"/>
    <w:rsid w:val="00EB4092"/>
    <w:rsid w:val="00EB4C30"/>
    <w:rsid w:val="00EB4F90"/>
    <w:rsid w:val="00EB4FB4"/>
    <w:rsid w:val="00EB5541"/>
    <w:rsid w:val="00EB583D"/>
    <w:rsid w:val="00EB5934"/>
    <w:rsid w:val="00EB59B9"/>
    <w:rsid w:val="00EB5B71"/>
    <w:rsid w:val="00EB5D2A"/>
    <w:rsid w:val="00EB5EEA"/>
    <w:rsid w:val="00EB5EFB"/>
    <w:rsid w:val="00EB5FFC"/>
    <w:rsid w:val="00EB6375"/>
    <w:rsid w:val="00EB6688"/>
    <w:rsid w:val="00EB6724"/>
    <w:rsid w:val="00EB683F"/>
    <w:rsid w:val="00EB6AB3"/>
    <w:rsid w:val="00EB6E15"/>
    <w:rsid w:val="00EB6EE3"/>
    <w:rsid w:val="00EB6F33"/>
    <w:rsid w:val="00EB71BC"/>
    <w:rsid w:val="00EB7366"/>
    <w:rsid w:val="00EB7F19"/>
    <w:rsid w:val="00EB7F95"/>
    <w:rsid w:val="00EC0442"/>
    <w:rsid w:val="00EC0647"/>
    <w:rsid w:val="00EC0791"/>
    <w:rsid w:val="00EC079E"/>
    <w:rsid w:val="00EC07A4"/>
    <w:rsid w:val="00EC095D"/>
    <w:rsid w:val="00EC0A28"/>
    <w:rsid w:val="00EC0B24"/>
    <w:rsid w:val="00EC0D29"/>
    <w:rsid w:val="00EC17F1"/>
    <w:rsid w:val="00EC1C9B"/>
    <w:rsid w:val="00EC24E7"/>
    <w:rsid w:val="00EC25C6"/>
    <w:rsid w:val="00EC27E3"/>
    <w:rsid w:val="00EC3183"/>
    <w:rsid w:val="00EC342A"/>
    <w:rsid w:val="00EC3676"/>
    <w:rsid w:val="00EC3A52"/>
    <w:rsid w:val="00EC3CA1"/>
    <w:rsid w:val="00EC3D14"/>
    <w:rsid w:val="00EC4695"/>
    <w:rsid w:val="00EC492C"/>
    <w:rsid w:val="00EC4C31"/>
    <w:rsid w:val="00EC4CC7"/>
    <w:rsid w:val="00EC4D6B"/>
    <w:rsid w:val="00EC532F"/>
    <w:rsid w:val="00EC5A1A"/>
    <w:rsid w:val="00EC5B44"/>
    <w:rsid w:val="00EC6578"/>
    <w:rsid w:val="00EC6AE1"/>
    <w:rsid w:val="00EC6BF3"/>
    <w:rsid w:val="00EC7101"/>
    <w:rsid w:val="00EC7397"/>
    <w:rsid w:val="00EC7D04"/>
    <w:rsid w:val="00ED0217"/>
    <w:rsid w:val="00ED029A"/>
    <w:rsid w:val="00ED060F"/>
    <w:rsid w:val="00ED0729"/>
    <w:rsid w:val="00ED0BD9"/>
    <w:rsid w:val="00ED115E"/>
    <w:rsid w:val="00ED1303"/>
    <w:rsid w:val="00ED1684"/>
    <w:rsid w:val="00ED1743"/>
    <w:rsid w:val="00ED2755"/>
    <w:rsid w:val="00ED2F63"/>
    <w:rsid w:val="00ED3034"/>
    <w:rsid w:val="00ED3182"/>
    <w:rsid w:val="00ED3BEA"/>
    <w:rsid w:val="00ED3D42"/>
    <w:rsid w:val="00ED4337"/>
    <w:rsid w:val="00ED4A7A"/>
    <w:rsid w:val="00ED4E56"/>
    <w:rsid w:val="00ED4E64"/>
    <w:rsid w:val="00ED50D0"/>
    <w:rsid w:val="00ED5E47"/>
    <w:rsid w:val="00ED5E63"/>
    <w:rsid w:val="00ED5EF7"/>
    <w:rsid w:val="00ED620E"/>
    <w:rsid w:val="00ED6294"/>
    <w:rsid w:val="00ED6376"/>
    <w:rsid w:val="00ED66F1"/>
    <w:rsid w:val="00ED67A4"/>
    <w:rsid w:val="00ED72AC"/>
    <w:rsid w:val="00ED744B"/>
    <w:rsid w:val="00ED74E6"/>
    <w:rsid w:val="00ED7662"/>
    <w:rsid w:val="00ED778C"/>
    <w:rsid w:val="00ED7A5F"/>
    <w:rsid w:val="00ED7BF6"/>
    <w:rsid w:val="00ED7BFF"/>
    <w:rsid w:val="00EE02C2"/>
    <w:rsid w:val="00EE0D70"/>
    <w:rsid w:val="00EE0E04"/>
    <w:rsid w:val="00EE152E"/>
    <w:rsid w:val="00EE167C"/>
    <w:rsid w:val="00EE1742"/>
    <w:rsid w:val="00EE1F24"/>
    <w:rsid w:val="00EE2564"/>
    <w:rsid w:val="00EE2577"/>
    <w:rsid w:val="00EE291F"/>
    <w:rsid w:val="00EE29A5"/>
    <w:rsid w:val="00EE302B"/>
    <w:rsid w:val="00EE3232"/>
    <w:rsid w:val="00EE341D"/>
    <w:rsid w:val="00EE3474"/>
    <w:rsid w:val="00EE34CC"/>
    <w:rsid w:val="00EE37EA"/>
    <w:rsid w:val="00EE3A6C"/>
    <w:rsid w:val="00EE3D8D"/>
    <w:rsid w:val="00EE4192"/>
    <w:rsid w:val="00EE4318"/>
    <w:rsid w:val="00EE43D9"/>
    <w:rsid w:val="00EE45AE"/>
    <w:rsid w:val="00EE4AF3"/>
    <w:rsid w:val="00EE4CAA"/>
    <w:rsid w:val="00EE501D"/>
    <w:rsid w:val="00EE5864"/>
    <w:rsid w:val="00EE58CE"/>
    <w:rsid w:val="00EE5923"/>
    <w:rsid w:val="00EE5A55"/>
    <w:rsid w:val="00EE5E78"/>
    <w:rsid w:val="00EE6993"/>
    <w:rsid w:val="00EE6A20"/>
    <w:rsid w:val="00EE6A3E"/>
    <w:rsid w:val="00EE76F5"/>
    <w:rsid w:val="00EE7E80"/>
    <w:rsid w:val="00EE7F76"/>
    <w:rsid w:val="00EF027D"/>
    <w:rsid w:val="00EF02AD"/>
    <w:rsid w:val="00EF02C7"/>
    <w:rsid w:val="00EF02E7"/>
    <w:rsid w:val="00EF044E"/>
    <w:rsid w:val="00EF04F5"/>
    <w:rsid w:val="00EF06D8"/>
    <w:rsid w:val="00EF0724"/>
    <w:rsid w:val="00EF1D09"/>
    <w:rsid w:val="00EF20E8"/>
    <w:rsid w:val="00EF2F3F"/>
    <w:rsid w:val="00EF37E3"/>
    <w:rsid w:val="00EF482C"/>
    <w:rsid w:val="00EF4965"/>
    <w:rsid w:val="00EF4BF0"/>
    <w:rsid w:val="00EF4DBF"/>
    <w:rsid w:val="00EF5143"/>
    <w:rsid w:val="00EF544D"/>
    <w:rsid w:val="00EF5921"/>
    <w:rsid w:val="00EF62DA"/>
    <w:rsid w:val="00EF66BF"/>
    <w:rsid w:val="00EF6911"/>
    <w:rsid w:val="00EF6BCA"/>
    <w:rsid w:val="00EF6F63"/>
    <w:rsid w:val="00EF731A"/>
    <w:rsid w:val="00EF795F"/>
    <w:rsid w:val="00F001B9"/>
    <w:rsid w:val="00F0026A"/>
    <w:rsid w:val="00F00583"/>
    <w:rsid w:val="00F00B9A"/>
    <w:rsid w:val="00F01109"/>
    <w:rsid w:val="00F012AF"/>
    <w:rsid w:val="00F01A02"/>
    <w:rsid w:val="00F0207B"/>
    <w:rsid w:val="00F02502"/>
    <w:rsid w:val="00F02CF0"/>
    <w:rsid w:val="00F02DA0"/>
    <w:rsid w:val="00F02F56"/>
    <w:rsid w:val="00F03546"/>
    <w:rsid w:val="00F036D7"/>
    <w:rsid w:val="00F03831"/>
    <w:rsid w:val="00F0390C"/>
    <w:rsid w:val="00F03934"/>
    <w:rsid w:val="00F03E8C"/>
    <w:rsid w:val="00F040B6"/>
    <w:rsid w:val="00F0448A"/>
    <w:rsid w:val="00F04921"/>
    <w:rsid w:val="00F04BF8"/>
    <w:rsid w:val="00F04D75"/>
    <w:rsid w:val="00F04ED1"/>
    <w:rsid w:val="00F051E3"/>
    <w:rsid w:val="00F05700"/>
    <w:rsid w:val="00F057B1"/>
    <w:rsid w:val="00F05BD8"/>
    <w:rsid w:val="00F05D24"/>
    <w:rsid w:val="00F05D34"/>
    <w:rsid w:val="00F06073"/>
    <w:rsid w:val="00F06116"/>
    <w:rsid w:val="00F06577"/>
    <w:rsid w:val="00F067DA"/>
    <w:rsid w:val="00F06BDF"/>
    <w:rsid w:val="00F06EE7"/>
    <w:rsid w:val="00F0790F"/>
    <w:rsid w:val="00F07969"/>
    <w:rsid w:val="00F079F4"/>
    <w:rsid w:val="00F07BBF"/>
    <w:rsid w:val="00F07E3C"/>
    <w:rsid w:val="00F10130"/>
    <w:rsid w:val="00F106C7"/>
    <w:rsid w:val="00F109B9"/>
    <w:rsid w:val="00F10C80"/>
    <w:rsid w:val="00F1137A"/>
    <w:rsid w:val="00F115C7"/>
    <w:rsid w:val="00F118A8"/>
    <w:rsid w:val="00F118E0"/>
    <w:rsid w:val="00F119BF"/>
    <w:rsid w:val="00F1207A"/>
    <w:rsid w:val="00F1225A"/>
    <w:rsid w:val="00F12594"/>
    <w:rsid w:val="00F12BA5"/>
    <w:rsid w:val="00F12C57"/>
    <w:rsid w:val="00F12FF6"/>
    <w:rsid w:val="00F132FE"/>
    <w:rsid w:val="00F1340A"/>
    <w:rsid w:val="00F134F3"/>
    <w:rsid w:val="00F1386F"/>
    <w:rsid w:val="00F13A67"/>
    <w:rsid w:val="00F13D72"/>
    <w:rsid w:val="00F146F9"/>
    <w:rsid w:val="00F147AB"/>
    <w:rsid w:val="00F14A5B"/>
    <w:rsid w:val="00F14B56"/>
    <w:rsid w:val="00F14CEC"/>
    <w:rsid w:val="00F151C3"/>
    <w:rsid w:val="00F15711"/>
    <w:rsid w:val="00F15C1A"/>
    <w:rsid w:val="00F16106"/>
    <w:rsid w:val="00F16156"/>
    <w:rsid w:val="00F16248"/>
    <w:rsid w:val="00F1662A"/>
    <w:rsid w:val="00F166B2"/>
    <w:rsid w:val="00F16CCE"/>
    <w:rsid w:val="00F1728E"/>
    <w:rsid w:val="00F1772E"/>
    <w:rsid w:val="00F17A85"/>
    <w:rsid w:val="00F17F6A"/>
    <w:rsid w:val="00F20F20"/>
    <w:rsid w:val="00F20F48"/>
    <w:rsid w:val="00F211B7"/>
    <w:rsid w:val="00F2125F"/>
    <w:rsid w:val="00F223BD"/>
    <w:rsid w:val="00F224C4"/>
    <w:rsid w:val="00F22735"/>
    <w:rsid w:val="00F228A4"/>
    <w:rsid w:val="00F22C48"/>
    <w:rsid w:val="00F23071"/>
    <w:rsid w:val="00F2319B"/>
    <w:rsid w:val="00F23365"/>
    <w:rsid w:val="00F23767"/>
    <w:rsid w:val="00F239D7"/>
    <w:rsid w:val="00F23D02"/>
    <w:rsid w:val="00F24349"/>
    <w:rsid w:val="00F2460B"/>
    <w:rsid w:val="00F246CA"/>
    <w:rsid w:val="00F24803"/>
    <w:rsid w:val="00F24DA4"/>
    <w:rsid w:val="00F25038"/>
    <w:rsid w:val="00F252FA"/>
    <w:rsid w:val="00F2532F"/>
    <w:rsid w:val="00F25461"/>
    <w:rsid w:val="00F25492"/>
    <w:rsid w:val="00F254E4"/>
    <w:rsid w:val="00F257A6"/>
    <w:rsid w:val="00F25E23"/>
    <w:rsid w:val="00F25E7B"/>
    <w:rsid w:val="00F25E8C"/>
    <w:rsid w:val="00F25FB7"/>
    <w:rsid w:val="00F26805"/>
    <w:rsid w:val="00F2714B"/>
    <w:rsid w:val="00F27253"/>
    <w:rsid w:val="00F2787A"/>
    <w:rsid w:val="00F27AE3"/>
    <w:rsid w:val="00F27F8F"/>
    <w:rsid w:val="00F30079"/>
    <w:rsid w:val="00F306E7"/>
    <w:rsid w:val="00F30E48"/>
    <w:rsid w:val="00F31169"/>
    <w:rsid w:val="00F3116B"/>
    <w:rsid w:val="00F31380"/>
    <w:rsid w:val="00F31B9C"/>
    <w:rsid w:val="00F31DD6"/>
    <w:rsid w:val="00F324CB"/>
    <w:rsid w:val="00F32ADE"/>
    <w:rsid w:val="00F32D97"/>
    <w:rsid w:val="00F32FC9"/>
    <w:rsid w:val="00F33118"/>
    <w:rsid w:val="00F33168"/>
    <w:rsid w:val="00F334C7"/>
    <w:rsid w:val="00F33660"/>
    <w:rsid w:val="00F336FE"/>
    <w:rsid w:val="00F33AEB"/>
    <w:rsid w:val="00F33D4D"/>
    <w:rsid w:val="00F33E1E"/>
    <w:rsid w:val="00F341E4"/>
    <w:rsid w:val="00F34C73"/>
    <w:rsid w:val="00F34FD1"/>
    <w:rsid w:val="00F35533"/>
    <w:rsid w:val="00F3568F"/>
    <w:rsid w:val="00F3586B"/>
    <w:rsid w:val="00F35B72"/>
    <w:rsid w:val="00F3631D"/>
    <w:rsid w:val="00F36331"/>
    <w:rsid w:val="00F36620"/>
    <w:rsid w:val="00F36640"/>
    <w:rsid w:val="00F36C7F"/>
    <w:rsid w:val="00F36CCB"/>
    <w:rsid w:val="00F371D5"/>
    <w:rsid w:val="00F375E7"/>
    <w:rsid w:val="00F3769C"/>
    <w:rsid w:val="00F37704"/>
    <w:rsid w:val="00F37769"/>
    <w:rsid w:val="00F402FF"/>
    <w:rsid w:val="00F4051C"/>
    <w:rsid w:val="00F4052B"/>
    <w:rsid w:val="00F4061E"/>
    <w:rsid w:val="00F4067A"/>
    <w:rsid w:val="00F4068F"/>
    <w:rsid w:val="00F4076C"/>
    <w:rsid w:val="00F40AEC"/>
    <w:rsid w:val="00F40FA7"/>
    <w:rsid w:val="00F4187C"/>
    <w:rsid w:val="00F42279"/>
    <w:rsid w:val="00F4246E"/>
    <w:rsid w:val="00F4252B"/>
    <w:rsid w:val="00F42AC2"/>
    <w:rsid w:val="00F42D28"/>
    <w:rsid w:val="00F430AF"/>
    <w:rsid w:val="00F430B7"/>
    <w:rsid w:val="00F43353"/>
    <w:rsid w:val="00F43368"/>
    <w:rsid w:val="00F43989"/>
    <w:rsid w:val="00F43C2C"/>
    <w:rsid w:val="00F450AB"/>
    <w:rsid w:val="00F455AD"/>
    <w:rsid w:val="00F45866"/>
    <w:rsid w:val="00F458AD"/>
    <w:rsid w:val="00F45BFF"/>
    <w:rsid w:val="00F45DB8"/>
    <w:rsid w:val="00F467E2"/>
    <w:rsid w:val="00F46E37"/>
    <w:rsid w:val="00F46E4D"/>
    <w:rsid w:val="00F4732A"/>
    <w:rsid w:val="00F473A4"/>
    <w:rsid w:val="00F47427"/>
    <w:rsid w:val="00F47587"/>
    <w:rsid w:val="00F47CF5"/>
    <w:rsid w:val="00F5010E"/>
    <w:rsid w:val="00F508B0"/>
    <w:rsid w:val="00F50E7C"/>
    <w:rsid w:val="00F51281"/>
    <w:rsid w:val="00F515C9"/>
    <w:rsid w:val="00F516E4"/>
    <w:rsid w:val="00F5172C"/>
    <w:rsid w:val="00F518EB"/>
    <w:rsid w:val="00F51A00"/>
    <w:rsid w:val="00F51C4A"/>
    <w:rsid w:val="00F51FA0"/>
    <w:rsid w:val="00F525FE"/>
    <w:rsid w:val="00F53436"/>
    <w:rsid w:val="00F53664"/>
    <w:rsid w:val="00F538BF"/>
    <w:rsid w:val="00F53B51"/>
    <w:rsid w:val="00F53C5B"/>
    <w:rsid w:val="00F5422A"/>
    <w:rsid w:val="00F54B0E"/>
    <w:rsid w:val="00F55035"/>
    <w:rsid w:val="00F550B2"/>
    <w:rsid w:val="00F553ED"/>
    <w:rsid w:val="00F5589D"/>
    <w:rsid w:val="00F55CF4"/>
    <w:rsid w:val="00F55D02"/>
    <w:rsid w:val="00F55E02"/>
    <w:rsid w:val="00F55ED6"/>
    <w:rsid w:val="00F55FB6"/>
    <w:rsid w:val="00F56472"/>
    <w:rsid w:val="00F56B3D"/>
    <w:rsid w:val="00F56BC4"/>
    <w:rsid w:val="00F57441"/>
    <w:rsid w:val="00F575A5"/>
    <w:rsid w:val="00F57856"/>
    <w:rsid w:val="00F57CEA"/>
    <w:rsid w:val="00F57DD6"/>
    <w:rsid w:val="00F57E51"/>
    <w:rsid w:val="00F6009C"/>
    <w:rsid w:val="00F60564"/>
    <w:rsid w:val="00F60BA2"/>
    <w:rsid w:val="00F60C8C"/>
    <w:rsid w:val="00F60E05"/>
    <w:rsid w:val="00F6151B"/>
    <w:rsid w:val="00F61862"/>
    <w:rsid w:val="00F62FD7"/>
    <w:rsid w:val="00F63345"/>
    <w:rsid w:val="00F6362B"/>
    <w:rsid w:val="00F636E8"/>
    <w:rsid w:val="00F63CB0"/>
    <w:rsid w:val="00F63E94"/>
    <w:rsid w:val="00F6463A"/>
    <w:rsid w:val="00F64A18"/>
    <w:rsid w:val="00F64F8B"/>
    <w:rsid w:val="00F6526A"/>
    <w:rsid w:val="00F657E1"/>
    <w:rsid w:val="00F659D3"/>
    <w:rsid w:val="00F65BB4"/>
    <w:rsid w:val="00F65E08"/>
    <w:rsid w:val="00F663E2"/>
    <w:rsid w:val="00F664FC"/>
    <w:rsid w:val="00F6675E"/>
    <w:rsid w:val="00F66803"/>
    <w:rsid w:val="00F669F1"/>
    <w:rsid w:val="00F6709D"/>
    <w:rsid w:val="00F6743F"/>
    <w:rsid w:val="00F6761A"/>
    <w:rsid w:val="00F679D7"/>
    <w:rsid w:val="00F67F05"/>
    <w:rsid w:val="00F706A3"/>
    <w:rsid w:val="00F70893"/>
    <w:rsid w:val="00F70B43"/>
    <w:rsid w:val="00F70F3B"/>
    <w:rsid w:val="00F70F71"/>
    <w:rsid w:val="00F70F9A"/>
    <w:rsid w:val="00F711F3"/>
    <w:rsid w:val="00F71937"/>
    <w:rsid w:val="00F71A84"/>
    <w:rsid w:val="00F71F3A"/>
    <w:rsid w:val="00F72096"/>
    <w:rsid w:val="00F722D2"/>
    <w:rsid w:val="00F7243B"/>
    <w:rsid w:val="00F72584"/>
    <w:rsid w:val="00F72592"/>
    <w:rsid w:val="00F7288B"/>
    <w:rsid w:val="00F72A9E"/>
    <w:rsid w:val="00F72C80"/>
    <w:rsid w:val="00F72D0C"/>
    <w:rsid w:val="00F72D73"/>
    <w:rsid w:val="00F730BF"/>
    <w:rsid w:val="00F730FB"/>
    <w:rsid w:val="00F73219"/>
    <w:rsid w:val="00F734F3"/>
    <w:rsid w:val="00F73B82"/>
    <w:rsid w:val="00F73BC6"/>
    <w:rsid w:val="00F73E55"/>
    <w:rsid w:val="00F73FA1"/>
    <w:rsid w:val="00F743F0"/>
    <w:rsid w:val="00F7462E"/>
    <w:rsid w:val="00F747B5"/>
    <w:rsid w:val="00F74C0B"/>
    <w:rsid w:val="00F750E6"/>
    <w:rsid w:val="00F75271"/>
    <w:rsid w:val="00F756BB"/>
    <w:rsid w:val="00F75900"/>
    <w:rsid w:val="00F75AEC"/>
    <w:rsid w:val="00F75E7B"/>
    <w:rsid w:val="00F767F3"/>
    <w:rsid w:val="00F76E73"/>
    <w:rsid w:val="00F77086"/>
    <w:rsid w:val="00F7708B"/>
    <w:rsid w:val="00F77369"/>
    <w:rsid w:val="00F77640"/>
    <w:rsid w:val="00F804B1"/>
    <w:rsid w:val="00F8079B"/>
    <w:rsid w:val="00F80D91"/>
    <w:rsid w:val="00F80DB8"/>
    <w:rsid w:val="00F80E42"/>
    <w:rsid w:val="00F80EC6"/>
    <w:rsid w:val="00F80EDA"/>
    <w:rsid w:val="00F80F48"/>
    <w:rsid w:val="00F8110E"/>
    <w:rsid w:val="00F81179"/>
    <w:rsid w:val="00F81697"/>
    <w:rsid w:val="00F81818"/>
    <w:rsid w:val="00F81B63"/>
    <w:rsid w:val="00F81E7C"/>
    <w:rsid w:val="00F8235D"/>
    <w:rsid w:val="00F82581"/>
    <w:rsid w:val="00F826D3"/>
    <w:rsid w:val="00F8312B"/>
    <w:rsid w:val="00F83B2D"/>
    <w:rsid w:val="00F83DF1"/>
    <w:rsid w:val="00F83FEE"/>
    <w:rsid w:val="00F84309"/>
    <w:rsid w:val="00F84395"/>
    <w:rsid w:val="00F846A5"/>
    <w:rsid w:val="00F849E4"/>
    <w:rsid w:val="00F84B5D"/>
    <w:rsid w:val="00F84BB2"/>
    <w:rsid w:val="00F84C61"/>
    <w:rsid w:val="00F851B8"/>
    <w:rsid w:val="00F8596F"/>
    <w:rsid w:val="00F85A28"/>
    <w:rsid w:val="00F85A29"/>
    <w:rsid w:val="00F8606C"/>
    <w:rsid w:val="00F863EE"/>
    <w:rsid w:val="00F868DF"/>
    <w:rsid w:val="00F87AC4"/>
    <w:rsid w:val="00F906B1"/>
    <w:rsid w:val="00F9085D"/>
    <w:rsid w:val="00F90EA8"/>
    <w:rsid w:val="00F917F3"/>
    <w:rsid w:val="00F91972"/>
    <w:rsid w:val="00F91C3A"/>
    <w:rsid w:val="00F92452"/>
    <w:rsid w:val="00F9273A"/>
    <w:rsid w:val="00F92A8E"/>
    <w:rsid w:val="00F92B16"/>
    <w:rsid w:val="00F92EB9"/>
    <w:rsid w:val="00F93026"/>
    <w:rsid w:val="00F93147"/>
    <w:rsid w:val="00F9326D"/>
    <w:rsid w:val="00F9330C"/>
    <w:rsid w:val="00F934ED"/>
    <w:rsid w:val="00F93882"/>
    <w:rsid w:val="00F93987"/>
    <w:rsid w:val="00F93AF4"/>
    <w:rsid w:val="00F93B65"/>
    <w:rsid w:val="00F94109"/>
    <w:rsid w:val="00F94565"/>
    <w:rsid w:val="00F94730"/>
    <w:rsid w:val="00F94B30"/>
    <w:rsid w:val="00F94C29"/>
    <w:rsid w:val="00F94DEF"/>
    <w:rsid w:val="00F94F71"/>
    <w:rsid w:val="00F9555E"/>
    <w:rsid w:val="00F95D38"/>
    <w:rsid w:val="00F96257"/>
    <w:rsid w:val="00F9634E"/>
    <w:rsid w:val="00F96B07"/>
    <w:rsid w:val="00F97054"/>
    <w:rsid w:val="00F971B2"/>
    <w:rsid w:val="00F97200"/>
    <w:rsid w:val="00F979F9"/>
    <w:rsid w:val="00F97B6D"/>
    <w:rsid w:val="00F97F8F"/>
    <w:rsid w:val="00FA0ABA"/>
    <w:rsid w:val="00FA0CD4"/>
    <w:rsid w:val="00FA0F6D"/>
    <w:rsid w:val="00FA11BA"/>
    <w:rsid w:val="00FA11E7"/>
    <w:rsid w:val="00FA129E"/>
    <w:rsid w:val="00FA13AC"/>
    <w:rsid w:val="00FA1625"/>
    <w:rsid w:val="00FA1B75"/>
    <w:rsid w:val="00FA1BC0"/>
    <w:rsid w:val="00FA1C3C"/>
    <w:rsid w:val="00FA1D45"/>
    <w:rsid w:val="00FA230B"/>
    <w:rsid w:val="00FA2385"/>
    <w:rsid w:val="00FA2467"/>
    <w:rsid w:val="00FA2853"/>
    <w:rsid w:val="00FA294E"/>
    <w:rsid w:val="00FA2C6C"/>
    <w:rsid w:val="00FA2FFF"/>
    <w:rsid w:val="00FA3272"/>
    <w:rsid w:val="00FA4689"/>
    <w:rsid w:val="00FA477F"/>
    <w:rsid w:val="00FA4859"/>
    <w:rsid w:val="00FA48B3"/>
    <w:rsid w:val="00FA4CBA"/>
    <w:rsid w:val="00FA4D48"/>
    <w:rsid w:val="00FA509F"/>
    <w:rsid w:val="00FA52BF"/>
    <w:rsid w:val="00FA59B2"/>
    <w:rsid w:val="00FA5B6C"/>
    <w:rsid w:val="00FA5C8E"/>
    <w:rsid w:val="00FA614D"/>
    <w:rsid w:val="00FA676E"/>
    <w:rsid w:val="00FA68D9"/>
    <w:rsid w:val="00FA6A70"/>
    <w:rsid w:val="00FA6E6B"/>
    <w:rsid w:val="00FA737F"/>
    <w:rsid w:val="00FA75E9"/>
    <w:rsid w:val="00FA7AD0"/>
    <w:rsid w:val="00FA7B55"/>
    <w:rsid w:val="00FA7C24"/>
    <w:rsid w:val="00FA7F2B"/>
    <w:rsid w:val="00FB0178"/>
    <w:rsid w:val="00FB01D8"/>
    <w:rsid w:val="00FB0258"/>
    <w:rsid w:val="00FB05EC"/>
    <w:rsid w:val="00FB076C"/>
    <w:rsid w:val="00FB0AC0"/>
    <w:rsid w:val="00FB0F96"/>
    <w:rsid w:val="00FB1143"/>
    <w:rsid w:val="00FB116D"/>
    <w:rsid w:val="00FB1310"/>
    <w:rsid w:val="00FB1523"/>
    <w:rsid w:val="00FB1D17"/>
    <w:rsid w:val="00FB1E6B"/>
    <w:rsid w:val="00FB253A"/>
    <w:rsid w:val="00FB274A"/>
    <w:rsid w:val="00FB27AA"/>
    <w:rsid w:val="00FB29D9"/>
    <w:rsid w:val="00FB2EAB"/>
    <w:rsid w:val="00FB35D6"/>
    <w:rsid w:val="00FB3844"/>
    <w:rsid w:val="00FB488D"/>
    <w:rsid w:val="00FB4CF0"/>
    <w:rsid w:val="00FB5BBE"/>
    <w:rsid w:val="00FB60E3"/>
    <w:rsid w:val="00FB623E"/>
    <w:rsid w:val="00FB62C7"/>
    <w:rsid w:val="00FB646A"/>
    <w:rsid w:val="00FB6496"/>
    <w:rsid w:val="00FB6781"/>
    <w:rsid w:val="00FB67D3"/>
    <w:rsid w:val="00FB67DE"/>
    <w:rsid w:val="00FB6BFC"/>
    <w:rsid w:val="00FB7056"/>
    <w:rsid w:val="00FB7132"/>
    <w:rsid w:val="00FB73C3"/>
    <w:rsid w:val="00FB7498"/>
    <w:rsid w:val="00FB7FEA"/>
    <w:rsid w:val="00FC0E4F"/>
    <w:rsid w:val="00FC1077"/>
    <w:rsid w:val="00FC1331"/>
    <w:rsid w:val="00FC153E"/>
    <w:rsid w:val="00FC1589"/>
    <w:rsid w:val="00FC172E"/>
    <w:rsid w:val="00FC2020"/>
    <w:rsid w:val="00FC257A"/>
    <w:rsid w:val="00FC266B"/>
    <w:rsid w:val="00FC26DB"/>
    <w:rsid w:val="00FC294B"/>
    <w:rsid w:val="00FC2C75"/>
    <w:rsid w:val="00FC2EC6"/>
    <w:rsid w:val="00FC304B"/>
    <w:rsid w:val="00FC35B6"/>
    <w:rsid w:val="00FC3867"/>
    <w:rsid w:val="00FC395A"/>
    <w:rsid w:val="00FC3B7B"/>
    <w:rsid w:val="00FC3BA4"/>
    <w:rsid w:val="00FC3D36"/>
    <w:rsid w:val="00FC3EE1"/>
    <w:rsid w:val="00FC3F70"/>
    <w:rsid w:val="00FC40F7"/>
    <w:rsid w:val="00FC436B"/>
    <w:rsid w:val="00FC4735"/>
    <w:rsid w:val="00FC57FF"/>
    <w:rsid w:val="00FC5B96"/>
    <w:rsid w:val="00FC6AD6"/>
    <w:rsid w:val="00FC7AA0"/>
    <w:rsid w:val="00FC7BE1"/>
    <w:rsid w:val="00FC7E83"/>
    <w:rsid w:val="00FD0005"/>
    <w:rsid w:val="00FD00EA"/>
    <w:rsid w:val="00FD0519"/>
    <w:rsid w:val="00FD05B5"/>
    <w:rsid w:val="00FD0610"/>
    <w:rsid w:val="00FD07C1"/>
    <w:rsid w:val="00FD085F"/>
    <w:rsid w:val="00FD0DB5"/>
    <w:rsid w:val="00FD15AB"/>
    <w:rsid w:val="00FD18DA"/>
    <w:rsid w:val="00FD22CD"/>
    <w:rsid w:val="00FD2750"/>
    <w:rsid w:val="00FD2DB2"/>
    <w:rsid w:val="00FD2F61"/>
    <w:rsid w:val="00FD30CB"/>
    <w:rsid w:val="00FD367A"/>
    <w:rsid w:val="00FD39A5"/>
    <w:rsid w:val="00FD39AE"/>
    <w:rsid w:val="00FD3C9C"/>
    <w:rsid w:val="00FD4001"/>
    <w:rsid w:val="00FD4590"/>
    <w:rsid w:val="00FD45C6"/>
    <w:rsid w:val="00FD490E"/>
    <w:rsid w:val="00FD4916"/>
    <w:rsid w:val="00FD4EB6"/>
    <w:rsid w:val="00FD52EE"/>
    <w:rsid w:val="00FD5A43"/>
    <w:rsid w:val="00FD5B7E"/>
    <w:rsid w:val="00FD5D6A"/>
    <w:rsid w:val="00FD62FD"/>
    <w:rsid w:val="00FD6779"/>
    <w:rsid w:val="00FD6853"/>
    <w:rsid w:val="00FD6A78"/>
    <w:rsid w:val="00FD7018"/>
    <w:rsid w:val="00FD71D5"/>
    <w:rsid w:val="00FD797E"/>
    <w:rsid w:val="00FE0345"/>
    <w:rsid w:val="00FE06DF"/>
    <w:rsid w:val="00FE0AA6"/>
    <w:rsid w:val="00FE0C17"/>
    <w:rsid w:val="00FE0C29"/>
    <w:rsid w:val="00FE0C8B"/>
    <w:rsid w:val="00FE0CF1"/>
    <w:rsid w:val="00FE12A6"/>
    <w:rsid w:val="00FE12BE"/>
    <w:rsid w:val="00FE15A5"/>
    <w:rsid w:val="00FE15D8"/>
    <w:rsid w:val="00FE161D"/>
    <w:rsid w:val="00FE1C8B"/>
    <w:rsid w:val="00FE1EBC"/>
    <w:rsid w:val="00FE218D"/>
    <w:rsid w:val="00FE2271"/>
    <w:rsid w:val="00FE22F3"/>
    <w:rsid w:val="00FE2360"/>
    <w:rsid w:val="00FE279D"/>
    <w:rsid w:val="00FE2B01"/>
    <w:rsid w:val="00FE2B26"/>
    <w:rsid w:val="00FE2BC4"/>
    <w:rsid w:val="00FE2E90"/>
    <w:rsid w:val="00FE3052"/>
    <w:rsid w:val="00FE332F"/>
    <w:rsid w:val="00FE37F2"/>
    <w:rsid w:val="00FE3891"/>
    <w:rsid w:val="00FE398E"/>
    <w:rsid w:val="00FE4049"/>
    <w:rsid w:val="00FE4153"/>
    <w:rsid w:val="00FE42DA"/>
    <w:rsid w:val="00FE4924"/>
    <w:rsid w:val="00FE4A4E"/>
    <w:rsid w:val="00FE4B46"/>
    <w:rsid w:val="00FE5390"/>
    <w:rsid w:val="00FE5552"/>
    <w:rsid w:val="00FE5891"/>
    <w:rsid w:val="00FE5F44"/>
    <w:rsid w:val="00FE658C"/>
    <w:rsid w:val="00FE67E4"/>
    <w:rsid w:val="00FE680A"/>
    <w:rsid w:val="00FE6D4E"/>
    <w:rsid w:val="00FE725D"/>
    <w:rsid w:val="00FE72AD"/>
    <w:rsid w:val="00FE72FC"/>
    <w:rsid w:val="00FE78C7"/>
    <w:rsid w:val="00FE7DFC"/>
    <w:rsid w:val="00FF0154"/>
    <w:rsid w:val="00FF0318"/>
    <w:rsid w:val="00FF0530"/>
    <w:rsid w:val="00FF08DA"/>
    <w:rsid w:val="00FF09F1"/>
    <w:rsid w:val="00FF13A5"/>
    <w:rsid w:val="00FF1487"/>
    <w:rsid w:val="00FF16C6"/>
    <w:rsid w:val="00FF19BB"/>
    <w:rsid w:val="00FF1DE9"/>
    <w:rsid w:val="00FF2010"/>
    <w:rsid w:val="00FF219D"/>
    <w:rsid w:val="00FF21F8"/>
    <w:rsid w:val="00FF2220"/>
    <w:rsid w:val="00FF278F"/>
    <w:rsid w:val="00FF33B1"/>
    <w:rsid w:val="00FF3427"/>
    <w:rsid w:val="00FF3669"/>
    <w:rsid w:val="00FF37E5"/>
    <w:rsid w:val="00FF3BCC"/>
    <w:rsid w:val="00FF3E6E"/>
    <w:rsid w:val="00FF47F5"/>
    <w:rsid w:val="00FF4AE4"/>
    <w:rsid w:val="00FF4E04"/>
    <w:rsid w:val="00FF50E6"/>
    <w:rsid w:val="00FF5648"/>
    <w:rsid w:val="00FF5673"/>
    <w:rsid w:val="00FF56DB"/>
    <w:rsid w:val="00FF5C87"/>
    <w:rsid w:val="00FF615B"/>
    <w:rsid w:val="00FF61FF"/>
    <w:rsid w:val="00FF6506"/>
    <w:rsid w:val="00FF665D"/>
    <w:rsid w:val="00FF6747"/>
    <w:rsid w:val="00FF6B25"/>
    <w:rsid w:val="00FF6F0E"/>
    <w:rsid w:val="00FF7198"/>
    <w:rsid w:val="00FF7CFC"/>
    <w:rsid w:val="00FF7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7089"/>
    <o:shapelayout v:ext="edit">
      <o:idmap v:ext="edit" data="1"/>
    </o:shapelayout>
  </w:shapeDefaults>
  <w:decimalSymbol w:val="."/>
  <w:listSeparator w:val=";"/>
  <w14:docId w14:val="09032D78"/>
  <w15:docId w15:val="{28CEFECF-8C4E-40CE-AA8F-948D90F1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342"/>
    <w:rPr>
      <w:sz w:val="24"/>
      <w:szCs w:val="24"/>
    </w:rPr>
  </w:style>
  <w:style w:type="paragraph" w:styleId="1">
    <w:name w:val="heading 1"/>
    <w:basedOn w:val="a"/>
    <w:next w:val="a"/>
    <w:link w:val="10"/>
    <w:autoRedefine/>
    <w:uiPriority w:val="99"/>
    <w:qFormat/>
    <w:rsid w:val="005A7435"/>
    <w:pPr>
      <w:keepNext/>
      <w:ind w:firstLine="540"/>
      <w:jc w:val="both"/>
      <w:outlineLvl w:val="0"/>
    </w:pPr>
    <w:rPr>
      <w:b/>
      <w:bCs/>
      <w:i/>
      <w:kern w:val="32"/>
      <w:sz w:val="22"/>
      <w:szCs w:val="22"/>
    </w:rPr>
  </w:style>
  <w:style w:type="paragraph" w:styleId="20">
    <w:name w:val="heading 2"/>
    <w:basedOn w:val="a"/>
    <w:next w:val="a"/>
    <w:link w:val="21"/>
    <w:autoRedefine/>
    <w:qFormat/>
    <w:rsid w:val="009F6BDA"/>
    <w:pPr>
      <w:keepNext/>
      <w:jc w:val="both"/>
      <w:outlineLvl w:val="1"/>
    </w:pPr>
    <w:rPr>
      <w:rFonts w:eastAsia="Calibri"/>
      <w:bCs/>
      <w:iCs/>
      <w:sz w:val="22"/>
      <w:szCs w:val="22"/>
      <w:lang w:eastAsia="en-US"/>
    </w:rPr>
  </w:style>
  <w:style w:type="paragraph" w:styleId="3">
    <w:name w:val="heading 3"/>
    <w:basedOn w:val="a"/>
    <w:next w:val="a"/>
    <w:link w:val="30"/>
    <w:uiPriority w:val="99"/>
    <w:qFormat/>
    <w:rsid w:val="00335540"/>
    <w:pPr>
      <w:keepNext/>
      <w:spacing w:before="240" w:after="60"/>
      <w:outlineLvl w:val="2"/>
    </w:pPr>
    <w:rPr>
      <w:rFonts w:ascii="Arial" w:hAnsi="Arial"/>
      <w:b/>
      <w:bCs/>
      <w:sz w:val="26"/>
      <w:szCs w:val="26"/>
    </w:rPr>
  </w:style>
  <w:style w:type="paragraph" w:styleId="4">
    <w:name w:val="heading 4"/>
    <w:basedOn w:val="a"/>
    <w:next w:val="a"/>
    <w:link w:val="40"/>
    <w:autoRedefine/>
    <w:qFormat/>
    <w:rsid w:val="00237D6E"/>
    <w:pPr>
      <w:keepNext/>
      <w:ind w:firstLine="567"/>
      <w:jc w:val="both"/>
      <w:outlineLvl w:val="3"/>
    </w:pPr>
    <w:rPr>
      <w:b/>
      <w:bCs/>
      <w:sz w:val="22"/>
      <w:szCs w:val="22"/>
    </w:rPr>
  </w:style>
  <w:style w:type="paragraph" w:styleId="5">
    <w:name w:val="heading 5"/>
    <w:basedOn w:val="a"/>
    <w:next w:val="a"/>
    <w:link w:val="50"/>
    <w:autoRedefine/>
    <w:qFormat/>
    <w:rsid w:val="009F6BDA"/>
    <w:pPr>
      <w:ind w:firstLine="567"/>
      <w:jc w:val="both"/>
      <w:outlineLvl w:val="4"/>
    </w:pPr>
    <w:rPr>
      <w:b/>
      <w:bCs/>
      <w:iCs/>
      <w:sz w:val="22"/>
      <w:szCs w:val="22"/>
    </w:rPr>
  </w:style>
  <w:style w:type="paragraph" w:styleId="6">
    <w:name w:val="heading 6"/>
    <w:basedOn w:val="a"/>
    <w:next w:val="a"/>
    <w:link w:val="60"/>
    <w:qFormat/>
    <w:rsid w:val="009D3BCC"/>
    <w:pPr>
      <w:keepNext/>
      <w:jc w:val="center"/>
      <w:outlineLvl w:val="5"/>
    </w:pPr>
    <w:rPr>
      <w:sz w:val="28"/>
      <w:szCs w:val="20"/>
    </w:rPr>
  </w:style>
  <w:style w:type="paragraph" w:styleId="7">
    <w:name w:val="heading 7"/>
    <w:basedOn w:val="a"/>
    <w:next w:val="a"/>
    <w:link w:val="70"/>
    <w:qFormat/>
    <w:rsid w:val="009D3BCC"/>
    <w:pPr>
      <w:keepNext/>
      <w:jc w:val="center"/>
      <w:outlineLvl w:val="6"/>
    </w:pPr>
    <w:rPr>
      <w:b/>
      <w:sz w:val="22"/>
      <w:szCs w:val="20"/>
    </w:rPr>
  </w:style>
  <w:style w:type="paragraph" w:styleId="8">
    <w:name w:val="heading 8"/>
    <w:basedOn w:val="a"/>
    <w:next w:val="a"/>
    <w:link w:val="80"/>
    <w:qFormat/>
    <w:rsid w:val="009D3BCC"/>
    <w:pPr>
      <w:keepNext/>
      <w:outlineLvl w:val="7"/>
    </w:pPr>
    <w:rPr>
      <w:sz w:val="28"/>
      <w:szCs w:val="20"/>
    </w:rPr>
  </w:style>
  <w:style w:type="paragraph" w:styleId="9">
    <w:name w:val="heading 9"/>
    <w:basedOn w:val="a"/>
    <w:next w:val="a"/>
    <w:link w:val="90"/>
    <w:unhideWhenUsed/>
    <w:qFormat/>
    <w:rsid w:val="009D3BCC"/>
    <w:pPr>
      <w:autoSpaceDE w:val="0"/>
      <w:autoSpaceDN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A7435"/>
    <w:rPr>
      <w:b/>
      <w:bCs/>
      <w:i/>
      <w:kern w:val="32"/>
      <w:sz w:val="22"/>
      <w:szCs w:val="22"/>
    </w:rPr>
  </w:style>
  <w:style w:type="character" w:customStyle="1" w:styleId="21">
    <w:name w:val="Заголовок 2 Знак"/>
    <w:link w:val="20"/>
    <w:rsid w:val="009F6BDA"/>
    <w:rPr>
      <w:rFonts w:eastAsia="Calibri"/>
      <w:bCs/>
      <w:iCs/>
      <w:sz w:val="22"/>
      <w:szCs w:val="22"/>
      <w:lang w:eastAsia="en-US"/>
    </w:rPr>
  </w:style>
  <w:style w:type="character" w:customStyle="1" w:styleId="30">
    <w:name w:val="Заголовок 3 Знак"/>
    <w:link w:val="3"/>
    <w:uiPriority w:val="99"/>
    <w:rsid w:val="00281EDA"/>
    <w:rPr>
      <w:rFonts w:ascii="Arial" w:hAnsi="Arial" w:cs="Arial"/>
      <w:b/>
      <w:bCs/>
      <w:sz w:val="26"/>
      <w:szCs w:val="26"/>
    </w:rPr>
  </w:style>
  <w:style w:type="character" w:customStyle="1" w:styleId="40">
    <w:name w:val="Заголовок 4 Знак"/>
    <w:link w:val="4"/>
    <w:rsid w:val="00237D6E"/>
    <w:rPr>
      <w:b/>
      <w:bCs/>
      <w:sz w:val="22"/>
      <w:szCs w:val="22"/>
    </w:rPr>
  </w:style>
  <w:style w:type="character" w:customStyle="1" w:styleId="50">
    <w:name w:val="Заголовок 5 Знак"/>
    <w:link w:val="5"/>
    <w:rsid w:val="009F6BDA"/>
    <w:rPr>
      <w:b/>
      <w:bCs/>
      <w:iCs/>
      <w:sz w:val="22"/>
      <w:szCs w:val="22"/>
    </w:rPr>
  </w:style>
  <w:style w:type="paragraph" w:styleId="a3">
    <w:name w:val="footer"/>
    <w:basedOn w:val="a"/>
    <w:link w:val="a4"/>
    <w:uiPriority w:val="99"/>
    <w:rsid w:val="00094B88"/>
    <w:pPr>
      <w:tabs>
        <w:tab w:val="center" w:pos="4677"/>
        <w:tab w:val="right" w:pos="9355"/>
      </w:tabs>
    </w:pPr>
  </w:style>
  <w:style w:type="character" w:customStyle="1" w:styleId="a4">
    <w:name w:val="Нижний колонтитул Знак"/>
    <w:link w:val="a3"/>
    <w:uiPriority w:val="99"/>
    <w:rsid w:val="00292157"/>
    <w:rPr>
      <w:sz w:val="24"/>
      <w:szCs w:val="24"/>
    </w:rPr>
  </w:style>
  <w:style w:type="character" w:styleId="a5">
    <w:name w:val="page number"/>
    <w:basedOn w:val="a0"/>
    <w:rsid w:val="00094B88"/>
  </w:style>
  <w:style w:type="paragraph" w:styleId="a6">
    <w:name w:val="header"/>
    <w:basedOn w:val="a"/>
    <w:link w:val="a7"/>
    <w:rsid w:val="00094B88"/>
    <w:pPr>
      <w:tabs>
        <w:tab w:val="center" w:pos="4677"/>
        <w:tab w:val="right" w:pos="9355"/>
      </w:tabs>
    </w:pPr>
  </w:style>
  <w:style w:type="character" w:customStyle="1" w:styleId="a7">
    <w:name w:val="Верхний колонтитул Знак"/>
    <w:link w:val="a6"/>
    <w:rsid w:val="00281EDA"/>
    <w:rPr>
      <w:sz w:val="24"/>
      <w:szCs w:val="24"/>
    </w:rPr>
  </w:style>
  <w:style w:type="paragraph" w:customStyle="1" w:styleId="ConsCell">
    <w:name w:val="ConsCell"/>
    <w:rsid w:val="00094B88"/>
    <w:pPr>
      <w:overflowPunct w:val="0"/>
      <w:autoSpaceDE w:val="0"/>
      <w:autoSpaceDN w:val="0"/>
      <w:adjustRightInd w:val="0"/>
      <w:ind w:right="19772"/>
      <w:textAlignment w:val="baseline"/>
    </w:pPr>
    <w:rPr>
      <w:rFonts w:ascii="Arial" w:hAnsi="Arial"/>
    </w:rPr>
  </w:style>
  <w:style w:type="paragraph" w:customStyle="1" w:styleId="Prikaz">
    <w:name w:val="Prikaz"/>
    <w:basedOn w:val="a"/>
    <w:rsid w:val="00094B88"/>
    <w:pPr>
      <w:ind w:firstLine="709"/>
      <w:jc w:val="both"/>
    </w:pPr>
    <w:rPr>
      <w:sz w:val="28"/>
      <w:szCs w:val="20"/>
    </w:rPr>
  </w:style>
  <w:style w:type="paragraph" w:customStyle="1" w:styleId="prilozhenieglava">
    <w:name w:val="prilozhenie glava"/>
    <w:basedOn w:val="a"/>
    <w:rsid w:val="00094B88"/>
    <w:pPr>
      <w:spacing w:before="240" w:after="240"/>
      <w:jc w:val="center"/>
    </w:pPr>
    <w:rPr>
      <w:b/>
      <w:caps/>
      <w:szCs w:val="20"/>
    </w:rPr>
  </w:style>
  <w:style w:type="paragraph" w:styleId="22">
    <w:name w:val="Body Text 2"/>
    <w:basedOn w:val="a"/>
    <w:link w:val="23"/>
    <w:rsid w:val="00094B88"/>
    <w:pPr>
      <w:jc w:val="center"/>
    </w:pPr>
    <w:rPr>
      <w:szCs w:val="20"/>
    </w:rPr>
  </w:style>
  <w:style w:type="character" w:customStyle="1" w:styleId="23">
    <w:name w:val="Основной текст 2 Знак"/>
    <w:link w:val="22"/>
    <w:rsid w:val="00281EDA"/>
    <w:rPr>
      <w:sz w:val="24"/>
    </w:rPr>
  </w:style>
  <w:style w:type="paragraph" w:customStyle="1" w:styleId="prilozhenie">
    <w:name w:val="prilozhenie"/>
    <w:basedOn w:val="a"/>
    <w:rsid w:val="00094B88"/>
    <w:pPr>
      <w:ind w:firstLine="709"/>
      <w:jc w:val="both"/>
    </w:pPr>
    <w:rPr>
      <w:szCs w:val="20"/>
    </w:rPr>
  </w:style>
  <w:style w:type="paragraph" w:customStyle="1" w:styleId="ConsNormal">
    <w:name w:val="ConsNormal"/>
    <w:link w:val="ConsNormal0"/>
    <w:rsid w:val="00094B88"/>
    <w:pPr>
      <w:widowControl w:val="0"/>
      <w:autoSpaceDE w:val="0"/>
      <w:autoSpaceDN w:val="0"/>
      <w:adjustRightInd w:val="0"/>
      <w:ind w:firstLine="720"/>
    </w:pPr>
    <w:rPr>
      <w:rFonts w:ascii="Arial" w:hAnsi="Arial"/>
      <w:sz w:val="16"/>
    </w:rPr>
  </w:style>
  <w:style w:type="paragraph" w:customStyle="1" w:styleId="prilozhforma">
    <w:name w:val="prilozh forma"/>
    <w:basedOn w:val="a"/>
    <w:rsid w:val="00094B88"/>
    <w:pPr>
      <w:spacing w:before="120" w:after="120"/>
    </w:pPr>
    <w:rPr>
      <w:szCs w:val="20"/>
    </w:rPr>
  </w:style>
  <w:style w:type="paragraph" w:styleId="a8">
    <w:name w:val="Body Text"/>
    <w:basedOn w:val="a"/>
    <w:link w:val="a9"/>
    <w:rsid w:val="00094B88"/>
    <w:pPr>
      <w:numPr>
        <w:ilvl w:val="12"/>
      </w:numPr>
      <w:autoSpaceDE w:val="0"/>
      <w:autoSpaceDN w:val="0"/>
      <w:jc w:val="both"/>
    </w:pPr>
    <w:rPr>
      <w:b/>
      <w:szCs w:val="20"/>
    </w:rPr>
  </w:style>
  <w:style w:type="character" w:customStyle="1" w:styleId="a9">
    <w:name w:val="Основной текст Знак"/>
    <w:link w:val="a8"/>
    <w:rsid w:val="00281EDA"/>
    <w:rPr>
      <w:b/>
      <w:sz w:val="24"/>
    </w:rPr>
  </w:style>
  <w:style w:type="paragraph" w:styleId="31">
    <w:name w:val="Body Text 3"/>
    <w:basedOn w:val="a"/>
    <w:link w:val="32"/>
    <w:rsid w:val="00094B88"/>
    <w:pPr>
      <w:jc w:val="both"/>
    </w:pPr>
    <w:rPr>
      <w:b/>
      <w:bCs/>
      <w:i/>
      <w:iCs/>
      <w:sz w:val="22"/>
      <w:szCs w:val="22"/>
    </w:rPr>
  </w:style>
  <w:style w:type="character" w:customStyle="1" w:styleId="32">
    <w:name w:val="Основной текст 3 Знак"/>
    <w:link w:val="31"/>
    <w:rsid w:val="00281EDA"/>
    <w:rPr>
      <w:b/>
      <w:bCs/>
      <w:i/>
      <w:iCs/>
      <w:sz w:val="22"/>
      <w:szCs w:val="22"/>
    </w:rPr>
  </w:style>
  <w:style w:type="paragraph" w:customStyle="1" w:styleId="prilozheniereazdel">
    <w:name w:val="prilozhenie reazdel"/>
    <w:basedOn w:val="prilozhenie"/>
    <w:rsid w:val="00094B88"/>
    <w:pPr>
      <w:spacing w:before="240" w:after="240"/>
    </w:pPr>
    <w:rPr>
      <w:b/>
    </w:rPr>
  </w:style>
  <w:style w:type="paragraph" w:styleId="24">
    <w:name w:val="List 2"/>
    <w:basedOn w:val="a"/>
    <w:rsid w:val="00094B88"/>
    <w:pPr>
      <w:autoSpaceDE w:val="0"/>
      <w:autoSpaceDN w:val="0"/>
      <w:ind w:left="566" w:hanging="283"/>
    </w:pPr>
    <w:rPr>
      <w:sz w:val="20"/>
      <w:szCs w:val="20"/>
    </w:rPr>
  </w:style>
  <w:style w:type="paragraph" w:customStyle="1" w:styleId="tabl">
    <w:name w:val="tabl"/>
    <w:basedOn w:val="a"/>
    <w:rsid w:val="00094B88"/>
    <w:pPr>
      <w:jc w:val="both"/>
    </w:pPr>
    <w:rPr>
      <w:szCs w:val="20"/>
    </w:rPr>
  </w:style>
  <w:style w:type="paragraph" w:styleId="33">
    <w:name w:val="Body Text Indent 3"/>
    <w:basedOn w:val="a"/>
    <w:link w:val="34"/>
    <w:rsid w:val="00094B88"/>
    <w:pPr>
      <w:ind w:left="360"/>
      <w:jc w:val="both"/>
    </w:pPr>
    <w:rPr>
      <w:szCs w:val="20"/>
    </w:rPr>
  </w:style>
  <w:style w:type="character" w:customStyle="1" w:styleId="34">
    <w:name w:val="Основной текст с отступом 3 Знак"/>
    <w:link w:val="33"/>
    <w:rsid w:val="00281EDA"/>
    <w:rPr>
      <w:sz w:val="24"/>
    </w:rPr>
  </w:style>
  <w:style w:type="paragraph" w:styleId="aa">
    <w:name w:val="Body Text Indent"/>
    <w:basedOn w:val="a"/>
    <w:link w:val="ab"/>
    <w:rsid w:val="00094B88"/>
    <w:pPr>
      <w:spacing w:after="120"/>
      <w:ind w:left="283"/>
    </w:pPr>
    <w:rPr>
      <w:sz w:val="26"/>
      <w:szCs w:val="20"/>
    </w:rPr>
  </w:style>
  <w:style w:type="character" w:customStyle="1" w:styleId="ab">
    <w:name w:val="Основной текст с отступом Знак"/>
    <w:link w:val="aa"/>
    <w:rsid w:val="004811A6"/>
    <w:rPr>
      <w:sz w:val="26"/>
    </w:rPr>
  </w:style>
  <w:style w:type="paragraph" w:styleId="ac">
    <w:name w:val="footnote text"/>
    <w:basedOn w:val="a"/>
    <w:link w:val="ad"/>
    <w:uiPriority w:val="99"/>
    <w:rsid w:val="00094B88"/>
    <w:rPr>
      <w:sz w:val="20"/>
      <w:szCs w:val="20"/>
    </w:rPr>
  </w:style>
  <w:style w:type="character" w:customStyle="1" w:styleId="ad">
    <w:name w:val="Текст сноски Знак"/>
    <w:basedOn w:val="a0"/>
    <w:link w:val="ac"/>
    <w:uiPriority w:val="99"/>
    <w:rsid w:val="001669B6"/>
  </w:style>
  <w:style w:type="character" w:styleId="ae">
    <w:name w:val="footnote reference"/>
    <w:uiPriority w:val="99"/>
    <w:rsid w:val="00094B88"/>
    <w:rPr>
      <w:vertAlign w:val="superscript"/>
    </w:rPr>
  </w:style>
  <w:style w:type="paragraph" w:styleId="25">
    <w:name w:val="Body Text Indent 2"/>
    <w:basedOn w:val="a"/>
    <w:link w:val="26"/>
    <w:rsid w:val="00094B88"/>
    <w:pPr>
      <w:autoSpaceDE w:val="0"/>
      <w:autoSpaceDN w:val="0"/>
      <w:adjustRightInd w:val="0"/>
      <w:ind w:firstLine="540"/>
      <w:jc w:val="both"/>
    </w:pPr>
    <w:rPr>
      <w:sz w:val="22"/>
    </w:rPr>
  </w:style>
  <w:style w:type="character" w:customStyle="1" w:styleId="26">
    <w:name w:val="Основной текст с отступом 2 Знак"/>
    <w:link w:val="25"/>
    <w:rsid w:val="00281EDA"/>
    <w:rPr>
      <w:sz w:val="22"/>
      <w:szCs w:val="24"/>
    </w:rPr>
  </w:style>
  <w:style w:type="paragraph" w:customStyle="1" w:styleId="af">
    <w:name w:val="текст"/>
    <w:basedOn w:val="a"/>
    <w:rsid w:val="00094B88"/>
    <w:pPr>
      <w:ind w:firstLine="567"/>
      <w:jc w:val="both"/>
    </w:pPr>
    <w:rPr>
      <w:szCs w:val="20"/>
    </w:rPr>
  </w:style>
  <w:style w:type="paragraph" w:customStyle="1" w:styleId="11">
    <w:name w:val="Основной текст с отступом1"/>
    <w:basedOn w:val="a"/>
    <w:rsid w:val="00094B88"/>
    <w:pPr>
      <w:autoSpaceDE w:val="0"/>
      <w:autoSpaceDN w:val="0"/>
      <w:ind w:firstLine="709"/>
      <w:jc w:val="both"/>
    </w:pPr>
    <w:rPr>
      <w:sz w:val="20"/>
      <w:szCs w:val="20"/>
    </w:rPr>
  </w:style>
  <w:style w:type="paragraph" w:customStyle="1" w:styleId="ConsPlusCell">
    <w:name w:val="ConsPlusCell"/>
    <w:uiPriority w:val="99"/>
    <w:rsid w:val="00094B88"/>
    <w:pPr>
      <w:autoSpaceDE w:val="0"/>
      <w:autoSpaceDN w:val="0"/>
      <w:adjustRightInd w:val="0"/>
    </w:pPr>
    <w:rPr>
      <w:rFonts w:ascii="Arial" w:hAnsi="Arial" w:cs="Arial"/>
    </w:rPr>
  </w:style>
  <w:style w:type="paragraph" w:customStyle="1" w:styleId="ConsPlusNonformat">
    <w:name w:val="ConsPlusNonformat"/>
    <w:rsid w:val="002C4473"/>
    <w:pPr>
      <w:autoSpaceDE w:val="0"/>
      <w:autoSpaceDN w:val="0"/>
      <w:adjustRightInd w:val="0"/>
    </w:pPr>
    <w:rPr>
      <w:rFonts w:ascii="Courier New" w:hAnsi="Courier New" w:cs="Courier New"/>
    </w:rPr>
  </w:style>
  <w:style w:type="table" w:styleId="af0">
    <w:name w:val="Table Grid"/>
    <w:basedOn w:val="a1"/>
    <w:uiPriority w:val="59"/>
    <w:rsid w:val="000C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w:basedOn w:val="a"/>
    <w:rsid w:val="00A638BD"/>
    <w:pPr>
      <w:tabs>
        <w:tab w:val="num" w:pos="360"/>
      </w:tabs>
      <w:spacing w:after="160" w:line="240" w:lineRule="exact"/>
      <w:ind w:left="360" w:hanging="360"/>
      <w:jc w:val="both"/>
    </w:pPr>
    <w:rPr>
      <w:rFonts w:ascii="Verdana" w:hAnsi="Verdana" w:cs="Verdana"/>
      <w:sz w:val="20"/>
      <w:szCs w:val="20"/>
      <w:lang w:val="en-US" w:eastAsia="en-US"/>
    </w:rPr>
  </w:style>
  <w:style w:type="character" w:styleId="af2">
    <w:name w:val="Hyperlink"/>
    <w:uiPriority w:val="99"/>
    <w:rsid w:val="00A21557"/>
    <w:rPr>
      <w:color w:val="0000FF"/>
      <w:u w:val="single"/>
    </w:rPr>
  </w:style>
  <w:style w:type="character" w:styleId="af3">
    <w:name w:val="FollowedHyperlink"/>
    <w:rsid w:val="00A21557"/>
    <w:rPr>
      <w:color w:val="800080"/>
      <w:u w:val="single"/>
    </w:rPr>
  </w:style>
  <w:style w:type="paragraph" w:styleId="af4">
    <w:name w:val="TOC Heading"/>
    <w:basedOn w:val="1"/>
    <w:next w:val="a"/>
    <w:uiPriority w:val="39"/>
    <w:qFormat/>
    <w:rsid w:val="001E0D48"/>
    <w:pPr>
      <w:keepLines/>
      <w:spacing w:before="480" w:line="276" w:lineRule="auto"/>
      <w:outlineLvl w:val="9"/>
    </w:pPr>
    <w:rPr>
      <w:color w:val="365F91"/>
      <w:kern w:val="0"/>
      <w:sz w:val="28"/>
      <w:szCs w:val="28"/>
    </w:rPr>
  </w:style>
  <w:style w:type="paragraph" w:styleId="12">
    <w:name w:val="toc 1"/>
    <w:basedOn w:val="a"/>
    <w:next w:val="a"/>
    <w:autoRedefine/>
    <w:uiPriority w:val="39"/>
    <w:qFormat/>
    <w:rsid w:val="00830963"/>
    <w:pPr>
      <w:ind w:left="-567" w:firstLine="567"/>
      <w:jc w:val="both"/>
    </w:pPr>
    <w:rPr>
      <w:rFonts w:asciiTheme="minorHAnsi" w:hAnsiTheme="minorHAnsi"/>
      <w:b/>
      <w:bCs/>
      <w:sz w:val="20"/>
      <w:szCs w:val="20"/>
    </w:rPr>
  </w:style>
  <w:style w:type="paragraph" w:styleId="27">
    <w:name w:val="toc 2"/>
    <w:basedOn w:val="a"/>
    <w:next w:val="a"/>
    <w:autoRedefine/>
    <w:uiPriority w:val="39"/>
    <w:unhideWhenUsed/>
    <w:qFormat/>
    <w:rsid w:val="00043999"/>
    <w:pPr>
      <w:tabs>
        <w:tab w:val="right" w:leader="dot" w:pos="9344"/>
      </w:tabs>
      <w:spacing w:before="120"/>
      <w:ind w:left="240"/>
    </w:pPr>
    <w:rPr>
      <w:rFonts w:asciiTheme="minorHAnsi" w:hAnsiTheme="minorHAnsi"/>
      <w:i/>
      <w:iCs/>
      <w:sz w:val="20"/>
      <w:szCs w:val="20"/>
    </w:rPr>
  </w:style>
  <w:style w:type="paragraph" w:styleId="35">
    <w:name w:val="toc 3"/>
    <w:basedOn w:val="a"/>
    <w:next w:val="a"/>
    <w:autoRedefine/>
    <w:uiPriority w:val="39"/>
    <w:unhideWhenUsed/>
    <w:qFormat/>
    <w:rsid w:val="00C556DC"/>
    <w:pPr>
      <w:ind w:left="480"/>
    </w:pPr>
    <w:rPr>
      <w:rFonts w:asciiTheme="minorHAnsi" w:hAnsiTheme="minorHAnsi"/>
      <w:sz w:val="20"/>
      <w:szCs w:val="20"/>
    </w:rPr>
  </w:style>
  <w:style w:type="paragraph" w:styleId="af5">
    <w:name w:val="Balloon Text"/>
    <w:basedOn w:val="a"/>
    <w:link w:val="af6"/>
    <w:uiPriority w:val="99"/>
    <w:rsid w:val="001E0D48"/>
    <w:rPr>
      <w:rFonts w:ascii="Tahoma" w:hAnsi="Tahoma"/>
      <w:sz w:val="16"/>
      <w:szCs w:val="16"/>
    </w:rPr>
  </w:style>
  <w:style w:type="character" w:customStyle="1" w:styleId="af6">
    <w:name w:val="Текст выноски Знак"/>
    <w:link w:val="af5"/>
    <w:uiPriority w:val="99"/>
    <w:rsid w:val="001E0D48"/>
    <w:rPr>
      <w:rFonts w:ascii="Tahoma" w:hAnsi="Tahoma" w:cs="Tahoma"/>
      <w:sz w:val="16"/>
      <w:szCs w:val="16"/>
    </w:rPr>
  </w:style>
  <w:style w:type="character" w:styleId="af7">
    <w:name w:val="Strong"/>
    <w:uiPriority w:val="22"/>
    <w:qFormat/>
    <w:rsid w:val="00C108F1"/>
    <w:rPr>
      <w:b/>
      <w:bCs/>
    </w:rPr>
  </w:style>
  <w:style w:type="character" w:styleId="af8">
    <w:name w:val="line number"/>
    <w:rsid w:val="00291DAE"/>
  </w:style>
  <w:style w:type="paragraph" w:styleId="51">
    <w:name w:val="toc 5"/>
    <w:basedOn w:val="a"/>
    <w:next w:val="a"/>
    <w:autoRedefine/>
    <w:uiPriority w:val="39"/>
    <w:rsid w:val="00651411"/>
    <w:pPr>
      <w:ind w:left="960"/>
    </w:pPr>
    <w:rPr>
      <w:rFonts w:asciiTheme="minorHAnsi" w:hAnsiTheme="minorHAnsi"/>
      <w:sz w:val="20"/>
      <w:szCs w:val="20"/>
    </w:rPr>
  </w:style>
  <w:style w:type="paragraph" w:styleId="71">
    <w:name w:val="toc 7"/>
    <w:basedOn w:val="a"/>
    <w:next w:val="a"/>
    <w:autoRedefine/>
    <w:uiPriority w:val="39"/>
    <w:rsid w:val="00651411"/>
    <w:pPr>
      <w:ind w:left="1440"/>
    </w:pPr>
    <w:rPr>
      <w:rFonts w:asciiTheme="minorHAnsi" w:hAnsiTheme="minorHAnsi"/>
      <w:sz w:val="20"/>
      <w:szCs w:val="20"/>
    </w:rPr>
  </w:style>
  <w:style w:type="paragraph" w:customStyle="1" w:styleId="af9">
    <w:name w:val="кому"/>
    <w:basedOn w:val="a"/>
    <w:rsid w:val="001D56FC"/>
    <w:pPr>
      <w:overflowPunct w:val="0"/>
      <w:autoSpaceDE w:val="0"/>
      <w:autoSpaceDN w:val="0"/>
      <w:adjustRightInd w:val="0"/>
      <w:ind w:left="5220"/>
      <w:textAlignment w:val="baseline"/>
    </w:pPr>
    <w:rPr>
      <w:szCs w:val="20"/>
    </w:rPr>
  </w:style>
  <w:style w:type="paragraph" w:customStyle="1" w:styleId="ConsNonformat">
    <w:name w:val="ConsNonformat"/>
    <w:rsid w:val="001D56FC"/>
    <w:pPr>
      <w:widowControl w:val="0"/>
      <w:autoSpaceDE w:val="0"/>
      <w:autoSpaceDN w:val="0"/>
      <w:adjustRightInd w:val="0"/>
    </w:pPr>
    <w:rPr>
      <w:rFonts w:ascii="Courier New" w:hAnsi="Courier New" w:cs="Courier New"/>
      <w:sz w:val="16"/>
      <w:szCs w:val="16"/>
    </w:rPr>
  </w:style>
  <w:style w:type="paragraph" w:customStyle="1" w:styleId="91">
    <w:name w:val="鈞胛・粽・9"/>
    <w:basedOn w:val="a"/>
    <w:next w:val="a"/>
    <w:rsid w:val="001D56FC"/>
    <w:pPr>
      <w:keepNext/>
      <w:autoSpaceDE w:val="0"/>
      <w:autoSpaceDN w:val="0"/>
      <w:adjustRightInd w:val="0"/>
      <w:jc w:val="center"/>
    </w:pPr>
    <w:rPr>
      <w:sz w:val="28"/>
      <w:szCs w:val="28"/>
    </w:rPr>
  </w:style>
  <w:style w:type="paragraph" w:customStyle="1" w:styleId="afa">
    <w:name w:val="Таблицы (моноширинный)"/>
    <w:basedOn w:val="a"/>
    <w:next w:val="a"/>
    <w:uiPriority w:val="99"/>
    <w:rsid w:val="001D56FC"/>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45BA4"/>
    <w:rPr>
      <w:sz w:val="28"/>
    </w:rPr>
  </w:style>
  <w:style w:type="character" w:customStyle="1" w:styleId="em-0">
    <w:name w:val="em-Раздел Знак"/>
    <w:link w:val="em-"/>
    <w:rsid w:val="001A5263"/>
    <w:rPr>
      <w:rFonts w:ascii="Cambria" w:eastAsia="Times New Roman" w:hAnsi="Cambria" w:cs="Times New Roman"/>
      <w:b/>
      <w:bCs/>
      <w:kern w:val="32"/>
      <w:sz w:val="28"/>
      <w:szCs w:val="22"/>
      <w:lang w:val="ru-RU" w:eastAsia="ru-RU" w:bidi="ar-SA"/>
    </w:rPr>
  </w:style>
  <w:style w:type="paragraph" w:customStyle="1" w:styleId="em-1">
    <w:name w:val="em-подраздел"/>
    <w:basedOn w:val="a"/>
    <w:link w:val="em-2"/>
    <w:rsid w:val="00CE14C5"/>
    <w:pPr>
      <w:ind w:firstLine="567"/>
      <w:jc w:val="both"/>
    </w:pPr>
    <w:rPr>
      <w:b/>
      <w:sz w:val="22"/>
      <w:szCs w:val="22"/>
    </w:rPr>
  </w:style>
  <w:style w:type="character" w:customStyle="1" w:styleId="em-2">
    <w:name w:val="em-подраздел Знак"/>
    <w:link w:val="em-1"/>
    <w:rsid w:val="00352903"/>
    <w:rPr>
      <w:b/>
      <w:sz w:val="22"/>
      <w:szCs w:val="22"/>
      <w:lang w:val="ru-RU" w:eastAsia="ru-RU" w:bidi="ar-SA"/>
    </w:rPr>
  </w:style>
  <w:style w:type="paragraph" w:customStyle="1" w:styleId="em">
    <w:name w:val="emРаздел"/>
    <w:basedOn w:val="a"/>
    <w:link w:val="em0"/>
    <w:rsid w:val="00745BA4"/>
    <w:pPr>
      <w:ind w:firstLine="567"/>
    </w:pPr>
    <w:rPr>
      <w:b/>
      <w:sz w:val="28"/>
      <w:szCs w:val="22"/>
    </w:rPr>
  </w:style>
  <w:style w:type="character" w:customStyle="1" w:styleId="em0">
    <w:name w:val="emРаздел Знак"/>
    <w:link w:val="em"/>
    <w:rsid w:val="001A5263"/>
    <w:rPr>
      <w:b/>
      <w:sz w:val="28"/>
      <w:szCs w:val="22"/>
      <w:lang w:val="ru-RU" w:eastAsia="ru-RU" w:bidi="ar-SA"/>
    </w:rPr>
  </w:style>
  <w:style w:type="paragraph" w:customStyle="1" w:styleId="em-3">
    <w:name w:val="em-заголовок таблицыЖ"/>
    <w:basedOn w:val="a"/>
    <w:rsid w:val="00352903"/>
    <w:pPr>
      <w:framePr w:hSpace="180" w:wrap="around" w:vAnchor="text" w:hAnchor="margin" w:y="80"/>
      <w:jc w:val="center"/>
    </w:pPr>
    <w:rPr>
      <w:b/>
      <w:sz w:val="22"/>
      <w:szCs w:val="22"/>
    </w:rPr>
  </w:style>
  <w:style w:type="paragraph" w:customStyle="1" w:styleId="em-4">
    <w:name w:val="em-абзац"/>
    <w:basedOn w:val="em-1"/>
    <w:link w:val="em-5"/>
    <w:rsid w:val="00E842CE"/>
    <w:rPr>
      <w:b w:val="0"/>
    </w:rPr>
  </w:style>
  <w:style w:type="character" w:customStyle="1" w:styleId="em-5">
    <w:name w:val="em-абзац Знак"/>
    <w:basedOn w:val="em-2"/>
    <w:link w:val="em-4"/>
    <w:rsid w:val="00E220F2"/>
    <w:rPr>
      <w:b/>
      <w:sz w:val="22"/>
      <w:szCs w:val="22"/>
      <w:lang w:val="ru-RU" w:eastAsia="ru-RU" w:bidi="ar-SA"/>
    </w:rPr>
  </w:style>
  <w:style w:type="paragraph" w:customStyle="1" w:styleId="em-6">
    <w:name w:val="em-текст сноски"/>
    <w:basedOn w:val="ac"/>
    <w:rsid w:val="00335540"/>
    <w:pPr>
      <w:ind w:firstLine="284"/>
      <w:jc w:val="both"/>
    </w:pPr>
    <w:rPr>
      <w:vanish/>
      <w:sz w:val="16"/>
      <w:szCs w:val="16"/>
    </w:rPr>
  </w:style>
  <w:style w:type="paragraph" w:customStyle="1" w:styleId="em-7">
    <w:name w:val="em-пункт"/>
    <w:basedOn w:val="em-1"/>
    <w:rsid w:val="00335540"/>
  </w:style>
  <w:style w:type="paragraph" w:styleId="afb">
    <w:name w:val="table of figures"/>
    <w:basedOn w:val="a"/>
    <w:next w:val="a"/>
    <w:semiHidden/>
    <w:rsid w:val="00335540"/>
  </w:style>
  <w:style w:type="paragraph" w:customStyle="1" w:styleId="em--">
    <w:name w:val="em-п-пункт"/>
    <w:basedOn w:val="em-7"/>
    <w:rsid w:val="005238B4"/>
  </w:style>
  <w:style w:type="paragraph" w:styleId="41">
    <w:name w:val="toc 4"/>
    <w:basedOn w:val="a"/>
    <w:next w:val="a"/>
    <w:autoRedefine/>
    <w:uiPriority w:val="39"/>
    <w:rsid w:val="002A7C63"/>
    <w:pPr>
      <w:ind w:left="720"/>
    </w:pPr>
    <w:rPr>
      <w:rFonts w:asciiTheme="minorHAnsi" w:hAnsiTheme="minorHAnsi"/>
      <w:sz w:val="20"/>
      <w:szCs w:val="20"/>
    </w:rPr>
  </w:style>
  <w:style w:type="paragraph" w:customStyle="1" w:styleId="13">
    <w:name w:val="Знак1 Знак Знак Знак Знак Знак Знак Знак"/>
    <w:basedOn w:val="a"/>
    <w:rsid w:val="00B37CA9"/>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BodyText21">
    <w:name w:val="Body Text 21"/>
    <w:basedOn w:val="a"/>
    <w:rsid w:val="00B070A5"/>
    <w:pPr>
      <w:widowControl w:val="0"/>
      <w:spacing w:before="20" w:after="40"/>
    </w:pPr>
    <w:rPr>
      <w:b/>
      <w:i/>
      <w:sz w:val="22"/>
    </w:rPr>
  </w:style>
  <w:style w:type="paragraph" w:customStyle="1" w:styleId="111">
    <w:name w:val="Абзац 1.1.1"/>
    <w:basedOn w:val="a"/>
    <w:rsid w:val="00A5463D"/>
    <w:pPr>
      <w:tabs>
        <w:tab w:val="num" w:pos="1440"/>
      </w:tabs>
      <w:spacing w:before="40" w:after="40"/>
      <w:ind w:left="1440" w:hanging="720"/>
      <w:jc w:val="both"/>
    </w:pPr>
    <w:rPr>
      <w:sz w:val="20"/>
      <w:szCs w:val="20"/>
    </w:rPr>
  </w:style>
  <w:style w:type="paragraph" w:customStyle="1" w:styleId="Default">
    <w:name w:val="Default"/>
    <w:rsid w:val="00A5463D"/>
    <w:pPr>
      <w:autoSpaceDE w:val="0"/>
      <w:autoSpaceDN w:val="0"/>
      <w:adjustRightInd w:val="0"/>
    </w:pPr>
    <w:rPr>
      <w:color w:val="000000"/>
      <w:sz w:val="24"/>
      <w:szCs w:val="24"/>
    </w:rPr>
  </w:style>
  <w:style w:type="paragraph" w:customStyle="1" w:styleId="bt">
    <w:name w:val="Îñíîâíîé òåêñò.bt"/>
    <w:rsid w:val="009D0D89"/>
    <w:pPr>
      <w:jc w:val="both"/>
    </w:pPr>
    <w:rPr>
      <w:sz w:val="22"/>
      <w:lang w:val="en-US"/>
    </w:rPr>
  </w:style>
  <w:style w:type="paragraph" w:customStyle="1" w:styleId="Level2">
    <w:name w:val="Level 2"/>
    <w:basedOn w:val="a"/>
    <w:rsid w:val="009D0D89"/>
    <w:pPr>
      <w:autoSpaceDE w:val="0"/>
      <w:autoSpaceDN w:val="0"/>
      <w:spacing w:after="140" w:line="290" w:lineRule="auto"/>
      <w:jc w:val="both"/>
    </w:pPr>
    <w:rPr>
      <w:rFonts w:ascii="Arial" w:hAnsi="Arial" w:cs="Arial"/>
      <w:kern w:val="20"/>
      <w:sz w:val="20"/>
      <w:szCs w:val="20"/>
      <w:lang w:val="en-GB"/>
    </w:rPr>
  </w:style>
  <w:style w:type="paragraph" w:customStyle="1" w:styleId="14">
    <w:name w:val="Обычный1"/>
    <w:link w:val="15"/>
    <w:uiPriority w:val="99"/>
    <w:rsid w:val="0025159D"/>
    <w:pPr>
      <w:widowControl w:val="0"/>
      <w:autoSpaceDE w:val="0"/>
      <w:autoSpaceDN w:val="0"/>
    </w:pPr>
    <w:rPr>
      <w:rFonts w:ascii="Arial" w:hAnsi="Arial" w:cs="Arial"/>
      <w:lang w:val="en-US"/>
    </w:rPr>
  </w:style>
  <w:style w:type="paragraph" w:customStyle="1" w:styleId="BodyTextbt">
    <w:name w:val="Body Text.bt"/>
    <w:basedOn w:val="a"/>
    <w:rsid w:val="00755176"/>
    <w:pPr>
      <w:jc w:val="both"/>
    </w:pPr>
    <w:rPr>
      <w:b/>
      <w:i/>
      <w:sz w:val="22"/>
    </w:rPr>
  </w:style>
  <w:style w:type="paragraph" w:customStyle="1" w:styleId="110">
    <w:name w:val="Абзац 1.1"/>
    <w:basedOn w:val="a"/>
    <w:rsid w:val="00755176"/>
    <w:pPr>
      <w:tabs>
        <w:tab w:val="num" w:pos="840"/>
      </w:tabs>
      <w:spacing w:before="40" w:after="40"/>
      <w:ind w:left="840" w:hanging="360"/>
      <w:jc w:val="both"/>
    </w:pPr>
    <w:rPr>
      <w:noProof/>
      <w:sz w:val="20"/>
      <w:szCs w:val="20"/>
    </w:rPr>
  </w:style>
  <w:style w:type="paragraph" w:customStyle="1" w:styleId="afc">
    <w:name w:val="Абзац __"/>
    <w:basedOn w:val="a"/>
    <w:rsid w:val="00755176"/>
    <w:pPr>
      <w:tabs>
        <w:tab w:val="left" w:pos="709"/>
      </w:tabs>
      <w:spacing w:before="40" w:after="40"/>
      <w:ind w:left="709"/>
      <w:jc w:val="both"/>
    </w:pPr>
    <w:rPr>
      <w:sz w:val="20"/>
      <w:szCs w:val="20"/>
    </w:rPr>
  </w:style>
  <w:style w:type="paragraph" w:customStyle="1" w:styleId="-">
    <w:name w:val="Абзац -"/>
    <w:basedOn w:val="a"/>
    <w:rsid w:val="00755176"/>
    <w:pPr>
      <w:numPr>
        <w:numId w:val="1"/>
      </w:numPr>
      <w:tabs>
        <w:tab w:val="num" w:pos="1276"/>
      </w:tabs>
      <w:spacing w:before="40" w:after="40"/>
      <w:ind w:left="1276" w:hanging="227"/>
      <w:jc w:val="both"/>
    </w:pPr>
    <w:rPr>
      <w:sz w:val="20"/>
      <w:szCs w:val="20"/>
    </w:rPr>
  </w:style>
  <w:style w:type="paragraph" w:customStyle="1" w:styleId="body">
    <w:name w:val="body"/>
    <w:basedOn w:val="a"/>
    <w:link w:val="body0"/>
    <w:rsid w:val="00AE097F"/>
    <w:pPr>
      <w:tabs>
        <w:tab w:val="left" w:pos="568"/>
        <w:tab w:val="left" w:pos="7088"/>
      </w:tabs>
      <w:autoSpaceDE w:val="0"/>
      <w:autoSpaceDN w:val="0"/>
      <w:adjustRightInd w:val="0"/>
      <w:spacing w:line="230" w:lineRule="atLeast"/>
      <w:ind w:firstLine="227"/>
      <w:jc w:val="both"/>
      <w:textAlignment w:val="center"/>
    </w:pPr>
    <w:rPr>
      <w:rFonts w:ascii="FranklinGothicBookC" w:hAnsi="FranklinGothicBookC" w:cs="FranklinGothicBookC"/>
      <w:color w:val="000000"/>
      <w:sz w:val="18"/>
      <w:szCs w:val="18"/>
      <w:lang w:val="en-US" w:bidi="en-US"/>
    </w:rPr>
  </w:style>
  <w:style w:type="paragraph" w:styleId="afd">
    <w:name w:val="Plain Text"/>
    <w:basedOn w:val="a"/>
    <w:link w:val="afe"/>
    <w:uiPriority w:val="99"/>
    <w:unhideWhenUsed/>
    <w:rsid w:val="00C80A00"/>
    <w:rPr>
      <w:rFonts w:ascii="Consolas" w:eastAsia="Calibri" w:hAnsi="Consolas"/>
      <w:sz w:val="21"/>
      <w:szCs w:val="21"/>
      <w:lang w:eastAsia="en-US"/>
    </w:rPr>
  </w:style>
  <w:style w:type="character" w:customStyle="1" w:styleId="afe">
    <w:name w:val="Текст Знак"/>
    <w:link w:val="afd"/>
    <w:uiPriority w:val="99"/>
    <w:rsid w:val="00C80A00"/>
    <w:rPr>
      <w:rFonts w:ascii="Consolas" w:eastAsia="Calibri" w:hAnsi="Consolas"/>
      <w:sz w:val="21"/>
      <w:szCs w:val="21"/>
      <w:lang w:eastAsia="en-US"/>
    </w:rPr>
  </w:style>
  <w:style w:type="character" w:customStyle="1" w:styleId="aff">
    <w:name w:val="Гипертекстовая ссылка"/>
    <w:uiPriority w:val="99"/>
    <w:rsid w:val="00281EDA"/>
    <w:rPr>
      <w:b/>
      <w:bCs/>
      <w:color w:val="106BBE"/>
      <w:sz w:val="26"/>
      <w:szCs w:val="26"/>
    </w:rPr>
  </w:style>
  <w:style w:type="character" w:customStyle="1" w:styleId="aff0">
    <w:name w:val="Цветовое выделение"/>
    <w:uiPriority w:val="99"/>
    <w:rsid w:val="00281EDA"/>
    <w:rPr>
      <w:b/>
      <w:bCs/>
      <w:color w:val="26282F"/>
      <w:sz w:val="26"/>
      <w:szCs w:val="26"/>
    </w:rPr>
  </w:style>
  <w:style w:type="paragraph" w:customStyle="1" w:styleId="aff1">
    <w:name w:val="табл"/>
    <w:uiPriority w:val="99"/>
    <w:rsid w:val="00E97AD6"/>
    <w:pPr>
      <w:tabs>
        <w:tab w:val="left" w:pos="340"/>
        <w:tab w:val="center" w:pos="5216"/>
        <w:tab w:val="center" w:pos="6803"/>
        <w:tab w:val="center" w:pos="8447"/>
      </w:tabs>
      <w:autoSpaceDE w:val="0"/>
      <w:autoSpaceDN w:val="0"/>
      <w:spacing w:line="240" w:lineRule="atLeast"/>
      <w:jc w:val="both"/>
    </w:pPr>
    <w:rPr>
      <w:rFonts w:ascii="NTHelvetica/Cyrillic" w:hAnsi="NTHelvetica/Cyrillic" w:cs="NTHelvetica/Cyrillic"/>
      <w:sz w:val="24"/>
      <w:szCs w:val="24"/>
    </w:rPr>
  </w:style>
  <w:style w:type="paragraph" w:customStyle="1" w:styleId="balans">
    <w:name w:val="balans"/>
    <w:basedOn w:val="a"/>
    <w:next w:val="a"/>
    <w:uiPriority w:val="99"/>
    <w:rsid w:val="00E97AD6"/>
    <w:pPr>
      <w:tabs>
        <w:tab w:val="left" w:pos="397"/>
        <w:tab w:val="center" w:pos="3345"/>
        <w:tab w:val="center" w:pos="3969"/>
      </w:tabs>
      <w:autoSpaceDE w:val="0"/>
      <w:autoSpaceDN w:val="0"/>
      <w:spacing w:line="160" w:lineRule="atLeast"/>
      <w:ind w:left="57" w:right="57"/>
    </w:pPr>
    <w:rPr>
      <w:rFonts w:ascii="FranklinGothicBookC" w:hAnsi="FranklinGothicBookC" w:cs="FranklinGothicBookC"/>
      <w:spacing w:val="-15"/>
      <w:sz w:val="16"/>
      <w:szCs w:val="16"/>
    </w:rPr>
  </w:style>
  <w:style w:type="paragraph" w:customStyle="1" w:styleId="balans1">
    <w:name w:val="balans1"/>
    <w:basedOn w:val="balans"/>
    <w:next w:val="balans"/>
    <w:uiPriority w:val="99"/>
    <w:rsid w:val="00E97AD6"/>
    <w:pPr>
      <w:pBdr>
        <w:bottom w:val="single" w:sz="2" w:space="0" w:color="auto"/>
        <w:between w:val="single" w:sz="2" w:space="0" w:color="auto"/>
      </w:pBdr>
    </w:pPr>
  </w:style>
  <w:style w:type="paragraph" w:styleId="aff2">
    <w:name w:val="No Spacing"/>
    <w:aliases w:val="обычный"/>
    <w:uiPriority w:val="1"/>
    <w:qFormat/>
    <w:rsid w:val="00E97AD6"/>
    <w:pPr>
      <w:autoSpaceDE w:val="0"/>
      <w:autoSpaceDN w:val="0"/>
    </w:pPr>
    <w:rPr>
      <w:sz w:val="24"/>
      <w:szCs w:val="24"/>
    </w:rPr>
  </w:style>
  <w:style w:type="paragraph" w:styleId="aff3">
    <w:name w:val="Title"/>
    <w:basedOn w:val="a"/>
    <w:link w:val="aff4"/>
    <w:qFormat/>
    <w:rsid w:val="00C55C79"/>
    <w:pPr>
      <w:jc w:val="center"/>
    </w:pPr>
    <w:rPr>
      <w:b/>
      <w:bCs/>
    </w:rPr>
  </w:style>
  <w:style w:type="character" w:customStyle="1" w:styleId="aff4">
    <w:name w:val="Название Знак"/>
    <w:link w:val="aff3"/>
    <w:rsid w:val="00C55C79"/>
    <w:rPr>
      <w:b/>
      <w:bCs/>
      <w:sz w:val="24"/>
      <w:szCs w:val="24"/>
    </w:rPr>
  </w:style>
  <w:style w:type="paragraph" w:styleId="aff5">
    <w:name w:val="annotation text"/>
    <w:basedOn w:val="a"/>
    <w:link w:val="aff6"/>
    <w:uiPriority w:val="99"/>
    <w:rsid w:val="00C55C79"/>
    <w:rPr>
      <w:sz w:val="20"/>
      <w:szCs w:val="20"/>
    </w:rPr>
  </w:style>
  <w:style w:type="character" w:customStyle="1" w:styleId="aff6">
    <w:name w:val="Текст примечания Знак"/>
    <w:basedOn w:val="a0"/>
    <w:link w:val="aff5"/>
    <w:uiPriority w:val="99"/>
    <w:rsid w:val="00C55C79"/>
  </w:style>
  <w:style w:type="paragraph" w:customStyle="1" w:styleId="BodyText22">
    <w:name w:val="Body Text 22"/>
    <w:basedOn w:val="a"/>
    <w:rsid w:val="00C55C79"/>
    <w:pPr>
      <w:widowControl w:val="0"/>
      <w:autoSpaceDE w:val="0"/>
      <w:autoSpaceDN w:val="0"/>
      <w:spacing w:line="360" w:lineRule="auto"/>
      <w:ind w:firstLine="709"/>
      <w:jc w:val="both"/>
    </w:pPr>
    <w:rPr>
      <w:sz w:val="20"/>
      <w:szCs w:val="20"/>
    </w:rPr>
  </w:style>
  <w:style w:type="paragraph" w:styleId="aff7">
    <w:name w:val="List Paragraph"/>
    <w:aliases w:val="Нумерованый список,List Paragraph1,AC List 01,List Paragraph,Ненумерованный список,ПАРАГРАФ,Абзац списка2,Маркер,3_Абзац списка,Нумерованный спиков,Абзац маркированнный,название,Bullet Number,Bullet List,FooterText,numbered,Абзац списка1"/>
    <w:basedOn w:val="a"/>
    <w:link w:val="aff8"/>
    <w:uiPriority w:val="34"/>
    <w:qFormat/>
    <w:rsid w:val="00C55C79"/>
    <w:pPr>
      <w:autoSpaceDE w:val="0"/>
      <w:autoSpaceDN w:val="0"/>
      <w:spacing w:before="100" w:after="100"/>
      <w:ind w:left="720"/>
      <w:contextualSpacing/>
    </w:pPr>
  </w:style>
  <w:style w:type="paragraph" w:customStyle="1" w:styleId="aff9">
    <w:name w:val="Текст таблицы"/>
    <w:uiPriority w:val="99"/>
    <w:rsid w:val="00C55C79"/>
    <w:rPr>
      <w:rFonts w:ascii="Arial" w:hAnsi="Arial" w:cs="Arial"/>
      <w:kern w:val="32"/>
      <w:sz w:val="16"/>
      <w:szCs w:val="16"/>
      <w:lang w:eastAsia="en-US"/>
    </w:rPr>
  </w:style>
  <w:style w:type="paragraph" w:styleId="affa">
    <w:name w:val="Normal (Web)"/>
    <w:aliases w:val="Обычный (Web)1,Обычный (веб) Знак,Обычный (Web) Знак,Обычный (веб)1,Обычный (веб) Знак1,Обычный (веб) Знак Знак"/>
    <w:basedOn w:val="a"/>
    <w:uiPriority w:val="99"/>
    <w:unhideWhenUsed/>
    <w:rsid w:val="00C55C79"/>
    <w:pPr>
      <w:spacing w:before="100" w:beforeAutospacing="1" w:after="100" w:afterAutospacing="1"/>
    </w:pPr>
  </w:style>
  <w:style w:type="paragraph" w:customStyle="1" w:styleId="ConsPlusNormal">
    <w:name w:val="ConsPlusNormal"/>
    <w:rsid w:val="00C55C79"/>
    <w:pPr>
      <w:autoSpaceDE w:val="0"/>
      <w:autoSpaceDN w:val="0"/>
      <w:adjustRightInd w:val="0"/>
      <w:ind w:firstLine="720"/>
    </w:pPr>
    <w:rPr>
      <w:rFonts w:ascii="Arial" w:hAnsi="Arial" w:cs="Arial"/>
    </w:rPr>
  </w:style>
  <w:style w:type="paragraph" w:styleId="affb">
    <w:name w:val="Revision"/>
    <w:hidden/>
    <w:uiPriority w:val="99"/>
    <w:semiHidden/>
    <w:rsid w:val="00C55C79"/>
    <w:rPr>
      <w:sz w:val="24"/>
      <w:szCs w:val="24"/>
    </w:rPr>
  </w:style>
  <w:style w:type="character" w:styleId="affc">
    <w:name w:val="Emphasis"/>
    <w:uiPriority w:val="20"/>
    <w:qFormat/>
    <w:rsid w:val="00C55C79"/>
    <w:rPr>
      <w:i/>
      <w:iCs/>
    </w:rPr>
  </w:style>
  <w:style w:type="character" w:customStyle="1" w:styleId="SUBST">
    <w:name w:val="__SUBST"/>
    <w:rsid w:val="00265679"/>
    <w:rPr>
      <w:b/>
      <w:i/>
      <w:sz w:val="22"/>
    </w:rPr>
  </w:style>
  <w:style w:type="paragraph" w:customStyle="1" w:styleId="affd">
    <w:name w:val="Прижатый влево"/>
    <w:basedOn w:val="a"/>
    <w:next w:val="a"/>
    <w:uiPriority w:val="99"/>
    <w:rsid w:val="005D0129"/>
    <w:pPr>
      <w:autoSpaceDE w:val="0"/>
      <w:autoSpaceDN w:val="0"/>
      <w:adjustRightInd w:val="0"/>
    </w:pPr>
    <w:rPr>
      <w:rFonts w:ascii="Arial" w:hAnsi="Arial" w:cs="Arial"/>
    </w:rPr>
  </w:style>
  <w:style w:type="paragraph" w:customStyle="1" w:styleId="SubHeading">
    <w:name w:val="Sub Heading"/>
    <w:uiPriority w:val="99"/>
    <w:rsid w:val="007E2B2F"/>
    <w:pPr>
      <w:widowControl w:val="0"/>
      <w:autoSpaceDE w:val="0"/>
      <w:autoSpaceDN w:val="0"/>
      <w:adjustRightInd w:val="0"/>
      <w:spacing w:before="240" w:after="40"/>
    </w:pPr>
  </w:style>
  <w:style w:type="paragraph" w:customStyle="1" w:styleId="ThinDelim">
    <w:name w:val="Thin Delim"/>
    <w:uiPriority w:val="99"/>
    <w:rsid w:val="007E2B2F"/>
    <w:pPr>
      <w:widowControl w:val="0"/>
      <w:autoSpaceDE w:val="0"/>
      <w:autoSpaceDN w:val="0"/>
      <w:adjustRightInd w:val="0"/>
    </w:pPr>
    <w:rPr>
      <w:sz w:val="16"/>
      <w:szCs w:val="16"/>
    </w:rPr>
  </w:style>
  <w:style w:type="character" w:customStyle="1" w:styleId="Subst0">
    <w:name w:val="Subst"/>
    <w:uiPriority w:val="99"/>
    <w:rsid w:val="007E2B2F"/>
    <w:rPr>
      <w:b/>
      <w:i/>
    </w:rPr>
  </w:style>
  <w:style w:type="paragraph" w:customStyle="1" w:styleId="affe">
    <w:name w:val="Нормальный (таблица)"/>
    <w:basedOn w:val="a"/>
    <w:next w:val="a"/>
    <w:uiPriority w:val="99"/>
    <w:rsid w:val="008E7033"/>
    <w:pPr>
      <w:autoSpaceDE w:val="0"/>
      <w:autoSpaceDN w:val="0"/>
      <w:adjustRightInd w:val="0"/>
      <w:jc w:val="both"/>
    </w:pPr>
    <w:rPr>
      <w:rFonts w:ascii="Arial" w:hAnsi="Arial" w:cs="Arial"/>
    </w:rPr>
  </w:style>
  <w:style w:type="character" w:customStyle="1" w:styleId="afff">
    <w:name w:val="Продолжение ссылки"/>
    <w:basedOn w:val="aff"/>
    <w:uiPriority w:val="99"/>
    <w:rsid w:val="0095284B"/>
    <w:rPr>
      <w:b/>
      <w:bCs/>
      <w:color w:val="106BBE"/>
      <w:sz w:val="26"/>
      <w:szCs w:val="26"/>
    </w:rPr>
  </w:style>
  <w:style w:type="character" w:styleId="afff0">
    <w:name w:val="annotation reference"/>
    <w:basedOn w:val="a0"/>
    <w:uiPriority w:val="99"/>
    <w:unhideWhenUsed/>
    <w:rsid w:val="00C004BD"/>
    <w:rPr>
      <w:sz w:val="16"/>
      <w:szCs w:val="16"/>
    </w:rPr>
  </w:style>
  <w:style w:type="paragraph" w:customStyle="1" w:styleId="Style1">
    <w:name w:val="Style1"/>
    <w:basedOn w:val="a"/>
    <w:uiPriority w:val="99"/>
    <w:rsid w:val="00E837B7"/>
    <w:pPr>
      <w:widowControl w:val="0"/>
      <w:autoSpaceDE w:val="0"/>
      <w:autoSpaceDN w:val="0"/>
      <w:adjustRightInd w:val="0"/>
      <w:spacing w:line="595" w:lineRule="exact"/>
      <w:jc w:val="both"/>
    </w:pPr>
    <w:rPr>
      <w:rFonts w:ascii="Arial" w:hAnsi="Arial" w:cs="Arial"/>
    </w:rPr>
  </w:style>
  <w:style w:type="paragraph" w:customStyle="1" w:styleId="Style2">
    <w:name w:val="Style2"/>
    <w:basedOn w:val="a"/>
    <w:uiPriority w:val="99"/>
    <w:rsid w:val="00E837B7"/>
    <w:pPr>
      <w:widowControl w:val="0"/>
      <w:autoSpaceDE w:val="0"/>
      <w:autoSpaceDN w:val="0"/>
      <w:adjustRightInd w:val="0"/>
      <w:jc w:val="both"/>
    </w:pPr>
    <w:rPr>
      <w:rFonts w:ascii="Arial" w:hAnsi="Arial" w:cs="Arial"/>
    </w:rPr>
  </w:style>
  <w:style w:type="paragraph" w:customStyle="1" w:styleId="Style3">
    <w:name w:val="Style3"/>
    <w:basedOn w:val="a"/>
    <w:uiPriority w:val="99"/>
    <w:rsid w:val="00E837B7"/>
    <w:pPr>
      <w:widowControl w:val="0"/>
      <w:autoSpaceDE w:val="0"/>
      <w:autoSpaceDN w:val="0"/>
      <w:adjustRightInd w:val="0"/>
      <w:spacing w:line="154" w:lineRule="exact"/>
      <w:jc w:val="both"/>
    </w:pPr>
    <w:rPr>
      <w:rFonts w:ascii="Arial" w:hAnsi="Arial" w:cs="Arial"/>
    </w:rPr>
  </w:style>
  <w:style w:type="paragraph" w:customStyle="1" w:styleId="Style4">
    <w:name w:val="Style4"/>
    <w:basedOn w:val="a"/>
    <w:uiPriority w:val="99"/>
    <w:rsid w:val="00E837B7"/>
    <w:pPr>
      <w:widowControl w:val="0"/>
      <w:autoSpaceDE w:val="0"/>
      <w:autoSpaceDN w:val="0"/>
      <w:adjustRightInd w:val="0"/>
    </w:pPr>
    <w:rPr>
      <w:rFonts w:ascii="Arial" w:hAnsi="Arial" w:cs="Arial"/>
    </w:rPr>
  </w:style>
  <w:style w:type="paragraph" w:customStyle="1" w:styleId="Style5">
    <w:name w:val="Style5"/>
    <w:basedOn w:val="a"/>
    <w:uiPriority w:val="99"/>
    <w:rsid w:val="00E837B7"/>
    <w:pPr>
      <w:widowControl w:val="0"/>
      <w:autoSpaceDE w:val="0"/>
      <w:autoSpaceDN w:val="0"/>
      <w:adjustRightInd w:val="0"/>
      <w:spacing w:line="182" w:lineRule="exact"/>
      <w:ind w:firstLine="466"/>
    </w:pPr>
    <w:rPr>
      <w:rFonts w:ascii="Arial" w:hAnsi="Arial" w:cs="Arial"/>
    </w:rPr>
  </w:style>
  <w:style w:type="paragraph" w:customStyle="1" w:styleId="Style6">
    <w:name w:val="Style6"/>
    <w:basedOn w:val="a"/>
    <w:uiPriority w:val="99"/>
    <w:rsid w:val="00E837B7"/>
    <w:pPr>
      <w:widowControl w:val="0"/>
      <w:autoSpaceDE w:val="0"/>
      <w:autoSpaceDN w:val="0"/>
      <w:adjustRightInd w:val="0"/>
      <w:jc w:val="both"/>
    </w:pPr>
    <w:rPr>
      <w:rFonts w:ascii="Arial" w:hAnsi="Arial" w:cs="Arial"/>
    </w:rPr>
  </w:style>
  <w:style w:type="paragraph" w:customStyle="1" w:styleId="Style7">
    <w:name w:val="Style7"/>
    <w:basedOn w:val="a"/>
    <w:uiPriority w:val="99"/>
    <w:rsid w:val="00E837B7"/>
    <w:pPr>
      <w:widowControl w:val="0"/>
      <w:autoSpaceDE w:val="0"/>
      <w:autoSpaceDN w:val="0"/>
      <w:adjustRightInd w:val="0"/>
    </w:pPr>
    <w:rPr>
      <w:rFonts w:ascii="Arial" w:hAnsi="Arial" w:cs="Arial"/>
    </w:rPr>
  </w:style>
  <w:style w:type="paragraph" w:customStyle="1" w:styleId="Style8">
    <w:name w:val="Style8"/>
    <w:basedOn w:val="a"/>
    <w:uiPriority w:val="99"/>
    <w:rsid w:val="00E837B7"/>
    <w:pPr>
      <w:widowControl w:val="0"/>
      <w:autoSpaceDE w:val="0"/>
      <w:autoSpaceDN w:val="0"/>
      <w:adjustRightInd w:val="0"/>
      <w:spacing w:line="158" w:lineRule="exact"/>
      <w:jc w:val="both"/>
    </w:pPr>
    <w:rPr>
      <w:rFonts w:ascii="Arial" w:hAnsi="Arial" w:cs="Arial"/>
    </w:rPr>
  </w:style>
  <w:style w:type="paragraph" w:customStyle="1" w:styleId="Style9">
    <w:name w:val="Style9"/>
    <w:basedOn w:val="a"/>
    <w:uiPriority w:val="99"/>
    <w:rsid w:val="00E837B7"/>
    <w:pPr>
      <w:widowControl w:val="0"/>
      <w:autoSpaceDE w:val="0"/>
      <w:autoSpaceDN w:val="0"/>
      <w:adjustRightInd w:val="0"/>
    </w:pPr>
    <w:rPr>
      <w:rFonts w:ascii="Arial" w:hAnsi="Arial" w:cs="Arial"/>
    </w:rPr>
  </w:style>
  <w:style w:type="paragraph" w:customStyle="1" w:styleId="Style10">
    <w:name w:val="Style10"/>
    <w:basedOn w:val="a"/>
    <w:uiPriority w:val="99"/>
    <w:rsid w:val="00E837B7"/>
    <w:pPr>
      <w:widowControl w:val="0"/>
      <w:autoSpaceDE w:val="0"/>
      <w:autoSpaceDN w:val="0"/>
      <w:adjustRightInd w:val="0"/>
    </w:pPr>
    <w:rPr>
      <w:rFonts w:ascii="Arial" w:hAnsi="Arial" w:cs="Arial"/>
    </w:rPr>
  </w:style>
  <w:style w:type="paragraph" w:customStyle="1" w:styleId="Style11">
    <w:name w:val="Style11"/>
    <w:basedOn w:val="a"/>
    <w:uiPriority w:val="99"/>
    <w:rsid w:val="00E837B7"/>
    <w:pPr>
      <w:widowControl w:val="0"/>
      <w:autoSpaceDE w:val="0"/>
      <w:autoSpaceDN w:val="0"/>
      <w:adjustRightInd w:val="0"/>
    </w:pPr>
    <w:rPr>
      <w:rFonts w:ascii="Arial" w:hAnsi="Arial" w:cs="Arial"/>
    </w:rPr>
  </w:style>
  <w:style w:type="paragraph" w:customStyle="1" w:styleId="Style12">
    <w:name w:val="Style12"/>
    <w:basedOn w:val="a"/>
    <w:uiPriority w:val="99"/>
    <w:rsid w:val="00E837B7"/>
    <w:pPr>
      <w:widowControl w:val="0"/>
      <w:autoSpaceDE w:val="0"/>
      <w:autoSpaceDN w:val="0"/>
      <w:adjustRightInd w:val="0"/>
      <w:jc w:val="center"/>
    </w:pPr>
    <w:rPr>
      <w:rFonts w:ascii="Arial" w:hAnsi="Arial" w:cs="Arial"/>
    </w:rPr>
  </w:style>
  <w:style w:type="paragraph" w:customStyle="1" w:styleId="Style13">
    <w:name w:val="Style13"/>
    <w:basedOn w:val="a"/>
    <w:uiPriority w:val="99"/>
    <w:rsid w:val="00E837B7"/>
    <w:pPr>
      <w:widowControl w:val="0"/>
      <w:autoSpaceDE w:val="0"/>
      <w:autoSpaceDN w:val="0"/>
      <w:adjustRightInd w:val="0"/>
    </w:pPr>
    <w:rPr>
      <w:rFonts w:ascii="Arial" w:hAnsi="Arial" w:cs="Arial"/>
    </w:rPr>
  </w:style>
  <w:style w:type="paragraph" w:customStyle="1" w:styleId="Style14">
    <w:name w:val="Style14"/>
    <w:basedOn w:val="a"/>
    <w:uiPriority w:val="99"/>
    <w:rsid w:val="00E837B7"/>
    <w:pPr>
      <w:widowControl w:val="0"/>
      <w:autoSpaceDE w:val="0"/>
      <w:autoSpaceDN w:val="0"/>
      <w:adjustRightInd w:val="0"/>
    </w:pPr>
    <w:rPr>
      <w:rFonts w:ascii="Arial" w:hAnsi="Arial" w:cs="Arial"/>
    </w:rPr>
  </w:style>
  <w:style w:type="paragraph" w:customStyle="1" w:styleId="Style15">
    <w:name w:val="Style15"/>
    <w:basedOn w:val="a"/>
    <w:uiPriority w:val="99"/>
    <w:rsid w:val="00E837B7"/>
    <w:pPr>
      <w:widowControl w:val="0"/>
      <w:autoSpaceDE w:val="0"/>
      <w:autoSpaceDN w:val="0"/>
      <w:adjustRightInd w:val="0"/>
      <w:jc w:val="right"/>
    </w:pPr>
    <w:rPr>
      <w:rFonts w:ascii="Arial" w:hAnsi="Arial" w:cs="Arial"/>
    </w:rPr>
  </w:style>
  <w:style w:type="paragraph" w:customStyle="1" w:styleId="Style16">
    <w:name w:val="Style16"/>
    <w:basedOn w:val="a"/>
    <w:uiPriority w:val="99"/>
    <w:rsid w:val="00E837B7"/>
    <w:pPr>
      <w:widowControl w:val="0"/>
      <w:autoSpaceDE w:val="0"/>
      <w:autoSpaceDN w:val="0"/>
      <w:adjustRightInd w:val="0"/>
      <w:spacing w:line="370" w:lineRule="exact"/>
      <w:jc w:val="both"/>
    </w:pPr>
    <w:rPr>
      <w:rFonts w:ascii="Arial" w:hAnsi="Arial" w:cs="Arial"/>
    </w:rPr>
  </w:style>
  <w:style w:type="paragraph" w:customStyle="1" w:styleId="Style17">
    <w:name w:val="Style17"/>
    <w:basedOn w:val="a"/>
    <w:uiPriority w:val="99"/>
    <w:rsid w:val="00E837B7"/>
    <w:pPr>
      <w:widowControl w:val="0"/>
      <w:autoSpaceDE w:val="0"/>
      <w:autoSpaceDN w:val="0"/>
      <w:adjustRightInd w:val="0"/>
    </w:pPr>
    <w:rPr>
      <w:rFonts w:ascii="Arial" w:hAnsi="Arial" w:cs="Arial"/>
    </w:rPr>
  </w:style>
  <w:style w:type="paragraph" w:customStyle="1" w:styleId="Style18">
    <w:name w:val="Style18"/>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19">
    <w:name w:val="Style19"/>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0">
    <w:name w:val="Style20"/>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1">
    <w:name w:val="Style21"/>
    <w:basedOn w:val="a"/>
    <w:uiPriority w:val="99"/>
    <w:rsid w:val="00E837B7"/>
    <w:pPr>
      <w:widowControl w:val="0"/>
      <w:autoSpaceDE w:val="0"/>
      <w:autoSpaceDN w:val="0"/>
      <w:adjustRightInd w:val="0"/>
    </w:pPr>
    <w:rPr>
      <w:rFonts w:ascii="Arial" w:hAnsi="Arial" w:cs="Arial"/>
    </w:rPr>
  </w:style>
  <w:style w:type="paragraph" w:customStyle="1" w:styleId="Style22">
    <w:name w:val="Style22"/>
    <w:basedOn w:val="a"/>
    <w:uiPriority w:val="99"/>
    <w:rsid w:val="00E837B7"/>
    <w:pPr>
      <w:widowControl w:val="0"/>
      <w:autoSpaceDE w:val="0"/>
      <w:autoSpaceDN w:val="0"/>
      <w:adjustRightInd w:val="0"/>
    </w:pPr>
    <w:rPr>
      <w:rFonts w:ascii="Arial" w:hAnsi="Arial" w:cs="Arial"/>
    </w:rPr>
  </w:style>
  <w:style w:type="paragraph" w:customStyle="1" w:styleId="Style23">
    <w:name w:val="Style23"/>
    <w:basedOn w:val="a"/>
    <w:uiPriority w:val="99"/>
    <w:rsid w:val="00E837B7"/>
    <w:pPr>
      <w:widowControl w:val="0"/>
      <w:autoSpaceDE w:val="0"/>
      <w:autoSpaceDN w:val="0"/>
      <w:adjustRightInd w:val="0"/>
    </w:pPr>
    <w:rPr>
      <w:rFonts w:ascii="Arial" w:hAnsi="Arial" w:cs="Arial"/>
    </w:rPr>
  </w:style>
  <w:style w:type="paragraph" w:customStyle="1" w:styleId="Style24">
    <w:name w:val="Style24"/>
    <w:basedOn w:val="a"/>
    <w:uiPriority w:val="99"/>
    <w:rsid w:val="00E837B7"/>
    <w:pPr>
      <w:widowControl w:val="0"/>
      <w:autoSpaceDE w:val="0"/>
      <w:autoSpaceDN w:val="0"/>
      <w:adjustRightInd w:val="0"/>
      <w:spacing w:line="182" w:lineRule="exact"/>
      <w:jc w:val="center"/>
    </w:pPr>
    <w:rPr>
      <w:rFonts w:ascii="Arial" w:hAnsi="Arial" w:cs="Arial"/>
    </w:rPr>
  </w:style>
  <w:style w:type="paragraph" w:customStyle="1" w:styleId="Style25">
    <w:name w:val="Style25"/>
    <w:basedOn w:val="a"/>
    <w:uiPriority w:val="99"/>
    <w:rsid w:val="00E837B7"/>
    <w:pPr>
      <w:widowControl w:val="0"/>
      <w:autoSpaceDE w:val="0"/>
      <w:autoSpaceDN w:val="0"/>
      <w:adjustRightInd w:val="0"/>
      <w:spacing w:line="178" w:lineRule="exact"/>
      <w:jc w:val="right"/>
    </w:pPr>
    <w:rPr>
      <w:rFonts w:ascii="Arial" w:hAnsi="Arial" w:cs="Arial"/>
    </w:rPr>
  </w:style>
  <w:style w:type="paragraph" w:customStyle="1" w:styleId="Style26">
    <w:name w:val="Style26"/>
    <w:basedOn w:val="a"/>
    <w:uiPriority w:val="99"/>
    <w:rsid w:val="00E837B7"/>
    <w:pPr>
      <w:widowControl w:val="0"/>
      <w:autoSpaceDE w:val="0"/>
      <w:autoSpaceDN w:val="0"/>
      <w:adjustRightInd w:val="0"/>
      <w:spacing w:line="259" w:lineRule="exact"/>
      <w:ind w:hanging="130"/>
    </w:pPr>
    <w:rPr>
      <w:rFonts w:ascii="Arial" w:hAnsi="Arial" w:cs="Arial"/>
    </w:rPr>
  </w:style>
  <w:style w:type="paragraph" w:customStyle="1" w:styleId="Style27">
    <w:name w:val="Style27"/>
    <w:basedOn w:val="a"/>
    <w:uiPriority w:val="99"/>
    <w:rsid w:val="00E837B7"/>
    <w:pPr>
      <w:widowControl w:val="0"/>
      <w:autoSpaceDE w:val="0"/>
      <w:autoSpaceDN w:val="0"/>
      <w:adjustRightInd w:val="0"/>
      <w:spacing w:line="403" w:lineRule="exact"/>
      <w:ind w:hanging="451"/>
    </w:pPr>
    <w:rPr>
      <w:rFonts w:ascii="Arial" w:hAnsi="Arial" w:cs="Arial"/>
    </w:rPr>
  </w:style>
  <w:style w:type="paragraph" w:customStyle="1" w:styleId="Style28">
    <w:name w:val="Style28"/>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9">
    <w:name w:val="Style29"/>
    <w:basedOn w:val="a"/>
    <w:uiPriority w:val="99"/>
    <w:rsid w:val="00E837B7"/>
    <w:pPr>
      <w:widowControl w:val="0"/>
      <w:autoSpaceDE w:val="0"/>
      <w:autoSpaceDN w:val="0"/>
      <w:adjustRightInd w:val="0"/>
      <w:jc w:val="right"/>
    </w:pPr>
    <w:rPr>
      <w:rFonts w:ascii="Arial" w:hAnsi="Arial" w:cs="Arial"/>
    </w:rPr>
  </w:style>
  <w:style w:type="paragraph" w:customStyle="1" w:styleId="Style30">
    <w:name w:val="Style30"/>
    <w:basedOn w:val="a"/>
    <w:uiPriority w:val="99"/>
    <w:rsid w:val="00E837B7"/>
    <w:pPr>
      <w:widowControl w:val="0"/>
      <w:autoSpaceDE w:val="0"/>
      <w:autoSpaceDN w:val="0"/>
      <w:adjustRightInd w:val="0"/>
      <w:spacing w:line="192" w:lineRule="exact"/>
    </w:pPr>
    <w:rPr>
      <w:rFonts w:ascii="Arial" w:hAnsi="Arial" w:cs="Arial"/>
    </w:rPr>
  </w:style>
  <w:style w:type="paragraph" w:customStyle="1" w:styleId="Style31">
    <w:name w:val="Style31"/>
    <w:basedOn w:val="a"/>
    <w:uiPriority w:val="99"/>
    <w:rsid w:val="00E837B7"/>
    <w:pPr>
      <w:widowControl w:val="0"/>
      <w:autoSpaceDE w:val="0"/>
      <w:autoSpaceDN w:val="0"/>
      <w:adjustRightInd w:val="0"/>
      <w:spacing w:line="182" w:lineRule="exact"/>
      <w:jc w:val="right"/>
    </w:pPr>
    <w:rPr>
      <w:rFonts w:ascii="Arial" w:hAnsi="Arial" w:cs="Arial"/>
    </w:rPr>
  </w:style>
  <w:style w:type="paragraph" w:customStyle="1" w:styleId="Style32">
    <w:name w:val="Style32"/>
    <w:basedOn w:val="a"/>
    <w:uiPriority w:val="99"/>
    <w:rsid w:val="00E837B7"/>
    <w:pPr>
      <w:widowControl w:val="0"/>
      <w:autoSpaceDE w:val="0"/>
      <w:autoSpaceDN w:val="0"/>
      <w:adjustRightInd w:val="0"/>
      <w:spacing w:line="173" w:lineRule="exact"/>
      <w:jc w:val="right"/>
    </w:pPr>
    <w:rPr>
      <w:rFonts w:ascii="Arial" w:hAnsi="Arial" w:cs="Arial"/>
    </w:rPr>
  </w:style>
  <w:style w:type="paragraph" w:customStyle="1" w:styleId="Style33">
    <w:name w:val="Style33"/>
    <w:basedOn w:val="a"/>
    <w:uiPriority w:val="99"/>
    <w:rsid w:val="00E837B7"/>
    <w:pPr>
      <w:widowControl w:val="0"/>
      <w:autoSpaceDE w:val="0"/>
      <w:autoSpaceDN w:val="0"/>
      <w:adjustRightInd w:val="0"/>
      <w:spacing w:line="158" w:lineRule="exact"/>
    </w:pPr>
    <w:rPr>
      <w:rFonts w:ascii="Arial" w:hAnsi="Arial" w:cs="Arial"/>
    </w:rPr>
  </w:style>
  <w:style w:type="paragraph" w:customStyle="1" w:styleId="Style34">
    <w:name w:val="Style34"/>
    <w:basedOn w:val="a"/>
    <w:uiPriority w:val="99"/>
    <w:rsid w:val="00E837B7"/>
    <w:pPr>
      <w:widowControl w:val="0"/>
      <w:autoSpaceDE w:val="0"/>
      <w:autoSpaceDN w:val="0"/>
      <w:adjustRightInd w:val="0"/>
    </w:pPr>
    <w:rPr>
      <w:rFonts w:ascii="Arial" w:hAnsi="Arial" w:cs="Arial"/>
    </w:rPr>
  </w:style>
  <w:style w:type="paragraph" w:customStyle="1" w:styleId="Style35">
    <w:name w:val="Style35"/>
    <w:basedOn w:val="a"/>
    <w:uiPriority w:val="99"/>
    <w:rsid w:val="00E837B7"/>
    <w:pPr>
      <w:widowControl w:val="0"/>
      <w:autoSpaceDE w:val="0"/>
      <w:autoSpaceDN w:val="0"/>
      <w:adjustRightInd w:val="0"/>
    </w:pPr>
    <w:rPr>
      <w:rFonts w:ascii="Arial" w:hAnsi="Arial" w:cs="Arial"/>
    </w:rPr>
  </w:style>
  <w:style w:type="paragraph" w:customStyle="1" w:styleId="Style36">
    <w:name w:val="Style36"/>
    <w:basedOn w:val="a"/>
    <w:uiPriority w:val="99"/>
    <w:rsid w:val="00E837B7"/>
    <w:pPr>
      <w:widowControl w:val="0"/>
      <w:autoSpaceDE w:val="0"/>
      <w:autoSpaceDN w:val="0"/>
      <w:adjustRightInd w:val="0"/>
    </w:pPr>
    <w:rPr>
      <w:rFonts w:ascii="Arial" w:hAnsi="Arial" w:cs="Arial"/>
    </w:rPr>
  </w:style>
  <w:style w:type="paragraph" w:customStyle="1" w:styleId="Style37">
    <w:name w:val="Style37"/>
    <w:basedOn w:val="a"/>
    <w:uiPriority w:val="99"/>
    <w:rsid w:val="00E837B7"/>
    <w:pPr>
      <w:widowControl w:val="0"/>
      <w:autoSpaceDE w:val="0"/>
      <w:autoSpaceDN w:val="0"/>
      <w:adjustRightInd w:val="0"/>
    </w:pPr>
    <w:rPr>
      <w:rFonts w:ascii="Arial" w:hAnsi="Arial" w:cs="Arial"/>
    </w:rPr>
  </w:style>
  <w:style w:type="paragraph" w:customStyle="1" w:styleId="Style38">
    <w:name w:val="Style38"/>
    <w:basedOn w:val="a"/>
    <w:uiPriority w:val="99"/>
    <w:rsid w:val="00E837B7"/>
    <w:pPr>
      <w:widowControl w:val="0"/>
      <w:autoSpaceDE w:val="0"/>
      <w:autoSpaceDN w:val="0"/>
      <w:adjustRightInd w:val="0"/>
      <w:spacing w:line="370" w:lineRule="exact"/>
      <w:jc w:val="right"/>
    </w:pPr>
    <w:rPr>
      <w:rFonts w:ascii="Arial" w:hAnsi="Arial" w:cs="Arial"/>
    </w:rPr>
  </w:style>
  <w:style w:type="paragraph" w:customStyle="1" w:styleId="Style39">
    <w:name w:val="Style39"/>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40">
    <w:name w:val="Style40"/>
    <w:basedOn w:val="a"/>
    <w:uiPriority w:val="99"/>
    <w:rsid w:val="00E837B7"/>
    <w:pPr>
      <w:widowControl w:val="0"/>
      <w:autoSpaceDE w:val="0"/>
      <w:autoSpaceDN w:val="0"/>
      <w:adjustRightInd w:val="0"/>
      <w:spacing w:line="173" w:lineRule="exact"/>
      <w:ind w:hanging="67"/>
      <w:jc w:val="both"/>
    </w:pPr>
    <w:rPr>
      <w:rFonts w:ascii="Arial" w:hAnsi="Arial" w:cs="Arial"/>
    </w:rPr>
  </w:style>
  <w:style w:type="paragraph" w:customStyle="1" w:styleId="Style41">
    <w:name w:val="Style41"/>
    <w:basedOn w:val="a"/>
    <w:uiPriority w:val="99"/>
    <w:rsid w:val="00E837B7"/>
    <w:pPr>
      <w:widowControl w:val="0"/>
      <w:autoSpaceDE w:val="0"/>
      <w:autoSpaceDN w:val="0"/>
      <w:adjustRightInd w:val="0"/>
      <w:spacing w:line="182" w:lineRule="exact"/>
      <w:ind w:firstLine="82"/>
      <w:jc w:val="both"/>
    </w:pPr>
    <w:rPr>
      <w:rFonts w:ascii="Arial" w:hAnsi="Arial" w:cs="Arial"/>
    </w:rPr>
  </w:style>
  <w:style w:type="paragraph" w:customStyle="1" w:styleId="Style42">
    <w:name w:val="Style42"/>
    <w:basedOn w:val="a"/>
    <w:uiPriority w:val="99"/>
    <w:rsid w:val="00E837B7"/>
    <w:pPr>
      <w:widowControl w:val="0"/>
      <w:autoSpaceDE w:val="0"/>
      <w:autoSpaceDN w:val="0"/>
      <w:adjustRightInd w:val="0"/>
    </w:pPr>
    <w:rPr>
      <w:rFonts w:ascii="Arial" w:hAnsi="Arial" w:cs="Arial"/>
    </w:rPr>
  </w:style>
  <w:style w:type="paragraph" w:customStyle="1" w:styleId="Style43">
    <w:name w:val="Style43"/>
    <w:basedOn w:val="a"/>
    <w:uiPriority w:val="99"/>
    <w:rsid w:val="00E837B7"/>
    <w:pPr>
      <w:widowControl w:val="0"/>
      <w:autoSpaceDE w:val="0"/>
      <w:autoSpaceDN w:val="0"/>
      <w:adjustRightInd w:val="0"/>
    </w:pPr>
    <w:rPr>
      <w:rFonts w:ascii="Arial" w:hAnsi="Arial" w:cs="Arial"/>
    </w:rPr>
  </w:style>
  <w:style w:type="paragraph" w:customStyle="1" w:styleId="Style44">
    <w:name w:val="Style44"/>
    <w:basedOn w:val="a"/>
    <w:uiPriority w:val="99"/>
    <w:rsid w:val="00E837B7"/>
    <w:pPr>
      <w:widowControl w:val="0"/>
      <w:autoSpaceDE w:val="0"/>
      <w:autoSpaceDN w:val="0"/>
      <w:adjustRightInd w:val="0"/>
      <w:spacing w:line="322" w:lineRule="exact"/>
      <w:jc w:val="right"/>
    </w:pPr>
    <w:rPr>
      <w:rFonts w:ascii="Arial" w:hAnsi="Arial" w:cs="Arial"/>
    </w:rPr>
  </w:style>
  <w:style w:type="paragraph" w:customStyle="1" w:styleId="Style45">
    <w:name w:val="Style45"/>
    <w:basedOn w:val="a"/>
    <w:uiPriority w:val="99"/>
    <w:rsid w:val="00E837B7"/>
    <w:pPr>
      <w:widowControl w:val="0"/>
      <w:autoSpaceDE w:val="0"/>
      <w:autoSpaceDN w:val="0"/>
      <w:adjustRightInd w:val="0"/>
    </w:pPr>
    <w:rPr>
      <w:rFonts w:ascii="Arial" w:hAnsi="Arial" w:cs="Arial"/>
    </w:rPr>
  </w:style>
  <w:style w:type="paragraph" w:customStyle="1" w:styleId="Style46">
    <w:name w:val="Style46"/>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47">
    <w:name w:val="Style47"/>
    <w:basedOn w:val="a"/>
    <w:uiPriority w:val="99"/>
    <w:rsid w:val="00E837B7"/>
    <w:pPr>
      <w:widowControl w:val="0"/>
      <w:autoSpaceDE w:val="0"/>
      <w:autoSpaceDN w:val="0"/>
      <w:adjustRightInd w:val="0"/>
    </w:pPr>
    <w:rPr>
      <w:rFonts w:ascii="Arial" w:hAnsi="Arial" w:cs="Arial"/>
    </w:rPr>
  </w:style>
  <w:style w:type="paragraph" w:customStyle="1" w:styleId="Style48">
    <w:name w:val="Style48"/>
    <w:basedOn w:val="a"/>
    <w:uiPriority w:val="99"/>
    <w:rsid w:val="00E837B7"/>
    <w:pPr>
      <w:widowControl w:val="0"/>
      <w:autoSpaceDE w:val="0"/>
      <w:autoSpaceDN w:val="0"/>
      <w:adjustRightInd w:val="0"/>
    </w:pPr>
    <w:rPr>
      <w:rFonts w:ascii="Arial" w:hAnsi="Arial" w:cs="Arial"/>
    </w:rPr>
  </w:style>
  <w:style w:type="paragraph" w:customStyle="1" w:styleId="Style49">
    <w:name w:val="Style49"/>
    <w:basedOn w:val="a"/>
    <w:uiPriority w:val="99"/>
    <w:rsid w:val="00E837B7"/>
    <w:pPr>
      <w:widowControl w:val="0"/>
      <w:autoSpaceDE w:val="0"/>
      <w:autoSpaceDN w:val="0"/>
      <w:adjustRightInd w:val="0"/>
    </w:pPr>
    <w:rPr>
      <w:rFonts w:ascii="Arial" w:hAnsi="Arial" w:cs="Arial"/>
    </w:rPr>
  </w:style>
  <w:style w:type="paragraph" w:customStyle="1" w:styleId="Style50">
    <w:name w:val="Style50"/>
    <w:basedOn w:val="a"/>
    <w:uiPriority w:val="99"/>
    <w:rsid w:val="00E837B7"/>
    <w:pPr>
      <w:widowControl w:val="0"/>
      <w:autoSpaceDE w:val="0"/>
      <w:autoSpaceDN w:val="0"/>
      <w:adjustRightInd w:val="0"/>
    </w:pPr>
    <w:rPr>
      <w:rFonts w:ascii="Arial" w:hAnsi="Arial" w:cs="Arial"/>
    </w:rPr>
  </w:style>
  <w:style w:type="paragraph" w:customStyle="1" w:styleId="Style51">
    <w:name w:val="Style51"/>
    <w:basedOn w:val="a"/>
    <w:uiPriority w:val="99"/>
    <w:rsid w:val="00E837B7"/>
    <w:pPr>
      <w:widowControl w:val="0"/>
      <w:autoSpaceDE w:val="0"/>
      <w:autoSpaceDN w:val="0"/>
      <w:adjustRightInd w:val="0"/>
      <w:spacing w:line="96" w:lineRule="exact"/>
      <w:ind w:hanging="955"/>
    </w:pPr>
    <w:rPr>
      <w:rFonts w:ascii="Arial" w:hAnsi="Arial" w:cs="Arial"/>
    </w:rPr>
  </w:style>
  <w:style w:type="paragraph" w:customStyle="1" w:styleId="Style52">
    <w:name w:val="Style52"/>
    <w:basedOn w:val="a"/>
    <w:uiPriority w:val="99"/>
    <w:rsid w:val="00E837B7"/>
    <w:pPr>
      <w:widowControl w:val="0"/>
      <w:autoSpaceDE w:val="0"/>
      <w:autoSpaceDN w:val="0"/>
      <w:adjustRightInd w:val="0"/>
      <w:spacing w:line="185" w:lineRule="exact"/>
      <w:jc w:val="both"/>
    </w:pPr>
    <w:rPr>
      <w:rFonts w:ascii="Arial" w:hAnsi="Arial" w:cs="Arial"/>
    </w:rPr>
  </w:style>
  <w:style w:type="paragraph" w:customStyle="1" w:styleId="Style53">
    <w:name w:val="Style53"/>
    <w:basedOn w:val="a"/>
    <w:uiPriority w:val="99"/>
    <w:rsid w:val="00E837B7"/>
    <w:pPr>
      <w:widowControl w:val="0"/>
      <w:autoSpaceDE w:val="0"/>
      <w:autoSpaceDN w:val="0"/>
      <w:adjustRightInd w:val="0"/>
      <w:spacing w:line="187" w:lineRule="exact"/>
      <w:ind w:hanging="173"/>
    </w:pPr>
    <w:rPr>
      <w:rFonts w:ascii="Arial" w:hAnsi="Arial" w:cs="Arial"/>
    </w:rPr>
  </w:style>
  <w:style w:type="paragraph" w:customStyle="1" w:styleId="Style54">
    <w:name w:val="Style54"/>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55">
    <w:name w:val="Style55"/>
    <w:basedOn w:val="a"/>
    <w:uiPriority w:val="99"/>
    <w:rsid w:val="00E837B7"/>
    <w:pPr>
      <w:widowControl w:val="0"/>
      <w:autoSpaceDE w:val="0"/>
      <w:autoSpaceDN w:val="0"/>
      <w:adjustRightInd w:val="0"/>
      <w:jc w:val="right"/>
    </w:pPr>
    <w:rPr>
      <w:rFonts w:ascii="Arial" w:hAnsi="Arial" w:cs="Arial"/>
    </w:rPr>
  </w:style>
  <w:style w:type="paragraph" w:customStyle="1" w:styleId="Style56">
    <w:name w:val="Style56"/>
    <w:basedOn w:val="a"/>
    <w:uiPriority w:val="99"/>
    <w:rsid w:val="00E837B7"/>
    <w:pPr>
      <w:widowControl w:val="0"/>
      <w:autoSpaceDE w:val="0"/>
      <w:autoSpaceDN w:val="0"/>
      <w:adjustRightInd w:val="0"/>
      <w:spacing w:line="187" w:lineRule="exact"/>
      <w:ind w:firstLine="706"/>
    </w:pPr>
    <w:rPr>
      <w:rFonts w:ascii="Arial" w:hAnsi="Arial" w:cs="Arial"/>
    </w:rPr>
  </w:style>
  <w:style w:type="paragraph" w:customStyle="1" w:styleId="Style57">
    <w:name w:val="Style57"/>
    <w:basedOn w:val="a"/>
    <w:uiPriority w:val="99"/>
    <w:rsid w:val="00E837B7"/>
    <w:pPr>
      <w:widowControl w:val="0"/>
      <w:autoSpaceDE w:val="0"/>
      <w:autoSpaceDN w:val="0"/>
      <w:adjustRightInd w:val="0"/>
      <w:spacing w:line="187" w:lineRule="exact"/>
      <w:ind w:firstLine="466"/>
    </w:pPr>
    <w:rPr>
      <w:rFonts w:ascii="Arial" w:hAnsi="Arial" w:cs="Arial"/>
    </w:rPr>
  </w:style>
  <w:style w:type="paragraph" w:customStyle="1" w:styleId="Style58">
    <w:name w:val="Style58"/>
    <w:basedOn w:val="a"/>
    <w:uiPriority w:val="99"/>
    <w:rsid w:val="00E837B7"/>
    <w:pPr>
      <w:widowControl w:val="0"/>
      <w:autoSpaceDE w:val="0"/>
      <w:autoSpaceDN w:val="0"/>
      <w:adjustRightInd w:val="0"/>
      <w:spacing w:line="185" w:lineRule="exact"/>
      <w:ind w:firstLine="557"/>
    </w:pPr>
    <w:rPr>
      <w:rFonts w:ascii="Arial" w:hAnsi="Arial" w:cs="Arial"/>
    </w:rPr>
  </w:style>
  <w:style w:type="paragraph" w:customStyle="1" w:styleId="Style59">
    <w:name w:val="Style59"/>
    <w:basedOn w:val="a"/>
    <w:uiPriority w:val="99"/>
    <w:rsid w:val="00E837B7"/>
    <w:pPr>
      <w:widowControl w:val="0"/>
      <w:autoSpaceDE w:val="0"/>
      <w:autoSpaceDN w:val="0"/>
      <w:adjustRightInd w:val="0"/>
      <w:spacing w:line="182" w:lineRule="exact"/>
      <w:ind w:hanging="62"/>
      <w:jc w:val="both"/>
    </w:pPr>
    <w:rPr>
      <w:rFonts w:ascii="Arial" w:hAnsi="Arial" w:cs="Arial"/>
    </w:rPr>
  </w:style>
  <w:style w:type="paragraph" w:customStyle="1" w:styleId="Style60">
    <w:name w:val="Style60"/>
    <w:basedOn w:val="a"/>
    <w:uiPriority w:val="99"/>
    <w:rsid w:val="00E837B7"/>
    <w:pPr>
      <w:widowControl w:val="0"/>
      <w:autoSpaceDE w:val="0"/>
      <w:autoSpaceDN w:val="0"/>
      <w:adjustRightInd w:val="0"/>
      <w:spacing w:line="367" w:lineRule="exact"/>
    </w:pPr>
    <w:rPr>
      <w:rFonts w:ascii="Arial" w:hAnsi="Arial" w:cs="Arial"/>
    </w:rPr>
  </w:style>
  <w:style w:type="paragraph" w:customStyle="1" w:styleId="Style61">
    <w:name w:val="Style61"/>
    <w:basedOn w:val="a"/>
    <w:uiPriority w:val="99"/>
    <w:rsid w:val="00E837B7"/>
    <w:pPr>
      <w:widowControl w:val="0"/>
      <w:autoSpaceDE w:val="0"/>
      <w:autoSpaceDN w:val="0"/>
      <w:adjustRightInd w:val="0"/>
    </w:pPr>
    <w:rPr>
      <w:rFonts w:ascii="Arial" w:hAnsi="Arial" w:cs="Arial"/>
    </w:rPr>
  </w:style>
  <w:style w:type="paragraph" w:customStyle="1" w:styleId="Style62">
    <w:name w:val="Style62"/>
    <w:basedOn w:val="a"/>
    <w:uiPriority w:val="99"/>
    <w:rsid w:val="00E837B7"/>
    <w:pPr>
      <w:widowControl w:val="0"/>
      <w:autoSpaceDE w:val="0"/>
      <w:autoSpaceDN w:val="0"/>
      <w:adjustRightInd w:val="0"/>
    </w:pPr>
    <w:rPr>
      <w:rFonts w:ascii="Arial" w:hAnsi="Arial" w:cs="Arial"/>
    </w:rPr>
  </w:style>
  <w:style w:type="character" w:customStyle="1" w:styleId="FontStyle64">
    <w:name w:val="Font Style64"/>
    <w:basedOn w:val="a0"/>
    <w:uiPriority w:val="99"/>
    <w:rsid w:val="00E837B7"/>
    <w:rPr>
      <w:rFonts w:ascii="Arial" w:hAnsi="Arial" w:cs="Arial"/>
      <w:b/>
      <w:bCs/>
      <w:sz w:val="24"/>
      <w:szCs w:val="24"/>
    </w:rPr>
  </w:style>
  <w:style w:type="character" w:customStyle="1" w:styleId="FontStyle65">
    <w:name w:val="Font Style65"/>
    <w:basedOn w:val="a0"/>
    <w:uiPriority w:val="99"/>
    <w:rsid w:val="00E837B7"/>
    <w:rPr>
      <w:rFonts w:ascii="Arial" w:hAnsi="Arial" w:cs="Arial"/>
      <w:b/>
      <w:bCs/>
      <w:sz w:val="16"/>
      <w:szCs w:val="16"/>
    </w:rPr>
  </w:style>
  <w:style w:type="character" w:customStyle="1" w:styleId="FontStyle66">
    <w:name w:val="Font Style66"/>
    <w:basedOn w:val="a0"/>
    <w:uiPriority w:val="99"/>
    <w:rsid w:val="00E837B7"/>
    <w:rPr>
      <w:rFonts w:ascii="Arial" w:hAnsi="Arial" w:cs="Arial"/>
      <w:sz w:val="12"/>
      <w:szCs w:val="12"/>
    </w:rPr>
  </w:style>
  <w:style w:type="character" w:customStyle="1" w:styleId="FontStyle67">
    <w:name w:val="Font Style67"/>
    <w:basedOn w:val="a0"/>
    <w:uiPriority w:val="99"/>
    <w:rsid w:val="00E837B7"/>
    <w:rPr>
      <w:rFonts w:ascii="Arial Unicode MS" w:eastAsia="Arial Unicode MS" w:cs="Arial Unicode MS"/>
      <w:sz w:val="10"/>
      <w:szCs w:val="10"/>
    </w:rPr>
  </w:style>
  <w:style w:type="character" w:customStyle="1" w:styleId="FontStyle68">
    <w:name w:val="Font Style68"/>
    <w:basedOn w:val="a0"/>
    <w:uiPriority w:val="99"/>
    <w:rsid w:val="00E837B7"/>
    <w:rPr>
      <w:rFonts w:ascii="Arial Black" w:hAnsi="Arial Black" w:cs="Arial Black"/>
      <w:sz w:val="16"/>
      <w:szCs w:val="16"/>
    </w:rPr>
  </w:style>
  <w:style w:type="character" w:customStyle="1" w:styleId="FontStyle69">
    <w:name w:val="Font Style69"/>
    <w:basedOn w:val="a0"/>
    <w:uiPriority w:val="99"/>
    <w:rsid w:val="00E837B7"/>
    <w:rPr>
      <w:rFonts w:ascii="Trebuchet MS" w:hAnsi="Trebuchet MS" w:cs="Trebuchet MS"/>
      <w:sz w:val="14"/>
      <w:szCs w:val="14"/>
    </w:rPr>
  </w:style>
  <w:style w:type="character" w:customStyle="1" w:styleId="FontStyle70">
    <w:name w:val="Font Style70"/>
    <w:basedOn w:val="a0"/>
    <w:uiPriority w:val="99"/>
    <w:rsid w:val="00E837B7"/>
    <w:rPr>
      <w:rFonts w:ascii="Arial" w:hAnsi="Arial" w:cs="Arial"/>
      <w:b/>
      <w:bCs/>
      <w:sz w:val="14"/>
      <w:szCs w:val="14"/>
    </w:rPr>
  </w:style>
  <w:style w:type="character" w:customStyle="1" w:styleId="FontStyle71">
    <w:name w:val="Font Style71"/>
    <w:basedOn w:val="a0"/>
    <w:uiPriority w:val="99"/>
    <w:rsid w:val="00E837B7"/>
    <w:rPr>
      <w:rFonts w:ascii="Arial Narrow" w:hAnsi="Arial Narrow" w:cs="Arial Narrow"/>
      <w:sz w:val="16"/>
      <w:szCs w:val="16"/>
    </w:rPr>
  </w:style>
  <w:style w:type="character" w:customStyle="1" w:styleId="FontStyle72">
    <w:name w:val="Font Style72"/>
    <w:basedOn w:val="a0"/>
    <w:uiPriority w:val="99"/>
    <w:rsid w:val="00E837B7"/>
    <w:rPr>
      <w:rFonts w:ascii="Arial" w:hAnsi="Arial" w:cs="Arial"/>
      <w:sz w:val="12"/>
      <w:szCs w:val="12"/>
    </w:rPr>
  </w:style>
  <w:style w:type="character" w:customStyle="1" w:styleId="FontStyle73">
    <w:name w:val="Font Style73"/>
    <w:basedOn w:val="a0"/>
    <w:uiPriority w:val="99"/>
    <w:rsid w:val="00E837B7"/>
    <w:rPr>
      <w:rFonts w:ascii="Trebuchet MS" w:hAnsi="Trebuchet MS" w:cs="Trebuchet MS"/>
      <w:b/>
      <w:bCs/>
      <w:sz w:val="16"/>
      <w:szCs w:val="16"/>
    </w:rPr>
  </w:style>
  <w:style w:type="character" w:customStyle="1" w:styleId="FontStyle74">
    <w:name w:val="Font Style74"/>
    <w:basedOn w:val="a0"/>
    <w:uiPriority w:val="99"/>
    <w:rsid w:val="00E837B7"/>
    <w:rPr>
      <w:rFonts w:ascii="Arial Narrow" w:hAnsi="Arial Narrow" w:cs="Arial Narrow"/>
      <w:b/>
      <w:bCs/>
      <w:sz w:val="18"/>
      <w:szCs w:val="18"/>
    </w:rPr>
  </w:style>
  <w:style w:type="character" w:customStyle="1" w:styleId="FontStyle75">
    <w:name w:val="Font Style75"/>
    <w:basedOn w:val="a0"/>
    <w:uiPriority w:val="99"/>
    <w:rsid w:val="00E837B7"/>
    <w:rPr>
      <w:rFonts w:ascii="Trebuchet MS" w:hAnsi="Trebuchet MS" w:cs="Trebuchet MS"/>
      <w:i/>
      <w:iCs/>
      <w:sz w:val="26"/>
      <w:szCs w:val="26"/>
    </w:rPr>
  </w:style>
  <w:style w:type="character" w:customStyle="1" w:styleId="FontStyle76">
    <w:name w:val="Font Style76"/>
    <w:basedOn w:val="a0"/>
    <w:uiPriority w:val="99"/>
    <w:rsid w:val="00E837B7"/>
    <w:rPr>
      <w:rFonts w:ascii="Arial" w:hAnsi="Arial" w:cs="Arial"/>
      <w:spacing w:val="-30"/>
      <w:sz w:val="26"/>
      <w:szCs w:val="26"/>
    </w:rPr>
  </w:style>
  <w:style w:type="character" w:customStyle="1" w:styleId="FontStyle77">
    <w:name w:val="Font Style77"/>
    <w:basedOn w:val="a0"/>
    <w:uiPriority w:val="99"/>
    <w:rsid w:val="00E837B7"/>
    <w:rPr>
      <w:rFonts w:ascii="Arial" w:hAnsi="Arial" w:cs="Arial"/>
      <w:sz w:val="12"/>
      <w:szCs w:val="12"/>
    </w:rPr>
  </w:style>
  <w:style w:type="character" w:customStyle="1" w:styleId="FontStyle78">
    <w:name w:val="Font Style78"/>
    <w:basedOn w:val="a0"/>
    <w:uiPriority w:val="99"/>
    <w:rsid w:val="00E837B7"/>
    <w:rPr>
      <w:rFonts w:ascii="Arial" w:hAnsi="Arial" w:cs="Arial"/>
      <w:i/>
      <w:iCs/>
      <w:sz w:val="14"/>
      <w:szCs w:val="14"/>
    </w:rPr>
  </w:style>
  <w:style w:type="character" w:customStyle="1" w:styleId="FontStyle79">
    <w:name w:val="Font Style79"/>
    <w:basedOn w:val="a0"/>
    <w:uiPriority w:val="99"/>
    <w:rsid w:val="00E837B7"/>
    <w:rPr>
      <w:rFonts w:ascii="Arial" w:hAnsi="Arial" w:cs="Arial"/>
      <w:b/>
      <w:bCs/>
      <w:sz w:val="14"/>
      <w:szCs w:val="14"/>
    </w:rPr>
  </w:style>
  <w:style w:type="character" w:customStyle="1" w:styleId="FontStyle80">
    <w:name w:val="Font Style80"/>
    <w:basedOn w:val="a0"/>
    <w:uiPriority w:val="99"/>
    <w:rsid w:val="00E837B7"/>
    <w:rPr>
      <w:rFonts w:ascii="Arial" w:hAnsi="Arial" w:cs="Arial"/>
      <w:b/>
      <w:bCs/>
      <w:i/>
      <w:iCs/>
      <w:sz w:val="14"/>
      <w:szCs w:val="14"/>
    </w:rPr>
  </w:style>
  <w:style w:type="character" w:customStyle="1" w:styleId="FontStyle81">
    <w:name w:val="Font Style81"/>
    <w:basedOn w:val="a0"/>
    <w:uiPriority w:val="99"/>
    <w:rsid w:val="00E837B7"/>
    <w:rPr>
      <w:rFonts w:ascii="Arial" w:hAnsi="Arial" w:cs="Arial"/>
      <w:b/>
      <w:bCs/>
      <w:sz w:val="14"/>
      <w:szCs w:val="14"/>
    </w:rPr>
  </w:style>
  <w:style w:type="character" w:customStyle="1" w:styleId="FontStyle82">
    <w:name w:val="Font Style82"/>
    <w:basedOn w:val="a0"/>
    <w:uiPriority w:val="99"/>
    <w:rsid w:val="00E837B7"/>
    <w:rPr>
      <w:rFonts w:ascii="Arial" w:hAnsi="Arial" w:cs="Arial"/>
      <w:sz w:val="14"/>
      <w:szCs w:val="14"/>
    </w:rPr>
  </w:style>
  <w:style w:type="character" w:customStyle="1" w:styleId="FontStyle83">
    <w:name w:val="Font Style83"/>
    <w:basedOn w:val="a0"/>
    <w:uiPriority w:val="99"/>
    <w:rsid w:val="00E837B7"/>
    <w:rPr>
      <w:rFonts w:ascii="Arial" w:hAnsi="Arial" w:cs="Arial"/>
      <w:sz w:val="12"/>
      <w:szCs w:val="12"/>
    </w:rPr>
  </w:style>
  <w:style w:type="paragraph" w:customStyle="1" w:styleId="afff1">
    <w:name w:val="Комментарий"/>
    <w:basedOn w:val="a"/>
    <w:next w:val="a"/>
    <w:uiPriority w:val="99"/>
    <w:rsid w:val="00B80378"/>
    <w:pPr>
      <w:autoSpaceDE w:val="0"/>
      <w:autoSpaceDN w:val="0"/>
      <w:adjustRightInd w:val="0"/>
      <w:spacing w:before="75"/>
      <w:ind w:left="170"/>
      <w:jc w:val="both"/>
    </w:pPr>
    <w:rPr>
      <w:rFonts w:ascii="Arial" w:hAnsi="Arial" w:cs="Arial"/>
      <w:color w:val="353842"/>
      <w:shd w:val="clear" w:color="auto" w:fill="F0F0F0"/>
    </w:rPr>
  </w:style>
  <w:style w:type="paragraph" w:customStyle="1" w:styleId="afff2">
    <w:name w:val="Информация об изменениях документа"/>
    <w:basedOn w:val="afff1"/>
    <w:next w:val="a"/>
    <w:uiPriority w:val="99"/>
    <w:rsid w:val="00B80378"/>
    <w:rPr>
      <w:i/>
      <w:iCs/>
    </w:rPr>
  </w:style>
  <w:style w:type="character" w:customStyle="1" w:styleId="z-">
    <w:name w:val="z-Начало формы Знак"/>
    <w:basedOn w:val="a0"/>
    <w:link w:val="z-0"/>
    <w:uiPriority w:val="99"/>
    <w:rsid w:val="0015496E"/>
    <w:rPr>
      <w:rFonts w:ascii="Arial" w:eastAsia="Calibri" w:hAnsi="Arial" w:cs="Arial"/>
      <w:vanish/>
      <w:sz w:val="16"/>
      <w:szCs w:val="16"/>
      <w:lang w:eastAsia="en-US"/>
    </w:rPr>
  </w:style>
  <w:style w:type="paragraph" w:styleId="z-0">
    <w:name w:val="HTML Top of Form"/>
    <w:basedOn w:val="a"/>
    <w:next w:val="a"/>
    <w:link w:val="z-"/>
    <w:hidden/>
    <w:uiPriority w:val="99"/>
    <w:unhideWhenUsed/>
    <w:rsid w:val="0015496E"/>
    <w:pPr>
      <w:pBdr>
        <w:bottom w:val="single" w:sz="6" w:space="1" w:color="auto"/>
      </w:pBdr>
      <w:spacing w:line="276" w:lineRule="auto"/>
      <w:jc w:val="center"/>
    </w:pPr>
    <w:rPr>
      <w:rFonts w:ascii="Arial" w:eastAsia="Calibri" w:hAnsi="Arial" w:cs="Arial"/>
      <w:vanish/>
      <w:sz w:val="16"/>
      <w:szCs w:val="16"/>
      <w:lang w:eastAsia="en-US"/>
    </w:rPr>
  </w:style>
  <w:style w:type="character" w:customStyle="1" w:styleId="z-1">
    <w:name w:val="z-Начало формы Знак1"/>
    <w:basedOn w:val="a0"/>
    <w:rsid w:val="0015496E"/>
    <w:rPr>
      <w:rFonts w:ascii="Arial" w:hAnsi="Arial" w:cs="Arial"/>
      <w:vanish/>
      <w:sz w:val="16"/>
      <w:szCs w:val="16"/>
    </w:rPr>
  </w:style>
  <w:style w:type="character" w:customStyle="1" w:styleId="z-2">
    <w:name w:val="z-Конец формы Знак"/>
    <w:basedOn w:val="a0"/>
    <w:link w:val="z-3"/>
    <w:uiPriority w:val="99"/>
    <w:rsid w:val="0015496E"/>
    <w:rPr>
      <w:rFonts w:ascii="Arial" w:eastAsia="Calibri" w:hAnsi="Arial" w:cs="Arial"/>
      <w:vanish/>
      <w:sz w:val="16"/>
      <w:szCs w:val="16"/>
      <w:lang w:eastAsia="en-US"/>
    </w:rPr>
  </w:style>
  <w:style w:type="paragraph" w:styleId="z-3">
    <w:name w:val="HTML Bottom of Form"/>
    <w:basedOn w:val="a"/>
    <w:next w:val="a"/>
    <w:link w:val="z-2"/>
    <w:hidden/>
    <w:uiPriority w:val="99"/>
    <w:unhideWhenUsed/>
    <w:rsid w:val="0015496E"/>
    <w:pPr>
      <w:pBdr>
        <w:top w:val="single" w:sz="6" w:space="1" w:color="auto"/>
      </w:pBdr>
      <w:spacing w:line="276" w:lineRule="auto"/>
      <w:jc w:val="center"/>
    </w:pPr>
    <w:rPr>
      <w:rFonts w:ascii="Arial" w:eastAsia="Calibri" w:hAnsi="Arial" w:cs="Arial"/>
      <w:vanish/>
      <w:sz w:val="16"/>
      <w:szCs w:val="16"/>
      <w:lang w:eastAsia="en-US"/>
    </w:rPr>
  </w:style>
  <w:style w:type="character" w:customStyle="1" w:styleId="z-10">
    <w:name w:val="z-Конец формы Знак1"/>
    <w:basedOn w:val="a0"/>
    <w:rsid w:val="0015496E"/>
    <w:rPr>
      <w:rFonts w:ascii="Arial" w:hAnsi="Arial" w:cs="Arial"/>
      <w:vanish/>
      <w:sz w:val="16"/>
      <w:szCs w:val="16"/>
    </w:rPr>
  </w:style>
  <w:style w:type="paragraph" w:styleId="61">
    <w:name w:val="toc 6"/>
    <w:basedOn w:val="a"/>
    <w:next w:val="a"/>
    <w:autoRedefine/>
    <w:uiPriority w:val="39"/>
    <w:unhideWhenUsed/>
    <w:rsid w:val="00D408B5"/>
    <w:pPr>
      <w:ind w:left="1200"/>
    </w:pPr>
    <w:rPr>
      <w:rFonts w:asciiTheme="minorHAnsi" w:hAnsiTheme="minorHAnsi"/>
      <w:sz w:val="20"/>
      <w:szCs w:val="20"/>
    </w:rPr>
  </w:style>
  <w:style w:type="paragraph" w:styleId="81">
    <w:name w:val="toc 8"/>
    <w:basedOn w:val="a"/>
    <w:next w:val="a"/>
    <w:autoRedefine/>
    <w:uiPriority w:val="39"/>
    <w:unhideWhenUsed/>
    <w:rsid w:val="00D408B5"/>
    <w:pPr>
      <w:ind w:left="1680"/>
    </w:pPr>
    <w:rPr>
      <w:rFonts w:asciiTheme="minorHAnsi" w:hAnsiTheme="minorHAnsi"/>
      <w:sz w:val="20"/>
      <w:szCs w:val="20"/>
    </w:rPr>
  </w:style>
  <w:style w:type="paragraph" w:styleId="92">
    <w:name w:val="toc 9"/>
    <w:basedOn w:val="a"/>
    <w:next w:val="a"/>
    <w:autoRedefine/>
    <w:uiPriority w:val="39"/>
    <w:unhideWhenUsed/>
    <w:rsid w:val="00D408B5"/>
    <w:pPr>
      <w:ind w:left="1920"/>
    </w:pPr>
    <w:rPr>
      <w:rFonts w:asciiTheme="minorHAnsi" w:hAnsiTheme="minorHAnsi"/>
      <w:sz w:val="20"/>
      <w:szCs w:val="20"/>
    </w:rPr>
  </w:style>
  <w:style w:type="paragraph" w:customStyle="1" w:styleId="afff3">
    <w:name w:val="Абзац а)б)в)"/>
    <w:basedOn w:val="a"/>
    <w:rsid w:val="00814CA1"/>
    <w:pPr>
      <w:tabs>
        <w:tab w:val="num" w:pos="1800"/>
      </w:tabs>
      <w:autoSpaceDE w:val="0"/>
      <w:autoSpaceDN w:val="0"/>
      <w:adjustRightInd w:val="0"/>
      <w:ind w:left="1800" w:hanging="720"/>
    </w:pPr>
    <w:rPr>
      <w:sz w:val="20"/>
      <w:szCs w:val="20"/>
    </w:rPr>
  </w:style>
  <w:style w:type="paragraph" w:customStyle="1" w:styleId="210">
    <w:name w:val="Основной текст 21"/>
    <w:basedOn w:val="a"/>
    <w:uiPriority w:val="99"/>
    <w:rsid w:val="003F163B"/>
    <w:pPr>
      <w:ind w:firstLine="709"/>
      <w:jc w:val="both"/>
    </w:pPr>
    <w:rPr>
      <w:rFonts w:ascii="Courier New" w:hAnsi="Courier New"/>
      <w:sz w:val="22"/>
      <w:szCs w:val="20"/>
    </w:rPr>
  </w:style>
  <w:style w:type="character" w:customStyle="1" w:styleId="60">
    <w:name w:val="Заголовок 6 Знак"/>
    <w:basedOn w:val="a0"/>
    <w:link w:val="6"/>
    <w:rsid w:val="009D3BCC"/>
    <w:rPr>
      <w:sz w:val="28"/>
    </w:rPr>
  </w:style>
  <w:style w:type="character" w:customStyle="1" w:styleId="70">
    <w:name w:val="Заголовок 7 Знак"/>
    <w:basedOn w:val="a0"/>
    <w:link w:val="7"/>
    <w:rsid w:val="009D3BCC"/>
    <w:rPr>
      <w:b/>
      <w:sz w:val="22"/>
    </w:rPr>
  </w:style>
  <w:style w:type="character" w:customStyle="1" w:styleId="80">
    <w:name w:val="Заголовок 8 Знак"/>
    <w:basedOn w:val="a0"/>
    <w:link w:val="8"/>
    <w:rsid w:val="009D3BCC"/>
    <w:rPr>
      <w:sz w:val="28"/>
    </w:rPr>
  </w:style>
  <w:style w:type="character" w:customStyle="1" w:styleId="90">
    <w:name w:val="Заголовок 9 Знак"/>
    <w:basedOn w:val="a0"/>
    <w:link w:val="9"/>
    <w:rsid w:val="009D3BCC"/>
    <w:rPr>
      <w:rFonts w:ascii="Cambria" w:hAnsi="Cambria"/>
      <w:sz w:val="22"/>
      <w:szCs w:val="22"/>
    </w:rPr>
  </w:style>
  <w:style w:type="paragraph" w:styleId="afff4">
    <w:name w:val="Subtitle"/>
    <w:basedOn w:val="a"/>
    <w:next w:val="a"/>
    <w:link w:val="afff5"/>
    <w:qFormat/>
    <w:rsid w:val="009D3BCC"/>
    <w:pPr>
      <w:spacing w:after="60"/>
      <w:jc w:val="center"/>
      <w:outlineLvl w:val="1"/>
    </w:pPr>
    <w:rPr>
      <w:rFonts w:ascii="Cambria" w:hAnsi="Cambria"/>
    </w:rPr>
  </w:style>
  <w:style w:type="character" w:customStyle="1" w:styleId="afff5">
    <w:name w:val="Подзаголовок Знак"/>
    <w:basedOn w:val="a0"/>
    <w:link w:val="afff4"/>
    <w:rsid w:val="009D3BCC"/>
    <w:rPr>
      <w:rFonts w:ascii="Cambria" w:hAnsi="Cambria"/>
      <w:sz w:val="24"/>
      <w:szCs w:val="24"/>
    </w:rPr>
  </w:style>
  <w:style w:type="paragraph" w:customStyle="1" w:styleId="ABC-paragrahinNotes">
    <w:name w:val="ABC - paragrah in Notes"/>
    <w:link w:val="ABC-paragrahinNotesChar1"/>
    <w:autoRedefine/>
    <w:qFormat/>
    <w:rsid w:val="004B25EB"/>
    <w:pPr>
      <w:ind w:firstLine="708"/>
      <w:jc w:val="both"/>
    </w:pPr>
    <w:rPr>
      <w:rFonts w:ascii="Cambria" w:hAnsi="Cambria"/>
      <w:b/>
      <w:bCs/>
      <w:sz w:val="24"/>
      <w:szCs w:val="24"/>
    </w:rPr>
  </w:style>
  <w:style w:type="character" w:customStyle="1" w:styleId="ABC-paragrahinNotesChar1">
    <w:name w:val="ABC - paragrah in Notes Char1"/>
    <w:link w:val="ABC-paragrahinNotes"/>
    <w:locked/>
    <w:rsid w:val="004B25EB"/>
    <w:rPr>
      <w:rFonts w:ascii="Cambria" w:hAnsi="Cambria"/>
      <w:b/>
      <w:bCs/>
      <w:sz w:val="24"/>
      <w:szCs w:val="24"/>
    </w:rPr>
  </w:style>
  <w:style w:type="paragraph" w:styleId="afff6">
    <w:name w:val="annotation subject"/>
    <w:basedOn w:val="aff5"/>
    <w:next w:val="aff5"/>
    <w:link w:val="afff7"/>
    <w:rsid w:val="007E3667"/>
    <w:rPr>
      <w:b/>
      <w:bCs/>
    </w:rPr>
  </w:style>
  <w:style w:type="character" w:customStyle="1" w:styleId="afff7">
    <w:name w:val="Тема примечания Знак"/>
    <w:basedOn w:val="aff6"/>
    <w:link w:val="afff6"/>
    <w:rsid w:val="007E3667"/>
    <w:rPr>
      <w:b/>
      <w:bCs/>
    </w:rPr>
  </w:style>
  <w:style w:type="paragraph" w:customStyle="1" w:styleId="afff8">
    <w:name w:val="Формула"/>
    <w:basedOn w:val="a"/>
    <w:next w:val="a"/>
    <w:uiPriority w:val="99"/>
    <w:rsid w:val="001833E0"/>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styleId="28">
    <w:name w:val="Quote"/>
    <w:basedOn w:val="a"/>
    <w:next w:val="a"/>
    <w:link w:val="29"/>
    <w:uiPriority w:val="29"/>
    <w:qFormat/>
    <w:rsid w:val="006A6887"/>
    <w:pPr>
      <w:spacing w:after="200" w:line="276" w:lineRule="auto"/>
    </w:pPr>
    <w:rPr>
      <w:rFonts w:ascii="Cambria" w:hAnsi="Cambria"/>
      <w:i/>
      <w:iCs/>
      <w:sz w:val="22"/>
      <w:szCs w:val="22"/>
      <w:lang w:val="en-US" w:eastAsia="en-US" w:bidi="en-US"/>
    </w:rPr>
  </w:style>
  <w:style w:type="character" w:customStyle="1" w:styleId="29">
    <w:name w:val="Цитата 2 Знак"/>
    <w:basedOn w:val="a0"/>
    <w:link w:val="28"/>
    <w:uiPriority w:val="29"/>
    <w:rsid w:val="006A6887"/>
    <w:rPr>
      <w:rFonts w:ascii="Cambria" w:eastAsia="Times New Roman" w:hAnsi="Cambria" w:cs="Times New Roman"/>
      <w:i/>
      <w:iCs/>
      <w:sz w:val="22"/>
      <w:szCs w:val="22"/>
      <w:lang w:val="en-US" w:eastAsia="en-US" w:bidi="en-US"/>
    </w:rPr>
  </w:style>
  <w:style w:type="paragraph" w:styleId="afff9">
    <w:name w:val="Intense Quote"/>
    <w:basedOn w:val="a"/>
    <w:next w:val="a"/>
    <w:link w:val="afffa"/>
    <w:uiPriority w:val="30"/>
    <w:qFormat/>
    <w:rsid w:val="006A6887"/>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eastAsia="en-US" w:bidi="en-US"/>
    </w:rPr>
  </w:style>
  <w:style w:type="character" w:customStyle="1" w:styleId="afffa">
    <w:name w:val="Выделенная цитата Знак"/>
    <w:basedOn w:val="a0"/>
    <w:link w:val="afff9"/>
    <w:uiPriority w:val="30"/>
    <w:rsid w:val="006A6887"/>
    <w:rPr>
      <w:rFonts w:ascii="Cambria" w:eastAsia="Times New Roman" w:hAnsi="Cambria" w:cs="Times New Roman"/>
      <w:i/>
      <w:iCs/>
      <w:sz w:val="22"/>
      <w:szCs w:val="22"/>
      <w:lang w:val="en-US" w:eastAsia="en-US" w:bidi="en-US"/>
    </w:rPr>
  </w:style>
  <w:style w:type="character" w:customStyle="1" w:styleId="body0">
    <w:name w:val="body Знак"/>
    <w:link w:val="body"/>
    <w:locked/>
    <w:rsid w:val="006A6887"/>
    <w:rPr>
      <w:rFonts w:ascii="FranklinGothicBookC" w:hAnsi="FranklinGothicBookC" w:cs="FranklinGothicBookC"/>
      <w:color w:val="000000"/>
      <w:sz w:val="18"/>
      <w:szCs w:val="18"/>
      <w:lang w:val="en-US" w:bidi="en-US"/>
    </w:rPr>
  </w:style>
  <w:style w:type="paragraph" w:customStyle="1" w:styleId="ParagraphStyle3">
    <w:name w:val="Paragraph Style 3"/>
    <w:basedOn w:val="body"/>
    <w:uiPriority w:val="99"/>
    <w:rsid w:val="006A6887"/>
    <w:pPr>
      <w:spacing w:line="200" w:lineRule="atLeast"/>
      <w:textAlignment w:val="auto"/>
    </w:pPr>
    <w:rPr>
      <w:sz w:val="16"/>
      <w:szCs w:val="16"/>
      <w:lang w:val="ru-RU" w:bidi="ar-SA"/>
    </w:rPr>
  </w:style>
  <w:style w:type="character" w:customStyle="1" w:styleId="42">
    <w:name w:val="Стиль4 Знак"/>
    <w:basedOn w:val="afff5"/>
    <w:link w:val="43"/>
    <w:locked/>
    <w:rsid w:val="006A6887"/>
    <w:rPr>
      <w:rFonts w:ascii="Cambria" w:eastAsia="Times New Roman" w:hAnsi="Cambria" w:cs="Times New Roman"/>
      <w:b/>
      <w:i/>
      <w:iCs/>
      <w:smallCaps/>
      <w:spacing w:val="10"/>
      <w:sz w:val="28"/>
      <w:szCs w:val="28"/>
      <w:lang w:val="en-US" w:eastAsia="en-US" w:bidi="en-US"/>
    </w:rPr>
  </w:style>
  <w:style w:type="paragraph" w:customStyle="1" w:styleId="43">
    <w:name w:val="Стиль4"/>
    <w:basedOn w:val="afff4"/>
    <w:link w:val="42"/>
    <w:qFormat/>
    <w:rsid w:val="006A6887"/>
    <w:pPr>
      <w:tabs>
        <w:tab w:val="num" w:pos="3410"/>
      </w:tabs>
      <w:ind w:left="3410" w:hanging="432"/>
    </w:pPr>
    <w:rPr>
      <w:b/>
      <w:i/>
      <w:iCs/>
      <w:smallCaps/>
      <w:spacing w:val="10"/>
      <w:sz w:val="28"/>
      <w:szCs w:val="28"/>
      <w:lang w:val="en-US" w:eastAsia="en-US" w:bidi="en-US"/>
    </w:rPr>
  </w:style>
  <w:style w:type="character" w:customStyle="1" w:styleId="provod0">
    <w:name w:val="provod Знак"/>
    <w:basedOn w:val="body0"/>
    <w:link w:val="provod1"/>
    <w:locked/>
    <w:rsid w:val="006A6887"/>
    <w:rPr>
      <w:rFonts w:ascii="FranklinGothicBookC" w:hAnsi="FranklinGothicBookC" w:cs="FranklinGothicBookC"/>
      <w:color w:val="000000"/>
      <w:sz w:val="16"/>
      <w:szCs w:val="16"/>
      <w:lang w:val="en-US" w:bidi="en-US"/>
    </w:rPr>
  </w:style>
  <w:style w:type="paragraph" w:customStyle="1" w:styleId="provod1">
    <w:name w:val="provod"/>
    <w:basedOn w:val="body"/>
    <w:next w:val="body"/>
    <w:link w:val="provod0"/>
    <w:rsid w:val="006A6887"/>
    <w:pPr>
      <w:spacing w:line="200" w:lineRule="atLeast"/>
      <w:ind w:left="1701" w:right="1701" w:firstLine="0"/>
      <w:textAlignment w:val="auto"/>
    </w:pPr>
    <w:rPr>
      <w:sz w:val="16"/>
      <w:szCs w:val="16"/>
    </w:rPr>
  </w:style>
  <w:style w:type="paragraph" w:customStyle="1" w:styleId="ParagraphStyle1">
    <w:name w:val="Paragraph Style 1"/>
    <w:basedOn w:val="a"/>
    <w:uiPriority w:val="99"/>
    <w:rsid w:val="006A6887"/>
    <w:pPr>
      <w:tabs>
        <w:tab w:val="left" w:pos="568"/>
        <w:tab w:val="left" w:pos="7088"/>
      </w:tabs>
      <w:autoSpaceDE w:val="0"/>
      <w:autoSpaceDN w:val="0"/>
      <w:adjustRightInd w:val="0"/>
      <w:spacing w:line="200" w:lineRule="atLeast"/>
      <w:ind w:firstLine="227"/>
      <w:jc w:val="both"/>
    </w:pPr>
    <w:rPr>
      <w:rFonts w:ascii="FranklinGothicBookC" w:hAnsi="FranklinGothicBookC" w:cs="FranklinGothicBookC"/>
      <w:color w:val="000000"/>
      <w:sz w:val="16"/>
      <w:szCs w:val="16"/>
      <w:lang w:val="en-US" w:bidi="en-US"/>
    </w:rPr>
  </w:style>
  <w:style w:type="paragraph" w:customStyle="1" w:styleId="ParagraphStyle2">
    <w:name w:val="Paragraph Style 2"/>
    <w:basedOn w:val="body"/>
    <w:uiPriority w:val="99"/>
    <w:rsid w:val="006A6887"/>
    <w:pPr>
      <w:spacing w:line="200" w:lineRule="atLeast"/>
      <w:textAlignment w:val="auto"/>
    </w:pPr>
    <w:rPr>
      <w:sz w:val="16"/>
      <w:szCs w:val="16"/>
      <w:lang w:val="ru-RU" w:bidi="ar-SA"/>
    </w:rPr>
  </w:style>
  <w:style w:type="paragraph" w:customStyle="1" w:styleId="2">
    <w:name w:val="Стиль2"/>
    <w:basedOn w:val="1"/>
    <w:rsid w:val="006A6887"/>
    <w:pPr>
      <w:keepNext w:val="0"/>
      <w:numPr>
        <w:numId w:val="2"/>
      </w:numPr>
      <w:spacing w:before="480" w:line="276" w:lineRule="auto"/>
      <w:ind w:left="357" w:hanging="357"/>
      <w:contextualSpacing/>
    </w:pPr>
    <w:rPr>
      <w:bCs w:val="0"/>
      <w:smallCaps/>
      <w:spacing w:val="5"/>
      <w:kern w:val="0"/>
      <w:lang w:eastAsia="en-US" w:bidi="en-US"/>
    </w:rPr>
  </w:style>
  <w:style w:type="character" w:customStyle="1" w:styleId="36">
    <w:name w:val="Стиль3 Знак"/>
    <w:basedOn w:val="a0"/>
    <w:link w:val="37"/>
    <w:locked/>
    <w:rsid w:val="006A6887"/>
    <w:rPr>
      <w:b/>
      <w:smallCaps/>
      <w:spacing w:val="5"/>
      <w:sz w:val="24"/>
      <w:szCs w:val="24"/>
    </w:rPr>
  </w:style>
  <w:style w:type="paragraph" w:customStyle="1" w:styleId="37">
    <w:name w:val="Стиль3"/>
    <w:basedOn w:val="2"/>
    <w:link w:val="36"/>
    <w:qFormat/>
    <w:rsid w:val="006A6887"/>
    <w:rPr>
      <w:lang w:eastAsia="ru-RU" w:bidi="ar-SA"/>
    </w:rPr>
  </w:style>
  <w:style w:type="paragraph" w:customStyle="1" w:styleId="120">
    <w:name w:val="Обычный + 12 пт"/>
    <w:aliases w:val="Другой цвет (RGB(35,31,32)),По ширине,Слева:  1.25 см"/>
    <w:basedOn w:val="a"/>
    <w:rsid w:val="006A6887"/>
    <w:pPr>
      <w:spacing w:before="120"/>
      <w:ind w:left="709"/>
      <w:jc w:val="both"/>
    </w:pPr>
    <w:rPr>
      <w:color w:val="231F20"/>
      <w:lang w:val="en-US" w:bidi="en-US"/>
    </w:rPr>
  </w:style>
  <w:style w:type="paragraph" w:customStyle="1" w:styleId="afffb">
    <w:name w:val="Текст (справка)"/>
    <w:basedOn w:val="a"/>
    <w:next w:val="a"/>
    <w:uiPriority w:val="99"/>
    <w:rsid w:val="006A6887"/>
    <w:pPr>
      <w:autoSpaceDE w:val="0"/>
      <w:autoSpaceDN w:val="0"/>
      <w:adjustRightInd w:val="0"/>
      <w:ind w:left="170" w:right="170"/>
    </w:pPr>
    <w:rPr>
      <w:rFonts w:ascii="Arial" w:hAnsi="Arial" w:cs="Arial"/>
      <w:lang w:eastAsia="en-US"/>
    </w:rPr>
  </w:style>
  <w:style w:type="paragraph" w:customStyle="1" w:styleId="head2">
    <w:name w:val="head2"/>
    <w:basedOn w:val="body"/>
    <w:next w:val="body"/>
    <w:rsid w:val="006A6887"/>
    <w:pPr>
      <w:suppressAutoHyphens/>
      <w:ind w:firstLine="0"/>
      <w:jc w:val="center"/>
      <w:textAlignment w:val="auto"/>
    </w:pPr>
    <w:rPr>
      <w:rFonts w:ascii="PetersburgC" w:hAnsi="PetersburgC" w:cs="PetersburgC"/>
      <w:b/>
      <w:bCs/>
      <w:caps/>
      <w:lang w:val="ru-RU" w:bidi="ar-SA"/>
    </w:rPr>
  </w:style>
  <w:style w:type="character" w:customStyle="1" w:styleId="afffc">
    <w:name w:val="Самый обычный Знак"/>
    <w:basedOn w:val="body0"/>
    <w:link w:val="afffd"/>
    <w:locked/>
    <w:rsid w:val="006A6887"/>
    <w:rPr>
      <w:rFonts w:ascii="FranklinGothicBookC" w:hAnsi="FranklinGothicBookC" w:cs="FranklinGothicBookC"/>
      <w:color w:val="000000"/>
      <w:sz w:val="18"/>
      <w:szCs w:val="18"/>
      <w:lang w:val="en-US" w:bidi="en-US"/>
    </w:rPr>
  </w:style>
  <w:style w:type="paragraph" w:customStyle="1" w:styleId="afffd">
    <w:name w:val="Самый обычный"/>
    <w:basedOn w:val="body"/>
    <w:link w:val="afffc"/>
    <w:qFormat/>
    <w:rsid w:val="006A6887"/>
    <w:pPr>
      <w:ind w:firstLine="567"/>
      <w:textAlignment w:val="auto"/>
    </w:pPr>
  </w:style>
  <w:style w:type="paragraph" w:customStyle="1" w:styleId="afffe">
    <w:name w:val="Заголовок статьи"/>
    <w:basedOn w:val="a"/>
    <w:next w:val="a"/>
    <w:uiPriority w:val="99"/>
    <w:rsid w:val="006A6887"/>
    <w:pPr>
      <w:autoSpaceDE w:val="0"/>
      <w:autoSpaceDN w:val="0"/>
      <w:adjustRightInd w:val="0"/>
      <w:ind w:left="1612" w:hanging="892"/>
      <w:jc w:val="both"/>
    </w:pPr>
    <w:rPr>
      <w:rFonts w:ascii="Arial" w:hAnsi="Arial" w:cs="Arial"/>
      <w:lang w:eastAsia="en-US"/>
    </w:rPr>
  </w:style>
  <w:style w:type="paragraph" w:customStyle="1" w:styleId="rubr">
    <w:name w:val="rubr"/>
    <w:basedOn w:val="body"/>
    <w:rsid w:val="006A6887"/>
    <w:pPr>
      <w:jc w:val="right"/>
      <w:textAlignment w:val="auto"/>
    </w:pPr>
    <w:rPr>
      <w:i/>
      <w:iCs/>
      <w:lang w:val="ru-RU" w:bidi="ar-SA"/>
    </w:rPr>
  </w:style>
  <w:style w:type="paragraph" w:customStyle="1" w:styleId="head">
    <w:name w:val="head"/>
    <w:basedOn w:val="body"/>
    <w:rsid w:val="006A6887"/>
    <w:pPr>
      <w:suppressAutoHyphens/>
      <w:spacing w:line="480" w:lineRule="atLeast"/>
      <w:ind w:firstLine="0"/>
      <w:jc w:val="center"/>
      <w:textAlignment w:val="auto"/>
    </w:pPr>
    <w:rPr>
      <w:rFonts w:ascii="PetersburgC" w:hAnsi="PetersburgC" w:cs="PetersburgC"/>
      <w:b/>
      <w:bCs/>
      <w:caps/>
      <w:sz w:val="32"/>
      <w:szCs w:val="32"/>
      <w:lang w:val="ru-RU" w:bidi="ar-SA"/>
    </w:rPr>
  </w:style>
  <w:style w:type="paragraph" w:customStyle="1" w:styleId="Head0">
    <w:name w:val="Head0"/>
    <w:basedOn w:val="head"/>
    <w:next w:val="head"/>
    <w:rsid w:val="006A6887"/>
    <w:rPr>
      <w:sz w:val="40"/>
      <w:szCs w:val="40"/>
    </w:rPr>
  </w:style>
  <w:style w:type="paragraph" w:customStyle="1" w:styleId="affff">
    <w:name w:val="Знак Знак Знак Знак Знак"/>
    <w:basedOn w:val="a"/>
    <w:rsid w:val="006A6887"/>
    <w:pPr>
      <w:spacing w:after="160" w:line="240" w:lineRule="exact"/>
    </w:pPr>
    <w:rPr>
      <w:rFonts w:ascii="Verdana" w:hAnsi="Verdana" w:cs="Verdana"/>
      <w:sz w:val="20"/>
      <w:szCs w:val="20"/>
      <w:lang w:val="en-US" w:eastAsia="en-US"/>
    </w:rPr>
  </w:style>
  <w:style w:type="character" w:customStyle="1" w:styleId="body1">
    <w:name w:val="body Знак Знак Знак Знак"/>
    <w:link w:val="body2"/>
    <w:locked/>
    <w:rsid w:val="006A6887"/>
    <w:rPr>
      <w:rFonts w:ascii="FranklinGothicBookC" w:hAnsi="FranklinGothicBookC" w:cs="FranklinGothicBookC"/>
      <w:color w:val="000000"/>
      <w:sz w:val="18"/>
      <w:szCs w:val="18"/>
    </w:rPr>
  </w:style>
  <w:style w:type="paragraph" w:customStyle="1" w:styleId="body2">
    <w:name w:val="body Знак Знак Знак"/>
    <w:basedOn w:val="a"/>
    <w:link w:val="body1"/>
    <w:rsid w:val="006A6887"/>
    <w:pPr>
      <w:tabs>
        <w:tab w:val="left" w:pos="568"/>
        <w:tab w:val="left" w:pos="7088"/>
      </w:tabs>
      <w:autoSpaceDE w:val="0"/>
      <w:autoSpaceDN w:val="0"/>
      <w:adjustRightInd w:val="0"/>
      <w:spacing w:line="230" w:lineRule="atLeast"/>
      <w:ind w:firstLine="227"/>
      <w:jc w:val="both"/>
    </w:pPr>
    <w:rPr>
      <w:rFonts w:ascii="FranklinGothicBookC" w:hAnsi="FranklinGothicBookC"/>
      <w:color w:val="000000"/>
      <w:sz w:val="18"/>
      <w:szCs w:val="18"/>
    </w:rPr>
  </w:style>
  <w:style w:type="character" w:customStyle="1" w:styleId="provod2">
    <w:name w:val="provod Знак Знак Знак"/>
    <w:link w:val="provod"/>
    <w:locked/>
    <w:rsid w:val="006A6887"/>
    <w:rPr>
      <w:rFonts w:ascii="FranklinGothicBookC" w:hAnsi="FranklinGothicBookC"/>
      <w:color w:val="000000"/>
      <w:sz w:val="18"/>
      <w:szCs w:val="18"/>
    </w:rPr>
  </w:style>
  <w:style w:type="paragraph" w:customStyle="1" w:styleId="provod">
    <w:name w:val="provod Знак Знак"/>
    <w:basedOn w:val="body2"/>
    <w:next w:val="body2"/>
    <w:link w:val="provod2"/>
    <w:rsid w:val="006A6887"/>
    <w:pPr>
      <w:numPr>
        <w:numId w:val="3"/>
      </w:numPr>
      <w:tabs>
        <w:tab w:val="clear" w:pos="360"/>
      </w:tabs>
      <w:ind w:left="567" w:right="567" w:firstLine="0"/>
    </w:pPr>
  </w:style>
  <w:style w:type="character" w:styleId="affff0">
    <w:name w:val="Subtle Emphasis"/>
    <w:uiPriority w:val="19"/>
    <w:qFormat/>
    <w:rsid w:val="006A6887"/>
    <w:rPr>
      <w:i/>
      <w:iCs/>
    </w:rPr>
  </w:style>
  <w:style w:type="character" w:styleId="affff1">
    <w:name w:val="Intense Emphasis"/>
    <w:uiPriority w:val="21"/>
    <w:qFormat/>
    <w:rsid w:val="006A6887"/>
    <w:rPr>
      <w:b/>
      <w:bCs/>
      <w:i/>
      <w:iCs/>
    </w:rPr>
  </w:style>
  <w:style w:type="character" w:styleId="affff2">
    <w:name w:val="Subtle Reference"/>
    <w:basedOn w:val="a0"/>
    <w:uiPriority w:val="31"/>
    <w:qFormat/>
    <w:rsid w:val="006A6887"/>
    <w:rPr>
      <w:smallCaps/>
    </w:rPr>
  </w:style>
  <w:style w:type="character" w:styleId="affff3">
    <w:name w:val="Intense Reference"/>
    <w:uiPriority w:val="32"/>
    <w:qFormat/>
    <w:rsid w:val="006A6887"/>
    <w:rPr>
      <w:b/>
      <w:bCs/>
      <w:smallCaps/>
    </w:rPr>
  </w:style>
  <w:style w:type="character" w:styleId="affff4">
    <w:name w:val="Book Title"/>
    <w:basedOn w:val="a0"/>
    <w:qFormat/>
    <w:rsid w:val="006A6887"/>
    <w:rPr>
      <w:i/>
      <w:iCs/>
      <w:smallCaps/>
      <w:spacing w:val="5"/>
    </w:rPr>
  </w:style>
  <w:style w:type="character" w:customStyle="1" w:styleId="counts">
    <w:name w:val="counts"/>
    <w:rsid w:val="006A6887"/>
    <w:rPr>
      <w:rFonts w:ascii="Times New Roman" w:hAnsi="Times New Roman" w:cs="Times New Roman" w:hint="default"/>
      <w:sz w:val="24"/>
      <w:szCs w:val="24"/>
      <w:lang w:val="ru-RU"/>
    </w:rPr>
  </w:style>
  <w:style w:type="character" w:customStyle="1" w:styleId="italic">
    <w:name w:val="italic"/>
    <w:rsid w:val="006A6887"/>
    <w:rPr>
      <w:i/>
      <w:iCs/>
      <w:strike w:val="0"/>
      <w:dstrike w:val="0"/>
      <w:color w:val="000000"/>
      <w:w w:val="100"/>
      <w:u w:val="none"/>
      <w:effect w:val="none"/>
    </w:rPr>
  </w:style>
  <w:style w:type="character" w:customStyle="1" w:styleId="bold">
    <w:name w:val="bold"/>
    <w:rsid w:val="006A6887"/>
    <w:rPr>
      <w:rFonts w:ascii="FuturisC" w:hAnsi="FuturisC" w:cs="FuturisC" w:hint="default"/>
      <w:b/>
      <w:bCs/>
    </w:rPr>
  </w:style>
  <w:style w:type="character" w:customStyle="1" w:styleId="bold-italic">
    <w:name w:val="bold-italic"/>
    <w:rsid w:val="006A6887"/>
    <w:rPr>
      <w:rFonts w:ascii="FuturisC" w:hAnsi="FuturisC" w:cs="FuturisC" w:hint="default"/>
      <w:b/>
      <w:bCs/>
      <w:i/>
      <w:iCs/>
    </w:rPr>
  </w:style>
  <w:style w:type="character" w:customStyle="1" w:styleId="apple-converted-space">
    <w:name w:val="apple-converted-space"/>
    <w:basedOn w:val="a0"/>
    <w:rsid w:val="00EE7F76"/>
  </w:style>
  <w:style w:type="paragraph" w:customStyle="1" w:styleId="H3">
    <w:name w:val="H3"/>
    <w:basedOn w:val="a"/>
    <w:next w:val="a"/>
    <w:rsid w:val="00E0428D"/>
    <w:pPr>
      <w:keepNext/>
      <w:spacing w:before="100" w:after="100"/>
      <w:outlineLvl w:val="3"/>
    </w:pPr>
    <w:rPr>
      <w:b/>
      <w:snapToGrid w:val="0"/>
      <w:sz w:val="28"/>
      <w:szCs w:val="20"/>
    </w:rPr>
  </w:style>
  <w:style w:type="paragraph" w:customStyle="1" w:styleId="xl22">
    <w:name w:val="xl2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3">
    <w:name w:val="xl23"/>
    <w:basedOn w:val="a"/>
    <w:rsid w:val="00E0428D"/>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
    <w:name w:val="xl2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sz w:val="28"/>
      <w:szCs w:val="28"/>
    </w:rPr>
  </w:style>
  <w:style w:type="paragraph" w:customStyle="1" w:styleId="xl25">
    <w:name w:val="xl25"/>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6">
    <w:name w:val="xl26"/>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7">
    <w:name w:val="xl27"/>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8">
    <w:name w:val="xl28"/>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8"/>
      <w:szCs w:val="28"/>
    </w:rPr>
  </w:style>
  <w:style w:type="paragraph" w:customStyle="1" w:styleId="xl30">
    <w:name w:val="xl30"/>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1">
    <w:name w:val="xl31"/>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2">
    <w:name w:val="xl3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8"/>
      <w:szCs w:val="28"/>
    </w:rPr>
  </w:style>
  <w:style w:type="paragraph" w:customStyle="1" w:styleId="xl34">
    <w:name w:val="xl3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b/>
      <w:bCs/>
      <w:sz w:val="28"/>
      <w:szCs w:val="28"/>
    </w:rPr>
  </w:style>
  <w:style w:type="paragraph" w:customStyle="1" w:styleId="xl35">
    <w:name w:val="xl35"/>
    <w:basedOn w:val="a"/>
    <w:rsid w:val="00E0428D"/>
    <w:pPr>
      <w:pBdr>
        <w:top w:val="single" w:sz="4" w:space="0" w:color="auto"/>
        <w:left w:val="single" w:sz="4" w:space="0" w:color="auto"/>
      </w:pBdr>
      <w:spacing w:before="100" w:beforeAutospacing="1" w:after="100" w:afterAutospacing="1"/>
      <w:jc w:val="center"/>
      <w:textAlignment w:val="top"/>
    </w:pPr>
    <w:rPr>
      <w:rFonts w:eastAsia="Arial Unicode MS"/>
      <w:sz w:val="28"/>
      <w:szCs w:val="28"/>
    </w:rPr>
  </w:style>
  <w:style w:type="paragraph" w:customStyle="1" w:styleId="xl36">
    <w:name w:val="xl36"/>
    <w:basedOn w:val="a"/>
    <w:rsid w:val="00E0428D"/>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7">
    <w:name w:val="xl37"/>
    <w:basedOn w:val="a"/>
    <w:rsid w:val="00E0428D"/>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8">
    <w:name w:val="xl38"/>
    <w:basedOn w:val="a"/>
    <w:rsid w:val="00E0428D"/>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9">
    <w:name w:val="xl39"/>
    <w:basedOn w:val="a"/>
    <w:rsid w:val="00E0428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rsid w:val="00E0428D"/>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txt">
    <w:name w:val="txt"/>
    <w:basedOn w:val="a"/>
    <w:rsid w:val="00E0428D"/>
    <w:pPr>
      <w:spacing w:before="100" w:beforeAutospacing="1" w:after="100" w:afterAutospacing="1"/>
    </w:pPr>
    <w:rPr>
      <w:rFonts w:ascii="Tahoma" w:eastAsia="Arial Unicode MS" w:hAnsi="Tahoma" w:cs="Tahoma"/>
      <w:sz w:val="17"/>
      <w:szCs w:val="17"/>
    </w:rPr>
  </w:style>
  <w:style w:type="paragraph" w:customStyle="1" w:styleId="Web">
    <w:name w:val="Обычный (Web)"/>
    <w:basedOn w:val="a"/>
    <w:rsid w:val="00E0428D"/>
    <w:pPr>
      <w:spacing w:before="100" w:after="100"/>
    </w:pPr>
    <w:rPr>
      <w:szCs w:val="20"/>
    </w:rPr>
  </w:style>
  <w:style w:type="paragraph" w:customStyle="1" w:styleId="ConsTitle">
    <w:name w:val="ConsTitle"/>
    <w:rsid w:val="00E0428D"/>
    <w:pPr>
      <w:ind w:right="19772"/>
    </w:pPr>
    <w:rPr>
      <w:rFonts w:ascii="Arial" w:hAnsi="Arial"/>
      <w:b/>
      <w:snapToGrid w:val="0"/>
      <w:sz w:val="16"/>
    </w:rPr>
  </w:style>
  <w:style w:type="character" w:customStyle="1" w:styleId="date2">
    <w:name w:val="date2"/>
    <w:rsid w:val="00E0428D"/>
    <w:rPr>
      <w:b/>
      <w:bCs/>
      <w:color w:val="777777"/>
      <w:sz w:val="22"/>
      <w:szCs w:val="22"/>
    </w:rPr>
  </w:style>
  <w:style w:type="character" w:customStyle="1" w:styleId="date4">
    <w:name w:val="date4"/>
    <w:rsid w:val="00E0428D"/>
    <w:rPr>
      <w:b/>
      <w:bCs/>
      <w:color w:val="777777"/>
      <w:sz w:val="22"/>
      <w:szCs w:val="22"/>
    </w:rPr>
  </w:style>
  <w:style w:type="paragraph" w:customStyle="1" w:styleId="affff5">
    <w:name w:val="Знак Знак Знак Знак"/>
    <w:basedOn w:val="a"/>
    <w:next w:val="1"/>
    <w:rsid w:val="00E0428D"/>
    <w:pPr>
      <w:spacing w:after="160" w:line="240" w:lineRule="exact"/>
      <w:jc w:val="both"/>
    </w:pPr>
    <w:rPr>
      <w:rFonts w:ascii="Verdana" w:hAnsi="Verdana"/>
      <w:sz w:val="20"/>
      <w:szCs w:val="20"/>
      <w:lang w:val="en-US" w:eastAsia="en-US"/>
    </w:rPr>
  </w:style>
  <w:style w:type="paragraph" w:customStyle="1" w:styleId="affff6">
    <w:name w:val="Знак"/>
    <w:basedOn w:val="a"/>
    <w:rsid w:val="00E0428D"/>
    <w:pPr>
      <w:spacing w:after="160" w:line="240" w:lineRule="exact"/>
    </w:pPr>
    <w:rPr>
      <w:rFonts w:ascii="Verdana" w:hAnsi="Verdana"/>
      <w:sz w:val="20"/>
      <w:szCs w:val="20"/>
      <w:lang w:val="en-US" w:eastAsia="en-US"/>
    </w:rPr>
  </w:style>
  <w:style w:type="character" w:customStyle="1" w:styleId="datef">
    <w:name w:val="date_f"/>
    <w:rsid w:val="00E0428D"/>
    <w:rPr>
      <w:i/>
      <w:iCs/>
      <w:vanish w:val="0"/>
      <w:webHidden w:val="0"/>
      <w:color w:val="666666"/>
      <w:specVanish/>
    </w:rPr>
  </w:style>
  <w:style w:type="paragraph" w:customStyle="1" w:styleId="Columnheader">
    <w:name w:val="Column header"/>
    <w:basedOn w:val="a"/>
    <w:rsid w:val="00E0428D"/>
    <w:pPr>
      <w:tabs>
        <w:tab w:val="decimal" w:pos="1503"/>
      </w:tabs>
      <w:spacing w:line="228" w:lineRule="auto"/>
      <w:ind w:right="-56"/>
    </w:pPr>
    <w:rPr>
      <w:rFonts w:ascii="Arial" w:hAnsi="Arial"/>
      <w:b/>
      <w:sz w:val="18"/>
      <w:szCs w:val="20"/>
      <w:lang w:val="en-GB"/>
    </w:rPr>
  </w:style>
  <w:style w:type="paragraph" w:customStyle="1" w:styleId="Tablenumbers1">
    <w:name w:val="Table numbers1"/>
    <w:rsid w:val="00E0428D"/>
    <w:pPr>
      <w:tabs>
        <w:tab w:val="decimal" w:pos="1503"/>
      </w:tabs>
      <w:ind w:right="-56"/>
    </w:pPr>
    <w:rPr>
      <w:rFonts w:ascii="Arial" w:hAnsi="Arial"/>
      <w:sz w:val="18"/>
      <w:lang w:val="en-GB"/>
    </w:rPr>
  </w:style>
  <w:style w:type="paragraph" w:customStyle="1" w:styleId="RRthousands">
    <w:name w:val="RR thousands"/>
    <w:basedOn w:val="a"/>
    <w:link w:val="RRthousandsChar"/>
    <w:rsid w:val="00E0428D"/>
    <w:pPr>
      <w:ind w:left="86" w:hanging="86"/>
    </w:pPr>
    <w:rPr>
      <w:rFonts w:ascii="Arial" w:hAnsi="Arial"/>
      <w:i/>
      <w:sz w:val="16"/>
      <w:szCs w:val="20"/>
      <w:lang w:val="en-GB"/>
    </w:rPr>
  </w:style>
  <w:style w:type="character" w:customStyle="1" w:styleId="RRthousandsChar">
    <w:name w:val="RR thousands Char"/>
    <w:link w:val="RRthousands"/>
    <w:rsid w:val="00E0428D"/>
    <w:rPr>
      <w:rFonts w:ascii="Arial" w:hAnsi="Arial"/>
      <w:i/>
      <w:sz w:val="16"/>
      <w:lang w:val="en-GB"/>
    </w:rPr>
  </w:style>
  <w:style w:type="paragraph" w:customStyle="1" w:styleId="Tabletext">
    <w:name w:val="Table text"/>
    <w:basedOn w:val="a"/>
    <w:rsid w:val="00E0428D"/>
    <w:pPr>
      <w:ind w:left="85" w:hanging="85"/>
    </w:pPr>
    <w:rPr>
      <w:rFonts w:ascii="Arial" w:hAnsi="Arial"/>
      <w:sz w:val="18"/>
      <w:szCs w:val="20"/>
      <w:lang w:val="en-GB"/>
    </w:rPr>
  </w:style>
  <w:style w:type="paragraph" w:customStyle="1" w:styleId="Rowheader">
    <w:name w:val="Row header"/>
    <w:basedOn w:val="a"/>
    <w:rsid w:val="00E0428D"/>
    <w:pPr>
      <w:ind w:left="85" w:hanging="85"/>
    </w:pPr>
    <w:rPr>
      <w:rFonts w:ascii="Arial" w:hAnsi="Arial"/>
      <w:b/>
      <w:sz w:val="18"/>
      <w:szCs w:val="20"/>
      <w:lang w:val="en-GB"/>
    </w:rPr>
  </w:style>
  <w:style w:type="paragraph" w:styleId="affff7">
    <w:name w:val="endnote text"/>
    <w:basedOn w:val="a"/>
    <w:link w:val="affff8"/>
    <w:rsid w:val="00E0428D"/>
    <w:rPr>
      <w:sz w:val="20"/>
      <w:szCs w:val="20"/>
    </w:rPr>
  </w:style>
  <w:style w:type="character" w:customStyle="1" w:styleId="affff8">
    <w:name w:val="Текст концевой сноски Знак"/>
    <w:basedOn w:val="a0"/>
    <w:link w:val="affff7"/>
    <w:rsid w:val="00E0428D"/>
  </w:style>
  <w:style w:type="character" w:styleId="affff9">
    <w:name w:val="endnote reference"/>
    <w:rsid w:val="00E0428D"/>
    <w:rPr>
      <w:vertAlign w:val="superscript"/>
    </w:rPr>
  </w:style>
  <w:style w:type="paragraph" w:customStyle="1" w:styleId="3372873BB58A4DED866D2BE34882C06C">
    <w:name w:val="3372873BB58A4DED866D2BE34882C06C"/>
    <w:rsid w:val="00E0428D"/>
    <w:pPr>
      <w:spacing w:after="200" w:line="276" w:lineRule="auto"/>
    </w:pPr>
    <w:rPr>
      <w:rFonts w:ascii="Calibri" w:hAnsi="Calibri"/>
      <w:sz w:val="22"/>
      <w:szCs w:val="22"/>
    </w:rPr>
  </w:style>
  <w:style w:type="character" w:customStyle="1" w:styleId="FontStyle300">
    <w:name w:val="Font Style300"/>
    <w:uiPriority w:val="99"/>
    <w:rsid w:val="00E0428D"/>
    <w:rPr>
      <w:rFonts w:ascii="Times New Roman" w:hAnsi="Times New Roman" w:cs="Times New Roman"/>
      <w:sz w:val="20"/>
      <w:szCs w:val="20"/>
    </w:rPr>
  </w:style>
  <w:style w:type="character" w:customStyle="1" w:styleId="FontStyle304">
    <w:name w:val="Font Style304"/>
    <w:uiPriority w:val="99"/>
    <w:rsid w:val="00E0428D"/>
    <w:rPr>
      <w:rFonts w:ascii="Times New Roman" w:hAnsi="Times New Roman" w:cs="Times New Roman"/>
      <w:b/>
      <w:bCs/>
      <w:sz w:val="24"/>
      <w:szCs w:val="24"/>
    </w:rPr>
  </w:style>
  <w:style w:type="paragraph" w:customStyle="1" w:styleId="Style144">
    <w:name w:val="Style144"/>
    <w:basedOn w:val="a"/>
    <w:uiPriority w:val="99"/>
    <w:rsid w:val="00E0428D"/>
    <w:pPr>
      <w:widowControl w:val="0"/>
      <w:autoSpaceDE w:val="0"/>
      <w:autoSpaceDN w:val="0"/>
      <w:adjustRightInd w:val="0"/>
      <w:spacing w:line="260" w:lineRule="exact"/>
      <w:ind w:firstLine="538"/>
      <w:jc w:val="both"/>
    </w:pPr>
    <w:rPr>
      <w:rFonts w:ascii="Franklin Gothic Medium" w:hAnsi="Franklin Gothic Medium"/>
    </w:rPr>
  </w:style>
  <w:style w:type="paragraph" w:customStyle="1" w:styleId="Style235">
    <w:name w:val="Style235"/>
    <w:basedOn w:val="a"/>
    <w:uiPriority w:val="99"/>
    <w:rsid w:val="00E0428D"/>
    <w:pPr>
      <w:widowControl w:val="0"/>
      <w:autoSpaceDE w:val="0"/>
      <w:autoSpaceDN w:val="0"/>
      <w:adjustRightInd w:val="0"/>
    </w:pPr>
    <w:rPr>
      <w:rFonts w:ascii="Franklin Gothic Medium" w:hAnsi="Franklin Gothic Medium"/>
    </w:rPr>
  </w:style>
  <w:style w:type="paragraph" w:customStyle="1" w:styleId="Style143">
    <w:name w:val="Style143"/>
    <w:basedOn w:val="a"/>
    <w:uiPriority w:val="99"/>
    <w:rsid w:val="00E0428D"/>
    <w:pPr>
      <w:widowControl w:val="0"/>
      <w:autoSpaceDE w:val="0"/>
      <w:autoSpaceDN w:val="0"/>
      <w:adjustRightInd w:val="0"/>
      <w:spacing w:line="259" w:lineRule="exact"/>
      <w:ind w:hanging="322"/>
      <w:jc w:val="both"/>
    </w:pPr>
    <w:rPr>
      <w:rFonts w:ascii="Franklin Gothic Medium" w:hAnsi="Franklin Gothic Medium"/>
    </w:rPr>
  </w:style>
  <w:style w:type="paragraph" w:customStyle="1" w:styleId="Style236">
    <w:name w:val="Style236"/>
    <w:basedOn w:val="a"/>
    <w:uiPriority w:val="99"/>
    <w:rsid w:val="00E0428D"/>
    <w:pPr>
      <w:widowControl w:val="0"/>
      <w:autoSpaceDE w:val="0"/>
      <w:autoSpaceDN w:val="0"/>
      <w:adjustRightInd w:val="0"/>
    </w:pPr>
    <w:rPr>
      <w:rFonts w:ascii="Franklin Gothic Medium" w:hAnsi="Franklin Gothic Medium"/>
    </w:rPr>
  </w:style>
  <w:style w:type="character" w:customStyle="1" w:styleId="FontStyle303">
    <w:name w:val="Font Style303"/>
    <w:uiPriority w:val="99"/>
    <w:rsid w:val="00E0428D"/>
    <w:rPr>
      <w:rFonts w:ascii="Times New Roman" w:hAnsi="Times New Roman" w:cs="Times New Roman"/>
      <w:sz w:val="16"/>
      <w:szCs w:val="16"/>
    </w:rPr>
  </w:style>
  <w:style w:type="character" w:customStyle="1" w:styleId="FontStyle299">
    <w:name w:val="Font Style299"/>
    <w:uiPriority w:val="99"/>
    <w:rsid w:val="00E0428D"/>
    <w:rPr>
      <w:rFonts w:ascii="Times New Roman" w:hAnsi="Times New Roman" w:cs="Times New Roman"/>
      <w:b/>
      <w:bCs/>
      <w:sz w:val="28"/>
      <w:szCs w:val="28"/>
    </w:rPr>
  </w:style>
  <w:style w:type="paragraph" w:customStyle="1" w:styleId="a00">
    <w:name w:val="a0"/>
    <w:basedOn w:val="a"/>
    <w:rsid w:val="00E0428D"/>
    <w:rPr>
      <w:rFonts w:ascii="Arial" w:eastAsia="Calibri" w:hAnsi="Arial" w:cs="Arial"/>
      <w:sz w:val="16"/>
      <w:szCs w:val="16"/>
    </w:rPr>
  </w:style>
  <w:style w:type="character" w:customStyle="1" w:styleId="FontStyle39">
    <w:name w:val="Font Style39"/>
    <w:basedOn w:val="a0"/>
    <w:uiPriority w:val="99"/>
    <w:rsid w:val="00E0428D"/>
    <w:rPr>
      <w:rFonts w:ascii="Times New Roman" w:hAnsi="Times New Roman" w:cs="Times New Roman" w:hint="default"/>
    </w:rPr>
  </w:style>
  <w:style w:type="character" w:customStyle="1" w:styleId="15">
    <w:name w:val="Обычный1 Знак"/>
    <w:link w:val="14"/>
    <w:uiPriority w:val="99"/>
    <w:locked/>
    <w:rsid w:val="00E0428D"/>
    <w:rPr>
      <w:rFonts w:ascii="Arial" w:hAnsi="Arial" w:cs="Arial"/>
      <w:lang w:val="en-US" w:eastAsia="ru-RU" w:bidi="ar-SA"/>
    </w:rPr>
  </w:style>
  <w:style w:type="character" w:customStyle="1" w:styleId="ConsNormal0">
    <w:name w:val="ConsNormal Знак"/>
    <w:link w:val="ConsNormal"/>
    <w:locked/>
    <w:rsid w:val="00E0428D"/>
    <w:rPr>
      <w:rFonts w:ascii="Arial" w:hAnsi="Arial"/>
      <w:sz w:val="16"/>
      <w:lang w:bidi="ar-SA"/>
    </w:rPr>
  </w:style>
  <w:style w:type="character" w:customStyle="1" w:styleId="affffa">
    <w:name w:val="Сравнение редакций. Добавленный фрагмент"/>
    <w:uiPriority w:val="99"/>
    <w:rsid w:val="001B2261"/>
    <w:rPr>
      <w:color w:val="000000"/>
      <w:shd w:val="clear" w:color="auto" w:fill="C1D7FF"/>
    </w:rPr>
  </w:style>
  <w:style w:type="character" w:customStyle="1" w:styleId="A11">
    <w:name w:val="A11"/>
    <w:basedOn w:val="a0"/>
    <w:uiPriority w:val="99"/>
    <w:rsid w:val="00554180"/>
    <w:rPr>
      <w:rFonts w:ascii="Stem Text" w:hAnsi="Stem Text" w:hint="default"/>
      <w:color w:val="000000"/>
    </w:rPr>
  </w:style>
  <w:style w:type="character" w:customStyle="1" w:styleId="FontStyle12">
    <w:name w:val="Font Style12"/>
    <w:basedOn w:val="a0"/>
    <w:uiPriority w:val="99"/>
    <w:rsid w:val="00181F0E"/>
    <w:rPr>
      <w:rFonts w:ascii="Times New Roman" w:hAnsi="Times New Roman" w:cs="Times New Roman"/>
      <w:b/>
      <w:bCs/>
      <w:sz w:val="22"/>
      <w:szCs w:val="22"/>
    </w:rPr>
  </w:style>
  <w:style w:type="paragraph" w:customStyle="1" w:styleId="ParagraphStyle">
    <w:name w:val="Paragraph Style"/>
    <w:basedOn w:val="a"/>
    <w:uiPriority w:val="99"/>
    <w:rsid w:val="00ED029A"/>
    <w:pPr>
      <w:autoSpaceDE w:val="0"/>
      <w:autoSpaceDN w:val="0"/>
    </w:pPr>
    <w:rPr>
      <w:rFonts w:ascii="Verdana" w:eastAsiaTheme="minorHAnsi" w:hAnsi="Verdana"/>
    </w:rPr>
  </w:style>
  <w:style w:type="character" w:customStyle="1" w:styleId="FontStyle19">
    <w:name w:val="Font Style19"/>
    <w:uiPriority w:val="99"/>
    <w:rsid w:val="003861B6"/>
    <w:rPr>
      <w:rFonts w:ascii="Times New Roman" w:hAnsi="Times New Roman" w:cs="Times New Roman"/>
      <w:sz w:val="22"/>
      <w:szCs w:val="22"/>
    </w:rPr>
  </w:style>
  <w:style w:type="character" w:customStyle="1" w:styleId="aff8">
    <w:name w:val="Абзац списка Знак"/>
    <w:aliases w:val="Нумерованый список Знак,List Paragraph1 Знак,AC List 01 Знак,List Paragraph Знак,Ненумерованный список Знак,ПАРАГРАФ Знак,Абзац списка2 Знак,Маркер Знак,3_Абзац списка Знак,Нумерованный спиков Знак,Абзац маркированнный Знак"/>
    <w:link w:val="aff7"/>
    <w:uiPriority w:val="34"/>
    <w:qFormat/>
    <w:locked/>
    <w:rsid w:val="00B42D6B"/>
    <w:rPr>
      <w:sz w:val="24"/>
      <w:szCs w:val="24"/>
    </w:rPr>
  </w:style>
  <w:style w:type="paragraph" w:customStyle="1" w:styleId="s1">
    <w:name w:val="s_1"/>
    <w:basedOn w:val="a"/>
    <w:rsid w:val="00401511"/>
    <w:pPr>
      <w:spacing w:before="100" w:beforeAutospacing="1" w:after="100" w:afterAutospacing="1"/>
    </w:pPr>
  </w:style>
  <w:style w:type="character" w:customStyle="1" w:styleId="FontStyle41">
    <w:name w:val="Font Style41"/>
    <w:uiPriority w:val="99"/>
    <w:rsid w:val="00B74110"/>
    <w:rPr>
      <w:rFonts w:ascii="Times New Roman" w:hAnsi="Times New Roman" w:cs="Times New Roman"/>
      <w:sz w:val="22"/>
      <w:szCs w:val="22"/>
    </w:rPr>
  </w:style>
  <w:style w:type="character" w:customStyle="1" w:styleId="16">
    <w:name w:val="Неразрешенное упоминание1"/>
    <w:basedOn w:val="a0"/>
    <w:uiPriority w:val="99"/>
    <w:semiHidden/>
    <w:unhideWhenUsed/>
    <w:rsid w:val="00B47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080">
      <w:bodyDiv w:val="1"/>
      <w:marLeft w:val="0"/>
      <w:marRight w:val="0"/>
      <w:marTop w:val="0"/>
      <w:marBottom w:val="0"/>
      <w:divBdr>
        <w:top w:val="none" w:sz="0" w:space="0" w:color="auto"/>
        <w:left w:val="none" w:sz="0" w:space="0" w:color="auto"/>
        <w:bottom w:val="none" w:sz="0" w:space="0" w:color="auto"/>
        <w:right w:val="none" w:sz="0" w:space="0" w:color="auto"/>
      </w:divBdr>
    </w:div>
    <w:div w:id="30156610">
      <w:bodyDiv w:val="1"/>
      <w:marLeft w:val="0"/>
      <w:marRight w:val="0"/>
      <w:marTop w:val="0"/>
      <w:marBottom w:val="0"/>
      <w:divBdr>
        <w:top w:val="none" w:sz="0" w:space="0" w:color="auto"/>
        <w:left w:val="none" w:sz="0" w:space="0" w:color="auto"/>
        <w:bottom w:val="none" w:sz="0" w:space="0" w:color="auto"/>
        <w:right w:val="none" w:sz="0" w:space="0" w:color="auto"/>
      </w:divBdr>
    </w:div>
    <w:div w:id="63526939">
      <w:bodyDiv w:val="1"/>
      <w:marLeft w:val="0"/>
      <w:marRight w:val="0"/>
      <w:marTop w:val="0"/>
      <w:marBottom w:val="0"/>
      <w:divBdr>
        <w:top w:val="none" w:sz="0" w:space="0" w:color="auto"/>
        <w:left w:val="none" w:sz="0" w:space="0" w:color="auto"/>
        <w:bottom w:val="none" w:sz="0" w:space="0" w:color="auto"/>
        <w:right w:val="none" w:sz="0" w:space="0" w:color="auto"/>
      </w:divBdr>
    </w:div>
    <w:div w:id="77991251">
      <w:bodyDiv w:val="1"/>
      <w:marLeft w:val="0"/>
      <w:marRight w:val="0"/>
      <w:marTop w:val="0"/>
      <w:marBottom w:val="0"/>
      <w:divBdr>
        <w:top w:val="none" w:sz="0" w:space="0" w:color="auto"/>
        <w:left w:val="none" w:sz="0" w:space="0" w:color="auto"/>
        <w:bottom w:val="none" w:sz="0" w:space="0" w:color="auto"/>
        <w:right w:val="none" w:sz="0" w:space="0" w:color="auto"/>
      </w:divBdr>
    </w:div>
    <w:div w:id="94792860">
      <w:bodyDiv w:val="1"/>
      <w:marLeft w:val="0"/>
      <w:marRight w:val="0"/>
      <w:marTop w:val="0"/>
      <w:marBottom w:val="0"/>
      <w:divBdr>
        <w:top w:val="none" w:sz="0" w:space="0" w:color="auto"/>
        <w:left w:val="none" w:sz="0" w:space="0" w:color="auto"/>
        <w:bottom w:val="none" w:sz="0" w:space="0" w:color="auto"/>
        <w:right w:val="none" w:sz="0" w:space="0" w:color="auto"/>
      </w:divBdr>
    </w:div>
    <w:div w:id="106123527">
      <w:bodyDiv w:val="1"/>
      <w:marLeft w:val="0"/>
      <w:marRight w:val="0"/>
      <w:marTop w:val="0"/>
      <w:marBottom w:val="0"/>
      <w:divBdr>
        <w:top w:val="none" w:sz="0" w:space="0" w:color="auto"/>
        <w:left w:val="none" w:sz="0" w:space="0" w:color="auto"/>
        <w:bottom w:val="none" w:sz="0" w:space="0" w:color="auto"/>
        <w:right w:val="none" w:sz="0" w:space="0" w:color="auto"/>
      </w:divBdr>
    </w:div>
    <w:div w:id="139929548">
      <w:bodyDiv w:val="1"/>
      <w:marLeft w:val="0"/>
      <w:marRight w:val="0"/>
      <w:marTop w:val="0"/>
      <w:marBottom w:val="0"/>
      <w:divBdr>
        <w:top w:val="none" w:sz="0" w:space="0" w:color="auto"/>
        <w:left w:val="none" w:sz="0" w:space="0" w:color="auto"/>
        <w:bottom w:val="none" w:sz="0" w:space="0" w:color="auto"/>
        <w:right w:val="none" w:sz="0" w:space="0" w:color="auto"/>
      </w:divBdr>
    </w:div>
    <w:div w:id="149370359">
      <w:bodyDiv w:val="1"/>
      <w:marLeft w:val="0"/>
      <w:marRight w:val="0"/>
      <w:marTop w:val="0"/>
      <w:marBottom w:val="0"/>
      <w:divBdr>
        <w:top w:val="none" w:sz="0" w:space="0" w:color="auto"/>
        <w:left w:val="none" w:sz="0" w:space="0" w:color="auto"/>
        <w:bottom w:val="none" w:sz="0" w:space="0" w:color="auto"/>
        <w:right w:val="none" w:sz="0" w:space="0" w:color="auto"/>
      </w:divBdr>
    </w:div>
    <w:div w:id="178207063">
      <w:bodyDiv w:val="1"/>
      <w:marLeft w:val="0"/>
      <w:marRight w:val="0"/>
      <w:marTop w:val="0"/>
      <w:marBottom w:val="0"/>
      <w:divBdr>
        <w:top w:val="none" w:sz="0" w:space="0" w:color="auto"/>
        <w:left w:val="none" w:sz="0" w:space="0" w:color="auto"/>
        <w:bottom w:val="none" w:sz="0" w:space="0" w:color="auto"/>
        <w:right w:val="none" w:sz="0" w:space="0" w:color="auto"/>
      </w:divBdr>
    </w:div>
    <w:div w:id="190844641">
      <w:bodyDiv w:val="1"/>
      <w:marLeft w:val="0"/>
      <w:marRight w:val="0"/>
      <w:marTop w:val="0"/>
      <w:marBottom w:val="0"/>
      <w:divBdr>
        <w:top w:val="none" w:sz="0" w:space="0" w:color="auto"/>
        <w:left w:val="none" w:sz="0" w:space="0" w:color="auto"/>
        <w:bottom w:val="none" w:sz="0" w:space="0" w:color="auto"/>
        <w:right w:val="none" w:sz="0" w:space="0" w:color="auto"/>
      </w:divBdr>
    </w:div>
    <w:div w:id="197158821">
      <w:bodyDiv w:val="1"/>
      <w:marLeft w:val="0"/>
      <w:marRight w:val="0"/>
      <w:marTop w:val="0"/>
      <w:marBottom w:val="0"/>
      <w:divBdr>
        <w:top w:val="none" w:sz="0" w:space="0" w:color="auto"/>
        <w:left w:val="none" w:sz="0" w:space="0" w:color="auto"/>
        <w:bottom w:val="none" w:sz="0" w:space="0" w:color="auto"/>
        <w:right w:val="none" w:sz="0" w:space="0" w:color="auto"/>
      </w:divBdr>
    </w:div>
    <w:div w:id="197813278">
      <w:bodyDiv w:val="1"/>
      <w:marLeft w:val="0"/>
      <w:marRight w:val="0"/>
      <w:marTop w:val="0"/>
      <w:marBottom w:val="0"/>
      <w:divBdr>
        <w:top w:val="none" w:sz="0" w:space="0" w:color="auto"/>
        <w:left w:val="none" w:sz="0" w:space="0" w:color="auto"/>
        <w:bottom w:val="none" w:sz="0" w:space="0" w:color="auto"/>
        <w:right w:val="none" w:sz="0" w:space="0" w:color="auto"/>
      </w:divBdr>
    </w:div>
    <w:div w:id="206651230">
      <w:bodyDiv w:val="1"/>
      <w:marLeft w:val="0"/>
      <w:marRight w:val="0"/>
      <w:marTop w:val="0"/>
      <w:marBottom w:val="0"/>
      <w:divBdr>
        <w:top w:val="none" w:sz="0" w:space="0" w:color="auto"/>
        <w:left w:val="none" w:sz="0" w:space="0" w:color="auto"/>
        <w:bottom w:val="none" w:sz="0" w:space="0" w:color="auto"/>
        <w:right w:val="none" w:sz="0" w:space="0" w:color="auto"/>
      </w:divBdr>
    </w:div>
    <w:div w:id="233274766">
      <w:bodyDiv w:val="1"/>
      <w:marLeft w:val="0"/>
      <w:marRight w:val="0"/>
      <w:marTop w:val="0"/>
      <w:marBottom w:val="0"/>
      <w:divBdr>
        <w:top w:val="none" w:sz="0" w:space="0" w:color="auto"/>
        <w:left w:val="none" w:sz="0" w:space="0" w:color="auto"/>
        <w:bottom w:val="none" w:sz="0" w:space="0" w:color="auto"/>
        <w:right w:val="none" w:sz="0" w:space="0" w:color="auto"/>
      </w:divBdr>
    </w:div>
    <w:div w:id="259069868">
      <w:bodyDiv w:val="1"/>
      <w:marLeft w:val="0"/>
      <w:marRight w:val="0"/>
      <w:marTop w:val="0"/>
      <w:marBottom w:val="0"/>
      <w:divBdr>
        <w:top w:val="none" w:sz="0" w:space="0" w:color="auto"/>
        <w:left w:val="none" w:sz="0" w:space="0" w:color="auto"/>
        <w:bottom w:val="none" w:sz="0" w:space="0" w:color="auto"/>
        <w:right w:val="none" w:sz="0" w:space="0" w:color="auto"/>
      </w:divBdr>
    </w:div>
    <w:div w:id="262149099">
      <w:bodyDiv w:val="1"/>
      <w:marLeft w:val="0"/>
      <w:marRight w:val="0"/>
      <w:marTop w:val="0"/>
      <w:marBottom w:val="0"/>
      <w:divBdr>
        <w:top w:val="none" w:sz="0" w:space="0" w:color="auto"/>
        <w:left w:val="none" w:sz="0" w:space="0" w:color="auto"/>
        <w:bottom w:val="none" w:sz="0" w:space="0" w:color="auto"/>
        <w:right w:val="none" w:sz="0" w:space="0" w:color="auto"/>
      </w:divBdr>
    </w:div>
    <w:div w:id="269970850">
      <w:bodyDiv w:val="1"/>
      <w:marLeft w:val="0"/>
      <w:marRight w:val="0"/>
      <w:marTop w:val="0"/>
      <w:marBottom w:val="0"/>
      <w:divBdr>
        <w:top w:val="none" w:sz="0" w:space="0" w:color="auto"/>
        <w:left w:val="none" w:sz="0" w:space="0" w:color="auto"/>
        <w:bottom w:val="none" w:sz="0" w:space="0" w:color="auto"/>
        <w:right w:val="none" w:sz="0" w:space="0" w:color="auto"/>
      </w:divBdr>
    </w:div>
    <w:div w:id="275790215">
      <w:bodyDiv w:val="1"/>
      <w:marLeft w:val="0"/>
      <w:marRight w:val="0"/>
      <w:marTop w:val="0"/>
      <w:marBottom w:val="0"/>
      <w:divBdr>
        <w:top w:val="none" w:sz="0" w:space="0" w:color="auto"/>
        <w:left w:val="none" w:sz="0" w:space="0" w:color="auto"/>
        <w:bottom w:val="none" w:sz="0" w:space="0" w:color="auto"/>
        <w:right w:val="none" w:sz="0" w:space="0" w:color="auto"/>
      </w:divBdr>
    </w:div>
    <w:div w:id="301617122">
      <w:bodyDiv w:val="1"/>
      <w:marLeft w:val="0"/>
      <w:marRight w:val="0"/>
      <w:marTop w:val="0"/>
      <w:marBottom w:val="0"/>
      <w:divBdr>
        <w:top w:val="none" w:sz="0" w:space="0" w:color="auto"/>
        <w:left w:val="none" w:sz="0" w:space="0" w:color="auto"/>
        <w:bottom w:val="none" w:sz="0" w:space="0" w:color="auto"/>
        <w:right w:val="none" w:sz="0" w:space="0" w:color="auto"/>
      </w:divBdr>
    </w:div>
    <w:div w:id="314797449">
      <w:bodyDiv w:val="1"/>
      <w:marLeft w:val="0"/>
      <w:marRight w:val="0"/>
      <w:marTop w:val="0"/>
      <w:marBottom w:val="0"/>
      <w:divBdr>
        <w:top w:val="none" w:sz="0" w:space="0" w:color="auto"/>
        <w:left w:val="none" w:sz="0" w:space="0" w:color="auto"/>
        <w:bottom w:val="none" w:sz="0" w:space="0" w:color="auto"/>
        <w:right w:val="none" w:sz="0" w:space="0" w:color="auto"/>
      </w:divBdr>
    </w:div>
    <w:div w:id="327562673">
      <w:bodyDiv w:val="1"/>
      <w:marLeft w:val="0"/>
      <w:marRight w:val="0"/>
      <w:marTop w:val="0"/>
      <w:marBottom w:val="0"/>
      <w:divBdr>
        <w:top w:val="none" w:sz="0" w:space="0" w:color="auto"/>
        <w:left w:val="none" w:sz="0" w:space="0" w:color="auto"/>
        <w:bottom w:val="none" w:sz="0" w:space="0" w:color="auto"/>
        <w:right w:val="none" w:sz="0" w:space="0" w:color="auto"/>
      </w:divBdr>
    </w:div>
    <w:div w:id="358895131">
      <w:bodyDiv w:val="1"/>
      <w:marLeft w:val="0"/>
      <w:marRight w:val="0"/>
      <w:marTop w:val="0"/>
      <w:marBottom w:val="0"/>
      <w:divBdr>
        <w:top w:val="none" w:sz="0" w:space="0" w:color="auto"/>
        <w:left w:val="none" w:sz="0" w:space="0" w:color="auto"/>
        <w:bottom w:val="none" w:sz="0" w:space="0" w:color="auto"/>
        <w:right w:val="none" w:sz="0" w:space="0" w:color="auto"/>
      </w:divBdr>
    </w:div>
    <w:div w:id="371196489">
      <w:bodyDiv w:val="1"/>
      <w:marLeft w:val="0"/>
      <w:marRight w:val="0"/>
      <w:marTop w:val="0"/>
      <w:marBottom w:val="0"/>
      <w:divBdr>
        <w:top w:val="none" w:sz="0" w:space="0" w:color="auto"/>
        <w:left w:val="none" w:sz="0" w:space="0" w:color="auto"/>
        <w:bottom w:val="none" w:sz="0" w:space="0" w:color="auto"/>
        <w:right w:val="none" w:sz="0" w:space="0" w:color="auto"/>
      </w:divBdr>
    </w:div>
    <w:div w:id="372582704">
      <w:bodyDiv w:val="1"/>
      <w:marLeft w:val="0"/>
      <w:marRight w:val="0"/>
      <w:marTop w:val="0"/>
      <w:marBottom w:val="0"/>
      <w:divBdr>
        <w:top w:val="none" w:sz="0" w:space="0" w:color="auto"/>
        <w:left w:val="none" w:sz="0" w:space="0" w:color="auto"/>
        <w:bottom w:val="none" w:sz="0" w:space="0" w:color="auto"/>
        <w:right w:val="none" w:sz="0" w:space="0" w:color="auto"/>
      </w:divBdr>
      <w:divsChild>
        <w:div w:id="966007000">
          <w:marLeft w:val="0"/>
          <w:marRight w:val="0"/>
          <w:marTop w:val="0"/>
          <w:marBottom w:val="0"/>
          <w:divBdr>
            <w:top w:val="none" w:sz="0" w:space="0" w:color="auto"/>
            <w:left w:val="none" w:sz="0" w:space="0" w:color="auto"/>
            <w:bottom w:val="none" w:sz="0" w:space="0" w:color="auto"/>
            <w:right w:val="none" w:sz="0" w:space="0" w:color="auto"/>
          </w:divBdr>
          <w:divsChild>
            <w:div w:id="94323988">
              <w:marLeft w:val="0"/>
              <w:marRight w:val="0"/>
              <w:marTop w:val="0"/>
              <w:marBottom w:val="0"/>
              <w:divBdr>
                <w:top w:val="none" w:sz="0" w:space="0" w:color="auto"/>
                <w:left w:val="none" w:sz="0" w:space="0" w:color="auto"/>
                <w:bottom w:val="none" w:sz="0" w:space="0" w:color="auto"/>
                <w:right w:val="none" w:sz="0" w:space="0" w:color="auto"/>
              </w:divBdr>
              <w:divsChild>
                <w:div w:id="383066368">
                  <w:marLeft w:val="0"/>
                  <w:marRight w:val="0"/>
                  <w:marTop w:val="0"/>
                  <w:marBottom w:val="0"/>
                  <w:divBdr>
                    <w:top w:val="none" w:sz="0" w:space="0" w:color="auto"/>
                    <w:left w:val="none" w:sz="0" w:space="0" w:color="auto"/>
                    <w:bottom w:val="none" w:sz="0" w:space="0" w:color="auto"/>
                    <w:right w:val="none" w:sz="0" w:space="0" w:color="auto"/>
                  </w:divBdr>
                  <w:divsChild>
                    <w:div w:id="16945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80352">
      <w:bodyDiv w:val="1"/>
      <w:marLeft w:val="0"/>
      <w:marRight w:val="0"/>
      <w:marTop w:val="0"/>
      <w:marBottom w:val="0"/>
      <w:divBdr>
        <w:top w:val="none" w:sz="0" w:space="0" w:color="auto"/>
        <w:left w:val="none" w:sz="0" w:space="0" w:color="auto"/>
        <w:bottom w:val="none" w:sz="0" w:space="0" w:color="auto"/>
        <w:right w:val="none" w:sz="0" w:space="0" w:color="auto"/>
      </w:divBdr>
    </w:div>
    <w:div w:id="380522913">
      <w:bodyDiv w:val="1"/>
      <w:marLeft w:val="0"/>
      <w:marRight w:val="0"/>
      <w:marTop w:val="0"/>
      <w:marBottom w:val="0"/>
      <w:divBdr>
        <w:top w:val="none" w:sz="0" w:space="0" w:color="auto"/>
        <w:left w:val="none" w:sz="0" w:space="0" w:color="auto"/>
        <w:bottom w:val="none" w:sz="0" w:space="0" w:color="auto"/>
        <w:right w:val="none" w:sz="0" w:space="0" w:color="auto"/>
      </w:divBdr>
    </w:div>
    <w:div w:id="436802401">
      <w:bodyDiv w:val="1"/>
      <w:marLeft w:val="0"/>
      <w:marRight w:val="0"/>
      <w:marTop w:val="0"/>
      <w:marBottom w:val="0"/>
      <w:divBdr>
        <w:top w:val="none" w:sz="0" w:space="0" w:color="auto"/>
        <w:left w:val="none" w:sz="0" w:space="0" w:color="auto"/>
        <w:bottom w:val="none" w:sz="0" w:space="0" w:color="auto"/>
        <w:right w:val="none" w:sz="0" w:space="0" w:color="auto"/>
      </w:divBdr>
    </w:div>
    <w:div w:id="459762636">
      <w:bodyDiv w:val="1"/>
      <w:marLeft w:val="0"/>
      <w:marRight w:val="0"/>
      <w:marTop w:val="0"/>
      <w:marBottom w:val="0"/>
      <w:divBdr>
        <w:top w:val="none" w:sz="0" w:space="0" w:color="auto"/>
        <w:left w:val="none" w:sz="0" w:space="0" w:color="auto"/>
        <w:bottom w:val="none" w:sz="0" w:space="0" w:color="auto"/>
        <w:right w:val="none" w:sz="0" w:space="0" w:color="auto"/>
      </w:divBdr>
    </w:div>
    <w:div w:id="465002899">
      <w:bodyDiv w:val="1"/>
      <w:marLeft w:val="0"/>
      <w:marRight w:val="0"/>
      <w:marTop w:val="0"/>
      <w:marBottom w:val="0"/>
      <w:divBdr>
        <w:top w:val="none" w:sz="0" w:space="0" w:color="auto"/>
        <w:left w:val="none" w:sz="0" w:space="0" w:color="auto"/>
        <w:bottom w:val="none" w:sz="0" w:space="0" w:color="auto"/>
        <w:right w:val="none" w:sz="0" w:space="0" w:color="auto"/>
      </w:divBdr>
    </w:div>
    <w:div w:id="471141756">
      <w:bodyDiv w:val="1"/>
      <w:marLeft w:val="0"/>
      <w:marRight w:val="0"/>
      <w:marTop w:val="0"/>
      <w:marBottom w:val="0"/>
      <w:divBdr>
        <w:top w:val="none" w:sz="0" w:space="0" w:color="auto"/>
        <w:left w:val="none" w:sz="0" w:space="0" w:color="auto"/>
        <w:bottom w:val="none" w:sz="0" w:space="0" w:color="auto"/>
        <w:right w:val="none" w:sz="0" w:space="0" w:color="auto"/>
      </w:divBdr>
    </w:div>
    <w:div w:id="483818775">
      <w:bodyDiv w:val="1"/>
      <w:marLeft w:val="0"/>
      <w:marRight w:val="0"/>
      <w:marTop w:val="0"/>
      <w:marBottom w:val="0"/>
      <w:divBdr>
        <w:top w:val="none" w:sz="0" w:space="0" w:color="auto"/>
        <w:left w:val="none" w:sz="0" w:space="0" w:color="auto"/>
        <w:bottom w:val="none" w:sz="0" w:space="0" w:color="auto"/>
        <w:right w:val="none" w:sz="0" w:space="0" w:color="auto"/>
      </w:divBdr>
    </w:div>
    <w:div w:id="483861681">
      <w:bodyDiv w:val="1"/>
      <w:marLeft w:val="0"/>
      <w:marRight w:val="0"/>
      <w:marTop w:val="0"/>
      <w:marBottom w:val="0"/>
      <w:divBdr>
        <w:top w:val="none" w:sz="0" w:space="0" w:color="auto"/>
        <w:left w:val="none" w:sz="0" w:space="0" w:color="auto"/>
        <w:bottom w:val="none" w:sz="0" w:space="0" w:color="auto"/>
        <w:right w:val="none" w:sz="0" w:space="0" w:color="auto"/>
      </w:divBdr>
    </w:div>
    <w:div w:id="506751011">
      <w:bodyDiv w:val="1"/>
      <w:marLeft w:val="0"/>
      <w:marRight w:val="0"/>
      <w:marTop w:val="0"/>
      <w:marBottom w:val="0"/>
      <w:divBdr>
        <w:top w:val="none" w:sz="0" w:space="0" w:color="auto"/>
        <w:left w:val="none" w:sz="0" w:space="0" w:color="auto"/>
        <w:bottom w:val="none" w:sz="0" w:space="0" w:color="auto"/>
        <w:right w:val="none" w:sz="0" w:space="0" w:color="auto"/>
      </w:divBdr>
    </w:div>
    <w:div w:id="528028570">
      <w:bodyDiv w:val="1"/>
      <w:marLeft w:val="0"/>
      <w:marRight w:val="0"/>
      <w:marTop w:val="0"/>
      <w:marBottom w:val="0"/>
      <w:divBdr>
        <w:top w:val="none" w:sz="0" w:space="0" w:color="auto"/>
        <w:left w:val="none" w:sz="0" w:space="0" w:color="auto"/>
        <w:bottom w:val="none" w:sz="0" w:space="0" w:color="auto"/>
        <w:right w:val="none" w:sz="0" w:space="0" w:color="auto"/>
      </w:divBdr>
    </w:div>
    <w:div w:id="604534202">
      <w:bodyDiv w:val="1"/>
      <w:marLeft w:val="0"/>
      <w:marRight w:val="0"/>
      <w:marTop w:val="0"/>
      <w:marBottom w:val="0"/>
      <w:divBdr>
        <w:top w:val="none" w:sz="0" w:space="0" w:color="auto"/>
        <w:left w:val="none" w:sz="0" w:space="0" w:color="auto"/>
        <w:bottom w:val="none" w:sz="0" w:space="0" w:color="auto"/>
        <w:right w:val="none" w:sz="0" w:space="0" w:color="auto"/>
      </w:divBdr>
    </w:div>
    <w:div w:id="622618093">
      <w:bodyDiv w:val="1"/>
      <w:marLeft w:val="0"/>
      <w:marRight w:val="0"/>
      <w:marTop w:val="0"/>
      <w:marBottom w:val="0"/>
      <w:divBdr>
        <w:top w:val="none" w:sz="0" w:space="0" w:color="auto"/>
        <w:left w:val="none" w:sz="0" w:space="0" w:color="auto"/>
        <w:bottom w:val="none" w:sz="0" w:space="0" w:color="auto"/>
        <w:right w:val="none" w:sz="0" w:space="0" w:color="auto"/>
      </w:divBdr>
    </w:div>
    <w:div w:id="644621471">
      <w:bodyDiv w:val="1"/>
      <w:marLeft w:val="0"/>
      <w:marRight w:val="0"/>
      <w:marTop w:val="0"/>
      <w:marBottom w:val="0"/>
      <w:divBdr>
        <w:top w:val="none" w:sz="0" w:space="0" w:color="auto"/>
        <w:left w:val="none" w:sz="0" w:space="0" w:color="auto"/>
        <w:bottom w:val="none" w:sz="0" w:space="0" w:color="auto"/>
        <w:right w:val="none" w:sz="0" w:space="0" w:color="auto"/>
      </w:divBdr>
    </w:div>
    <w:div w:id="684478041">
      <w:bodyDiv w:val="1"/>
      <w:marLeft w:val="0"/>
      <w:marRight w:val="0"/>
      <w:marTop w:val="0"/>
      <w:marBottom w:val="0"/>
      <w:divBdr>
        <w:top w:val="none" w:sz="0" w:space="0" w:color="auto"/>
        <w:left w:val="none" w:sz="0" w:space="0" w:color="auto"/>
        <w:bottom w:val="none" w:sz="0" w:space="0" w:color="auto"/>
        <w:right w:val="none" w:sz="0" w:space="0" w:color="auto"/>
      </w:divBdr>
    </w:div>
    <w:div w:id="693921124">
      <w:bodyDiv w:val="1"/>
      <w:marLeft w:val="0"/>
      <w:marRight w:val="0"/>
      <w:marTop w:val="0"/>
      <w:marBottom w:val="0"/>
      <w:divBdr>
        <w:top w:val="none" w:sz="0" w:space="0" w:color="auto"/>
        <w:left w:val="none" w:sz="0" w:space="0" w:color="auto"/>
        <w:bottom w:val="none" w:sz="0" w:space="0" w:color="auto"/>
        <w:right w:val="none" w:sz="0" w:space="0" w:color="auto"/>
      </w:divBdr>
    </w:div>
    <w:div w:id="701171857">
      <w:bodyDiv w:val="1"/>
      <w:marLeft w:val="0"/>
      <w:marRight w:val="0"/>
      <w:marTop w:val="0"/>
      <w:marBottom w:val="0"/>
      <w:divBdr>
        <w:top w:val="none" w:sz="0" w:space="0" w:color="auto"/>
        <w:left w:val="none" w:sz="0" w:space="0" w:color="auto"/>
        <w:bottom w:val="none" w:sz="0" w:space="0" w:color="auto"/>
        <w:right w:val="none" w:sz="0" w:space="0" w:color="auto"/>
      </w:divBdr>
    </w:div>
    <w:div w:id="702680122">
      <w:bodyDiv w:val="1"/>
      <w:marLeft w:val="0"/>
      <w:marRight w:val="0"/>
      <w:marTop w:val="0"/>
      <w:marBottom w:val="0"/>
      <w:divBdr>
        <w:top w:val="none" w:sz="0" w:space="0" w:color="auto"/>
        <w:left w:val="none" w:sz="0" w:space="0" w:color="auto"/>
        <w:bottom w:val="none" w:sz="0" w:space="0" w:color="auto"/>
        <w:right w:val="none" w:sz="0" w:space="0" w:color="auto"/>
      </w:divBdr>
    </w:div>
    <w:div w:id="705645234">
      <w:bodyDiv w:val="1"/>
      <w:marLeft w:val="0"/>
      <w:marRight w:val="0"/>
      <w:marTop w:val="0"/>
      <w:marBottom w:val="0"/>
      <w:divBdr>
        <w:top w:val="none" w:sz="0" w:space="0" w:color="auto"/>
        <w:left w:val="none" w:sz="0" w:space="0" w:color="auto"/>
        <w:bottom w:val="none" w:sz="0" w:space="0" w:color="auto"/>
        <w:right w:val="none" w:sz="0" w:space="0" w:color="auto"/>
      </w:divBdr>
    </w:div>
    <w:div w:id="710346941">
      <w:bodyDiv w:val="1"/>
      <w:marLeft w:val="0"/>
      <w:marRight w:val="0"/>
      <w:marTop w:val="0"/>
      <w:marBottom w:val="0"/>
      <w:divBdr>
        <w:top w:val="none" w:sz="0" w:space="0" w:color="auto"/>
        <w:left w:val="none" w:sz="0" w:space="0" w:color="auto"/>
        <w:bottom w:val="none" w:sz="0" w:space="0" w:color="auto"/>
        <w:right w:val="none" w:sz="0" w:space="0" w:color="auto"/>
      </w:divBdr>
    </w:div>
    <w:div w:id="711883105">
      <w:bodyDiv w:val="1"/>
      <w:marLeft w:val="0"/>
      <w:marRight w:val="0"/>
      <w:marTop w:val="0"/>
      <w:marBottom w:val="0"/>
      <w:divBdr>
        <w:top w:val="none" w:sz="0" w:space="0" w:color="auto"/>
        <w:left w:val="none" w:sz="0" w:space="0" w:color="auto"/>
        <w:bottom w:val="none" w:sz="0" w:space="0" w:color="auto"/>
        <w:right w:val="none" w:sz="0" w:space="0" w:color="auto"/>
      </w:divBdr>
    </w:div>
    <w:div w:id="712459692">
      <w:bodyDiv w:val="1"/>
      <w:marLeft w:val="0"/>
      <w:marRight w:val="0"/>
      <w:marTop w:val="0"/>
      <w:marBottom w:val="0"/>
      <w:divBdr>
        <w:top w:val="none" w:sz="0" w:space="0" w:color="auto"/>
        <w:left w:val="none" w:sz="0" w:space="0" w:color="auto"/>
        <w:bottom w:val="none" w:sz="0" w:space="0" w:color="auto"/>
        <w:right w:val="none" w:sz="0" w:space="0" w:color="auto"/>
      </w:divBdr>
      <w:divsChild>
        <w:div w:id="287860881">
          <w:marLeft w:val="0"/>
          <w:marRight w:val="0"/>
          <w:marTop w:val="0"/>
          <w:marBottom w:val="0"/>
          <w:divBdr>
            <w:top w:val="none" w:sz="0" w:space="0" w:color="auto"/>
            <w:left w:val="none" w:sz="0" w:space="0" w:color="auto"/>
            <w:bottom w:val="none" w:sz="0" w:space="0" w:color="auto"/>
            <w:right w:val="none" w:sz="0" w:space="0" w:color="auto"/>
          </w:divBdr>
        </w:div>
      </w:divsChild>
    </w:div>
    <w:div w:id="737702409">
      <w:bodyDiv w:val="1"/>
      <w:marLeft w:val="0"/>
      <w:marRight w:val="0"/>
      <w:marTop w:val="0"/>
      <w:marBottom w:val="0"/>
      <w:divBdr>
        <w:top w:val="none" w:sz="0" w:space="0" w:color="auto"/>
        <w:left w:val="none" w:sz="0" w:space="0" w:color="auto"/>
        <w:bottom w:val="none" w:sz="0" w:space="0" w:color="auto"/>
        <w:right w:val="none" w:sz="0" w:space="0" w:color="auto"/>
      </w:divBdr>
    </w:div>
    <w:div w:id="741440813">
      <w:bodyDiv w:val="1"/>
      <w:marLeft w:val="0"/>
      <w:marRight w:val="0"/>
      <w:marTop w:val="0"/>
      <w:marBottom w:val="0"/>
      <w:divBdr>
        <w:top w:val="none" w:sz="0" w:space="0" w:color="auto"/>
        <w:left w:val="none" w:sz="0" w:space="0" w:color="auto"/>
        <w:bottom w:val="none" w:sz="0" w:space="0" w:color="auto"/>
        <w:right w:val="none" w:sz="0" w:space="0" w:color="auto"/>
      </w:divBdr>
      <w:divsChild>
        <w:div w:id="654770791">
          <w:marLeft w:val="0"/>
          <w:marRight w:val="0"/>
          <w:marTop w:val="0"/>
          <w:marBottom w:val="0"/>
          <w:divBdr>
            <w:top w:val="none" w:sz="0" w:space="0" w:color="auto"/>
            <w:left w:val="none" w:sz="0" w:space="0" w:color="auto"/>
            <w:bottom w:val="none" w:sz="0" w:space="0" w:color="auto"/>
            <w:right w:val="none" w:sz="0" w:space="0" w:color="auto"/>
          </w:divBdr>
        </w:div>
      </w:divsChild>
    </w:div>
    <w:div w:id="747773393">
      <w:bodyDiv w:val="1"/>
      <w:marLeft w:val="0"/>
      <w:marRight w:val="0"/>
      <w:marTop w:val="0"/>
      <w:marBottom w:val="0"/>
      <w:divBdr>
        <w:top w:val="none" w:sz="0" w:space="0" w:color="auto"/>
        <w:left w:val="none" w:sz="0" w:space="0" w:color="auto"/>
        <w:bottom w:val="none" w:sz="0" w:space="0" w:color="auto"/>
        <w:right w:val="none" w:sz="0" w:space="0" w:color="auto"/>
      </w:divBdr>
    </w:div>
    <w:div w:id="766657861">
      <w:bodyDiv w:val="1"/>
      <w:marLeft w:val="0"/>
      <w:marRight w:val="0"/>
      <w:marTop w:val="0"/>
      <w:marBottom w:val="0"/>
      <w:divBdr>
        <w:top w:val="none" w:sz="0" w:space="0" w:color="auto"/>
        <w:left w:val="none" w:sz="0" w:space="0" w:color="auto"/>
        <w:bottom w:val="none" w:sz="0" w:space="0" w:color="auto"/>
        <w:right w:val="none" w:sz="0" w:space="0" w:color="auto"/>
      </w:divBdr>
    </w:div>
    <w:div w:id="796332517">
      <w:bodyDiv w:val="1"/>
      <w:marLeft w:val="0"/>
      <w:marRight w:val="0"/>
      <w:marTop w:val="0"/>
      <w:marBottom w:val="0"/>
      <w:divBdr>
        <w:top w:val="none" w:sz="0" w:space="0" w:color="auto"/>
        <w:left w:val="none" w:sz="0" w:space="0" w:color="auto"/>
        <w:bottom w:val="none" w:sz="0" w:space="0" w:color="auto"/>
        <w:right w:val="none" w:sz="0" w:space="0" w:color="auto"/>
      </w:divBdr>
    </w:div>
    <w:div w:id="811169842">
      <w:bodyDiv w:val="1"/>
      <w:marLeft w:val="0"/>
      <w:marRight w:val="0"/>
      <w:marTop w:val="0"/>
      <w:marBottom w:val="0"/>
      <w:divBdr>
        <w:top w:val="none" w:sz="0" w:space="0" w:color="auto"/>
        <w:left w:val="none" w:sz="0" w:space="0" w:color="auto"/>
        <w:bottom w:val="none" w:sz="0" w:space="0" w:color="auto"/>
        <w:right w:val="none" w:sz="0" w:space="0" w:color="auto"/>
      </w:divBdr>
    </w:div>
    <w:div w:id="812210616">
      <w:bodyDiv w:val="1"/>
      <w:marLeft w:val="0"/>
      <w:marRight w:val="0"/>
      <w:marTop w:val="0"/>
      <w:marBottom w:val="0"/>
      <w:divBdr>
        <w:top w:val="none" w:sz="0" w:space="0" w:color="auto"/>
        <w:left w:val="none" w:sz="0" w:space="0" w:color="auto"/>
        <w:bottom w:val="none" w:sz="0" w:space="0" w:color="auto"/>
        <w:right w:val="none" w:sz="0" w:space="0" w:color="auto"/>
      </w:divBdr>
    </w:div>
    <w:div w:id="864639273">
      <w:bodyDiv w:val="1"/>
      <w:marLeft w:val="0"/>
      <w:marRight w:val="0"/>
      <w:marTop w:val="0"/>
      <w:marBottom w:val="0"/>
      <w:divBdr>
        <w:top w:val="none" w:sz="0" w:space="0" w:color="auto"/>
        <w:left w:val="none" w:sz="0" w:space="0" w:color="auto"/>
        <w:bottom w:val="none" w:sz="0" w:space="0" w:color="auto"/>
        <w:right w:val="none" w:sz="0" w:space="0" w:color="auto"/>
      </w:divBdr>
    </w:div>
    <w:div w:id="880240509">
      <w:bodyDiv w:val="1"/>
      <w:marLeft w:val="0"/>
      <w:marRight w:val="0"/>
      <w:marTop w:val="0"/>
      <w:marBottom w:val="0"/>
      <w:divBdr>
        <w:top w:val="none" w:sz="0" w:space="0" w:color="auto"/>
        <w:left w:val="none" w:sz="0" w:space="0" w:color="auto"/>
        <w:bottom w:val="none" w:sz="0" w:space="0" w:color="auto"/>
        <w:right w:val="none" w:sz="0" w:space="0" w:color="auto"/>
      </w:divBdr>
    </w:div>
    <w:div w:id="924339942">
      <w:bodyDiv w:val="1"/>
      <w:marLeft w:val="0"/>
      <w:marRight w:val="0"/>
      <w:marTop w:val="0"/>
      <w:marBottom w:val="0"/>
      <w:divBdr>
        <w:top w:val="none" w:sz="0" w:space="0" w:color="auto"/>
        <w:left w:val="none" w:sz="0" w:space="0" w:color="auto"/>
        <w:bottom w:val="none" w:sz="0" w:space="0" w:color="auto"/>
        <w:right w:val="none" w:sz="0" w:space="0" w:color="auto"/>
      </w:divBdr>
    </w:div>
    <w:div w:id="1016808954">
      <w:bodyDiv w:val="1"/>
      <w:marLeft w:val="0"/>
      <w:marRight w:val="0"/>
      <w:marTop w:val="0"/>
      <w:marBottom w:val="0"/>
      <w:divBdr>
        <w:top w:val="none" w:sz="0" w:space="0" w:color="auto"/>
        <w:left w:val="none" w:sz="0" w:space="0" w:color="auto"/>
        <w:bottom w:val="none" w:sz="0" w:space="0" w:color="auto"/>
        <w:right w:val="none" w:sz="0" w:space="0" w:color="auto"/>
      </w:divBdr>
    </w:div>
    <w:div w:id="1023432787">
      <w:bodyDiv w:val="1"/>
      <w:marLeft w:val="0"/>
      <w:marRight w:val="0"/>
      <w:marTop w:val="0"/>
      <w:marBottom w:val="0"/>
      <w:divBdr>
        <w:top w:val="none" w:sz="0" w:space="0" w:color="auto"/>
        <w:left w:val="none" w:sz="0" w:space="0" w:color="auto"/>
        <w:bottom w:val="none" w:sz="0" w:space="0" w:color="auto"/>
        <w:right w:val="none" w:sz="0" w:space="0" w:color="auto"/>
      </w:divBdr>
    </w:div>
    <w:div w:id="1027608791">
      <w:bodyDiv w:val="1"/>
      <w:marLeft w:val="0"/>
      <w:marRight w:val="0"/>
      <w:marTop w:val="0"/>
      <w:marBottom w:val="0"/>
      <w:divBdr>
        <w:top w:val="none" w:sz="0" w:space="0" w:color="auto"/>
        <w:left w:val="none" w:sz="0" w:space="0" w:color="auto"/>
        <w:bottom w:val="none" w:sz="0" w:space="0" w:color="auto"/>
        <w:right w:val="none" w:sz="0" w:space="0" w:color="auto"/>
      </w:divBdr>
    </w:div>
    <w:div w:id="1033772094">
      <w:bodyDiv w:val="1"/>
      <w:marLeft w:val="0"/>
      <w:marRight w:val="0"/>
      <w:marTop w:val="0"/>
      <w:marBottom w:val="0"/>
      <w:divBdr>
        <w:top w:val="none" w:sz="0" w:space="0" w:color="auto"/>
        <w:left w:val="none" w:sz="0" w:space="0" w:color="auto"/>
        <w:bottom w:val="none" w:sz="0" w:space="0" w:color="auto"/>
        <w:right w:val="none" w:sz="0" w:space="0" w:color="auto"/>
      </w:divBdr>
    </w:div>
    <w:div w:id="1041441097">
      <w:bodyDiv w:val="1"/>
      <w:marLeft w:val="0"/>
      <w:marRight w:val="0"/>
      <w:marTop w:val="0"/>
      <w:marBottom w:val="0"/>
      <w:divBdr>
        <w:top w:val="none" w:sz="0" w:space="0" w:color="auto"/>
        <w:left w:val="none" w:sz="0" w:space="0" w:color="auto"/>
        <w:bottom w:val="none" w:sz="0" w:space="0" w:color="auto"/>
        <w:right w:val="none" w:sz="0" w:space="0" w:color="auto"/>
      </w:divBdr>
    </w:div>
    <w:div w:id="1043484341">
      <w:bodyDiv w:val="1"/>
      <w:marLeft w:val="0"/>
      <w:marRight w:val="0"/>
      <w:marTop w:val="0"/>
      <w:marBottom w:val="0"/>
      <w:divBdr>
        <w:top w:val="none" w:sz="0" w:space="0" w:color="auto"/>
        <w:left w:val="none" w:sz="0" w:space="0" w:color="auto"/>
        <w:bottom w:val="none" w:sz="0" w:space="0" w:color="auto"/>
        <w:right w:val="none" w:sz="0" w:space="0" w:color="auto"/>
      </w:divBdr>
      <w:divsChild>
        <w:div w:id="1381902087">
          <w:marLeft w:val="0"/>
          <w:marRight w:val="0"/>
          <w:marTop w:val="0"/>
          <w:marBottom w:val="0"/>
          <w:divBdr>
            <w:top w:val="none" w:sz="0" w:space="0" w:color="auto"/>
            <w:left w:val="none" w:sz="0" w:space="0" w:color="auto"/>
            <w:bottom w:val="none" w:sz="0" w:space="0" w:color="auto"/>
            <w:right w:val="none" w:sz="0" w:space="0" w:color="auto"/>
          </w:divBdr>
          <w:divsChild>
            <w:div w:id="2057774678">
              <w:marLeft w:val="0"/>
              <w:marRight w:val="0"/>
              <w:marTop w:val="0"/>
              <w:marBottom w:val="0"/>
              <w:divBdr>
                <w:top w:val="none" w:sz="0" w:space="0" w:color="auto"/>
                <w:left w:val="none" w:sz="0" w:space="0" w:color="auto"/>
                <w:bottom w:val="none" w:sz="0" w:space="0" w:color="auto"/>
                <w:right w:val="none" w:sz="0" w:space="0" w:color="auto"/>
              </w:divBdr>
              <w:divsChild>
                <w:div w:id="376780000">
                  <w:marLeft w:val="-6115"/>
                  <w:marRight w:val="0"/>
                  <w:marTop w:val="0"/>
                  <w:marBottom w:val="0"/>
                  <w:divBdr>
                    <w:top w:val="none" w:sz="0" w:space="0" w:color="auto"/>
                    <w:left w:val="none" w:sz="0" w:space="0" w:color="auto"/>
                    <w:bottom w:val="none" w:sz="0" w:space="0" w:color="auto"/>
                    <w:right w:val="none" w:sz="0" w:space="0" w:color="auto"/>
                  </w:divBdr>
                  <w:divsChild>
                    <w:div w:id="2030136909">
                      <w:marLeft w:val="2208"/>
                      <w:marRight w:val="0"/>
                      <w:marTop w:val="0"/>
                      <w:marBottom w:val="0"/>
                      <w:divBdr>
                        <w:top w:val="none" w:sz="0" w:space="0" w:color="auto"/>
                        <w:left w:val="none" w:sz="0" w:space="0" w:color="auto"/>
                        <w:bottom w:val="none" w:sz="0" w:space="0" w:color="auto"/>
                        <w:right w:val="none" w:sz="0" w:space="0" w:color="auto"/>
                      </w:divBdr>
                      <w:divsChild>
                        <w:div w:id="1527283203">
                          <w:marLeft w:val="0"/>
                          <w:marRight w:val="0"/>
                          <w:marTop w:val="0"/>
                          <w:marBottom w:val="0"/>
                          <w:divBdr>
                            <w:top w:val="none" w:sz="0" w:space="0" w:color="auto"/>
                            <w:left w:val="none" w:sz="0" w:space="0" w:color="auto"/>
                            <w:bottom w:val="none" w:sz="0" w:space="0" w:color="auto"/>
                            <w:right w:val="none" w:sz="0" w:space="0" w:color="auto"/>
                          </w:divBdr>
                          <w:divsChild>
                            <w:div w:id="218051219">
                              <w:marLeft w:val="0"/>
                              <w:marRight w:val="0"/>
                              <w:marTop w:val="0"/>
                              <w:marBottom w:val="0"/>
                              <w:divBdr>
                                <w:top w:val="none" w:sz="0" w:space="0" w:color="auto"/>
                                <w:left w:val="none" w:sz="0" w:space="0" w:color="auto"/>
                                <w:bottom w:val="none" w:sz="0" w:space="0" w:color="auto"/>
                                <w:right w:val="none" w:sz="0" w:space="0" w:color="auto"/>
                              </w:divBdr>
                              <w:divsChild>
                                <w:div w:id="5414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457583">
      <w:bodyDiv w:val="1"/>
      <w:marLeft w:val="0"/>
      <w:marRight w:val="0"/>
      <w:marTop w:val="0"/>
      <w:marBottom w:val="0"/>
      <w:divBdr>
        <w:top w:val="none" w:sz="0" w:space="0" w:color="auto"/>
        <w:left w:val="none" w:sz="0" w:space="0" w:color="auto"/>
        <w:bottom w:val="none" w:sz="0" w:space="0" w:color="auto"/>
        <w:right w:val="none" w:sz="0" w:space="0" w:color="auto"/>
      </w:divBdr>
    </w:div>
    <w:div w:id="1100418150">
      <w:bodyDiv w:val="1"/>
      <w:marLeft w:val="0"/>
      <w:marRight w:val="0"/>
      <w:marTop w:val="0"/>
      <w:marBottom w:val="0"/>
      <w:divBdr>
        <w:top w:val="none" w:sz="0" w:space="0" w:color="auto"/>
        <w:left w:val="none" w:sz="0" w:space="0" w:color="auto"/>
        <w:bottom w:val="none" w:sz="0" w:space="0" w:color="auto"/>
        <w:right w:val="none" w:sz="0" w:space="0" w:color="auto"/>
      </w:divBdr>
    </w:div>
    <w:div w:id="1103569281">
      <w:bodyDiv w:val="1"/>
      <w:marLeft w:val="0"/>
      <w:marRight w:val="0"/>
      <w:marTop w:val="0"/>
      <w:marBottom w:val="0"/>
      <w:divBdr>
        <w:top w:val="none" w:sz="0" w:space="0" w:color="auto"/>
        <w:left w:val="none" w:sz="0" w:space="0" w:color="auto"/>
        <w:bottom w:val="none" w:sz="0" w:space="0" w:color="auto"/>
        <w:right w:val="none" w:sz="0" w:space="0" w:color="auto"/>
      </w:divBdr>
    </w:div>
    <w:div w:id="1104687750">
      <w:bodyDiv w:val="1"/>
      <w:marLeft w:val="0"/>
      <w:marRight w:val="0"/>
      <w:marTop w:val="0"/>
      <w:marBottom w:val="0"/>
      <w:divBdr>
        <w:top w:val="none" w:sz="0" w:space="0" w:color="auto"/>
        <w:left w:val="none" w:sz="0" w:space="0" w:color="auto"/>
        <w:bottom w:val="none" w:sz="0" w:space="0" w:color="auto"/>
        <w:right w:val="none" w:sz="0" w:space="0" w:color="auto"/>
      </w:divBdr>
    </w:div>
    <w:div w:id="1113020613">
      <w:bodyDiv w:val="1"/>
      <w:marLeft w:val="0"/>
      <w:marRight w:val="0"/>
      <w:marTop w:val="0"/>
      <w:marBottom w:val="0"/>
      <w:divBdr>
        <w:top w:val="none" w:sz="0" w:space="0" w:color="auto"/>
        <w:left w:val="none" w:sz="0" w:space="0" w:color="auto"/>
        <w:bottom w:val="none" w:sz="0" w:space="0" w:color="auto"/>
        <w:right w:val="none" w:sz="0" w:space="0" w:color="auto"/>
      </w:divBdr>
    </w:div>
    <w:div w:id="1147556044">
      <w:bodyDiv w:val="1"/>
      <w:marLeft w:val="0"/>
      <w:marRight w:val="0"/>
      <w:marTop w:val="0"/>
      <w:marBottom w:val="0"/>
      <w:divBdr>
        <w:top w:val="none" w:sz="0" w:space="0" w:color="auto"/>
        <w:left w:val="none" w:sz="0" w:space="0" w:color="auto"/>
        <w:bottom w:val="none" w:sz="0" w:space="0" w:color="auto"/>
        <w:right w:val="none" w:sz="0" w:space="0" w:color="auto"/>
      </w:divBdr>
      <w:divsChild>
        <w:div w:id="437988247">
          <w:marLeft w:val="0"/>
          <w:marRight w:val="0"/>
          <w:marTop w:val="0"/>
          <w:marBottom w:val="0"/>
          <w:divBdr>
            <w:top w:val="none" w:sz="0" w:space="0" w:color="auto"/>
            <w:left w:val="none" w:sz="0" w:space="0" w:color="auto"/>
            <w:bottom w:val="none" w:sz="0" w:space="0" w:color="auto"/>
            <w:right w:val="none" w:sz="0" w:space="0" w:color="auto"/>
          </w:divBdr>
          <w:divsChild>
            <w:div w:id="1837332769">
              <w:marLeft w:val="0"/>
              <w:marRight w:val="0"/>
              <w:marTop w:val="0"/>
              <w:marBottom w:val="0"/>
              <w:divBdr>
                <w:top w:val="none" w:sz="0" w:space="0" w:color="auto"/>
                <w:left w:val="none" w:sz="0" w:space="0" w:color="auto"/>
                <w:bottom w:val="none" w:sz="0" w:space="0" w:color="auto"/>
                <w:right w:val="none" w:sz="0" w:space="0" w:color="auto"/>
              </w:divBdr>
              <w:divsChild>
                <w:div w:id="2032027929">
                  <w:marLeft w:val="-9555"/>
                  <w:marRight w:val="0"/>
                  <w:marTop w:val="0"/>
                  <w:marBottom w:val="0"/>
                  <w:divBdr>
                    <w:top w:val="none" w:sz="0" w:space="0" w:color="auto"/>
                    <w:left w:val="none" w:sz="0" w:space="0" w:color="auto"/>
                    <w:bottom w:val="none" w:sz="0" w:space="0" w:color="auto"/>
                    <w:right w:val="none" w:sz="0" w:space="0" w:color="auto"/>
                  </w:divBdr>
                  <w:divsChild>
                    <w:div w:id="1457597169">
                      <w:marLeft w:val="3450"/>
                      <w:marRight w:val="0"/>
                      <w:marTop w:val="0"/>
                      <w:marBottom w:val="0"/>
                      <w:divBdr>
                        <w:top w:val="none" w:sz="0" w:space="0" w:color="auto"/>
                        <w:left w:val="none" w:sz="0" w:space="0" w:color="auto"/>
                        <w:bottom w:val="none" w:sz="0" w:space="0" w:color="auto"/>
                        <w:right w:val="none" w:sz="0" w:space="0" w:color="auto"/>
                      </w:divBdr>
                      <w:divsChild>
                        <w:div w:id="1520704396">
                          <w:marLeft w:val="0"/>
                          <w:marRight w:val="0"/>
                          <w:marTop w:val="0"/>
                          <w:marBottom w:val="0"/>
                          <w:divBdr>
                            <w:top w:val="none" w:sz="0" w:space="0" w:color="auto"/>
                            <w:left w:val="none" w:sz="0" w:space="0" w:color="auto"/>
                            <w:bottom w:val="none" w:sz="0" w:space="0" w:color="auto"/>
                            <w:right w:val="none" w:sz="0" w:space="0" w:color="auto"/>
                          </w:divBdr>
                          <w:divsChild>
                            <w:div w:id="754791039">
                              <w:marLeft w:val="0"/>
                              <w:marRight w:val="0"/>
                              <w:marTop w:val="0"/>
                              <w:marBottom w:val="0"/>
                              <w:divBdr>
                                <w:top w:val="none" w:sz="0" w:space="0" w:color="auto"/>
                                <w:left w:val="none" w:sz="0" w:space="0" w:color="auto"/>
                                <w:bottom w:val="none" w:sz="0" w:space="0" w:color="auto"/>
                                <w:right w:val="none" w:sz="0" w:space="0" w:color="auto"/>
                              </w:divBdr>
                              <w:divsChild>
                                <w:div w:id="1340692727">
                                  <w:marLeft w:val="0"/>
                                  <w:marRight w:val="0"/>
                                  <w:marTop w:val="0"/>
                                  <w:marBottom w:val="0"/>
                                  <w:divBdr>
                                    <w:top w:val="none" w:sz="0" w:space="0" w:color="auto"/>
                                    <w:left w:val="none" w:sz="0" w:space="0" w:color="auto"/>
                                    <w:bottom w:val="none" w:sz="0" w:space="0" w:color="auto"/>
                                    <w:right w:val="none" w:sz="0" w:space="0" w:color="auto"/>
                                  </w:divBdr>
                                  <w:divsChild>
                                    <w:div w:id="20178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546906">
      <w:bodyDiv w:val="1"/>
      <w:marLeft w:val="0"/>
      <w:marRight w:val="0"/>
      <w:marTop w:val="0"/>
      <w:marBottom w:val="0"/>
      <w:divBdr>
        <w:top w:val="none" w:sz="0" w:space="0" w:color="auto"/>
        <w:left w:val="none" w:sz="0" w:space="0" w:color="auto"/>
        <w:bottom w:val="none" w:sz="0" w:space="0" w:color="auto"/>
        <w:right w:val="none" w:sz="0" w:space="0" w:color="auto"/>
      </w:divBdr>
    </w:div>
    <w:div w:id="1159736595">
      <w:bodyDiv w:val="1"/>
      <w:marLeft w:val="0"/>
      <w:marRight w:val="0"/>
      <w:marTop w:val="0"/>
      <w:marBottom w:val="0"/>
      <w:divBdr>
        <w:top w:val="none" w:sz="0" w:space="0" w:color="auto"/>
        <w:left w:val="none" w:sz="0" w:space="0" w:color="auto"/>
        <w:bottom w:val="none" w:sz="0" w:space="0" w:color="auto"/>
        <w:right w:val="none" w:sz="0" w:space="0" w:color="auto"/>
      </w:divBdr>
    </w:div>
    <w:div w:id="1202402795">
      <w:bodyDiv w:val="1"/>
      <w:marLeft w:val="0"/>
      <w:marRight w:val="0"/>
      <w:marTop w:val="0"/>
      <w:marBottom w:val="0"/>
      <w:divBdr>
        <w:top w:val="none" w:sz="0" w:space="0" w:color="auto"/>
        <w:left w:val="none" w:sz="0" w:space="0" w:color="auto"/>
        <w:bottom w:val="none" w:sz="0" w:space="0" w:color="auto"/>
        <w:right w:val="none" w:sz="0" w:space="0" w:color="auto"/>
      </w:divBdr>
      <w:divsChild>
        <w:div w:id="1584029214">
          <w:marLeft w:val="0"/>
          <w:marRight w:val="0"/>
          <w:marTop w:val="0"/>
          <w:marBottom w:val="0"/>
          <w:divBdr>
            <w:top w:val="none" w:sz="0" w:space="0" w:color="auto"/>
            <w:left w:val="none" w:sz="0" w:space="0" w:color="auto"/>
            <w:bottom w:val="none" w:sz="0" w:space="0" w:color="auto"/>
            <w:right w:val="none" w:sz="0" w:space="0" w:color="auto"/>
          </w:divBdr>
          <w:divsChild>
            <w:div w:id="1681080147">
              <w:marLeft w:val="0"/>
              <w:marRight w:val="0"/>
              <w:marTop w:val="0"/>
              <w:marBottom w:val="0"/>
              <w:divBdr>
                <w:top w:val="none" w:sz="0" w:space="0" w:color="auto"/>
                <w:left w:val="none" w:sz="0" w:space="0" w:color="auto"/>
                <w:bottom w:val="none" w:sz="0" w:space="0" w:color="auto"/>
                <w:right w:val="none" w:sz="0" w:space="0" w:color="auto"/>
              </w:divBdr>
              <w:divsChild>
                <w:div w:id="1989817010">
                  <w:marLeft w:val="0"/>
                  <w:marRight w:val="0"/>
                  <w:marTop w:val="0"/>
                  <w:marBottom w:val="0"/>
                  <w:divBdr>
                    <w:top w:val="none" w:sz="0" w:space="0" w:color="auto"/>
                    <w:left w:val="none" w:sz="0" w:space="0" w:color="auto"/>
                    <w:bottom w:val="none" w:sz="0" w:space="0" w:color="auto"/>
                    <w:right w:val="none" w:sz="0" w:space="0" w:color="auto"/>
                  </w:divBdr>
                  <w:divsChild>
                    <w:div w:id="1259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47100">
      <w:bodyDiv w:val="1"/>
      <w:marLeft w:val="0"/>
      <w:marRight w:val="0"/>
      <w:marTop w:val="0"/>
      <w:marBottom w:val="0"/>
      <w:divBdr>
        <w:top w:val="none" w:sz="0" w:space="0" w:color="auto"/>
        <w:left w:val="none" w:sz="0" w:space="0" w:color="auto"/>
        <w:bottom w:val="none" w:sz="0" w:space="0" w:color="auto"/>
        <w:right w:val="none" w:sz="0" w:space="0" w:color="auto"/>
      </w:divBdr>
    </w:div>
    <w:div w:id="1240863965">
      <w:bodyDiv w:val="1"/>
      <w:marLeft w:val="0"/>
      <w:marRight w:val="0"/>
      <w:marTop w:val="0"/>
      <w:marBottom w:val="0"/>
      <w:divBdr>
        <w:top w:val="none" w:sz="0" w:space="0" w:color="auto"/>
        <w:left w:val="none" w:sz="0" w:space="0" w:color="auto"/>
        <w:bottom w:val="none" w:sz="0" w:space="0" w:color="auto"/>
        <w:right w:val="none" w:sz="0" w:space="0" w:color="auto"/>
      </w:divBdr>
    </w:div>
    <w:div w:id="1253121340">
      <w:bodyDiv w:val="1"/>
      <w:marLeft w:val="0"/>
      <w:marRight w:val="0"/>
      <w:marTop w:val="0"/>
      <w:marBottom w:val="0"/>
      <w:divBdr>
        <w:top w:val="none" w:sz="0" w:space="0" w:color="auto"/>
        <w:left w:val="none" w:sz="0" w:space="0" w:color="auto"/>
        <w:bottom w:val="none" w:sz="0" w:space="0" w:color="auto"/>
        <w:right w:val="none" w:sz="0" w:space="0" w:color="auto"/>
      </w:divBdr>
    </w:div>
    <w:div w:id="1256935281">
      <w:bodyDiv w:val="1"/>
      <w:marLeft w:val="0"/>
      <w:marRight w:val="0"/>
      <w:marTop w:val="0"/>
      <w:marBottom w:val="0"/>
      <w:divBdr>
        <w:top w:val="none" w:sz="0" w:space="0" w:color="auto"/>
        <w:left w:val="none" w:sz="0" w:space="0" w:color="auto"/>
        <w:bottom w:val="none" w:sz="0" w:space="0" w:color="auto"/>
        <w:right w:val="none" w:sz="0" w:space="0" w:color="auto"/>
      </w:divBdr>
    </w:div>
    <w:div w:id="1275944286">
      <w:bodyDiv w:val="1"/>
      <w:marLeft w:val="0"/>
      <w:marRight w:val="0"/>
      <w:marTop w:val="0"/>
      <w:marBottom w:val="0"/>
      <w:divBdr>
        <w:top w:val="none" w:sz="0" w:space="0" w:color="auto"/>
        <w:left w:val="none" w:sz="0" w:space="0" w:color="auto"/>
        <w:bottom w:val="none" w:sz="0" w:space="0" w:color="auto"/>
        <w:right w:val="none" w:sz="0" w:space="0" w:color="auto"/>
      </w:divBdr>
    </w:div>
    <w:div w:id="1286472740">
      <w:bodyDiv w:val="1"/>
      <w:marLeft w:val="0"/>
      <w:marRight w:val="0"/>
      <w:marTop w:val="0"/>
      <w:marBottom w:val="0"/>
      <w:divBdr>
        <w:top w:val="none" w:sz="0" w:space="0" w:color="auto"/>
        <w:left w:val="none" w:sz="0" w:space="0" w:color="auto"/>
        <w:bottom w:val="none" w:sz="0" w:space="0" w:color="auto"/>
        <w:right w:val="none" w:sz="0" w:space="0" w:color="auto"/>
      </w:divBdr>
    </w:div>
    <w:div w:id="1287391533">
      <w:bodyDiv w:val="1"/>
      <w:marLeft w:val="0"/>
      <w:marRight w:val="0"/>
      <w:marTop w:val="0"/>
      <w:marBottom w:val="0"/>
      <w:divBdr>
        <w:top w:val="none" w:sz="0" w:space="0" w:color="auto"/>
        <w:left w:val="none" w:sz="0" w:space="0" w:color="auto"/>
        <w:bottom w:val="none" w:sz="0" w:space="0" w:color="auto"/>
        <w:right w:val="none" w:sz="0" w:space="0" w:color="auto"/>
      </w:divBdr>
    </w:div>
    <w:div w:id="1300038827">
      <w:bodyDiv w:val="1"/>
      <w:marLeft w:val="0"/>
      <w:marRight w:val="0"/>
      <w:marTop w:val="0"/>
      <w:marBottom w:val="0"/>
      <w:divBdr>
        <w:top w:val="none" w:sz="0" w:space="0" w:color="auto"/>
        <w:left w:val="none" w:sz="0" w:space="0" w:color="auto"/>
        <w:bottom w:val="none" w:sz="0" w:space="0" w:color="auto"/>
        <w:right w:val="none" w:sz="0" w:space="0" w:color="auto"/>
      </w:divBdr>
    </w:div>
    <w:div w:id="1339624460">
      <w:bodyDiv w:val="1"/>
      <w:marLeft w:val="0"/>
      <w:marRight w:val="0"/>
      <w:marTop w:val="0"/>
      <w:marBottom w:val="0"/>
      <w:divBdr>
        <w:top w:val="none" w:sz="0" w:space="0" w:color="auto"/>
        <w:left w:val="none" w:sz="0" w:space="0" w:color="auto"/>
        <w:bottom w:val="none" w:sz="0" w:space="0" w:color="auto"/>
        <w:right w:val="none" w:sz="0" w:space="0" w:color="auto"/>
      </w:divBdr>
    </w:div>
    <w:div w:id="1347556549">
      <w:bodyDiv w:val="1"/>
      <w:marLeft w:val="0"/>
      <w:marRight w:val="0"/>
      <w:marTop w:val="0"/>
      <w:marBottom w:val="0"/>
      <w:divBdr>
        <w:top w:val="none" w:sz="0" w:space="0" w:color="auto"/>
        <w:left w:val="none" w:sz="0" w:space="0" w:color="auto"/>
        <w:bottom w:val="none" w:sz="0" w:space="0" w:color="auto"/>
        <w:right w:val="none" w:sz="0" w:space="0" w:color="auto"/>
      </w:divBdr>
    </w:div>
    <w:div w:id="1377050084">
      <w:bodyDiv w:val="1"/>
      <w:marLeft w:val="0"/>
      <w:marRight w:val="0"/>
      <w:marTop w:val="0"/>
      <w:marBottom w:val="0"/>
      <w:divBdr>
        <w:top w:val="none" w:sz="0" w:space="0" w:color="auto"/>
        <w:left w:val="none" w:sz="0" w:space="0" w:color="auto"/>
        <w:bottom w:val="none" w:sz="0" w:space="0" w:color="auto"/>
        <w:right w:val="none" w:sz="0" w:space="0" w:color="auto"/>
      </w:divBdr>
    </w:div>
    <w:div w:id="1379931826">
      <w:bodyDiv w:val="1"/>
      <w:marLeft w:val="0"/>
      <w:marRight w:val="0"/>
      <w:marTop w:val="0"/>
      <w:marBottom w:val="0"/>
      <w:divBdr>
        <w:top w:val="none" w:sz="0" w:space="0" w:color="auto"/>
        <w:left w:val="none" w:sz="0" w:space="0" w:color="auto"/>
        <w:bottom w:val="none" w:sz="0" w:space="0" w:color="auto"/>
        <w:right w:val="none" w:sz="0" w:space="0" w:color="auto"/>
      </w:divBdr>
    </w:div>
    <w:div w:id="1390229162">
      <w:bodyDiv w:val="1"/>
      <w:marLeft w:val="0"/>
      <w:marRight w:val="0"/>
      <w:marTop w:val="0"/>
      <w:marBottom w:val="0"/>
      <w:divBdr>
        <w:top w:val="none" w:sz="0" w:space="0" w:color="auto"/>
        <w:left w:val="none" w:sz="0" w:space="0" w:color="auto"/>
        <w:bottom w:val="none" w:sz="0" w:space="0" w:color="auto"/>
        <w:right w:val="none" w:sz="0" w:space="0" w:color="auto"/>
      </w:divBdr>
    </w:div>
    <w:div w:id="1398355709">
      <w:bodyDiv w:val="1"/>
      <w:marLeft w:val="0"/>
      <w:marRight w:val="0"/>
      <w:marTop w:val="0"/>
      <w:marBottom w:val="0"/>
      <w:divBdr>
        <w:top w:val="none" w:sz="0" w:space="0" w:color="auto"/>
        <w:left w:val="none" w:sz="0" w:space="0" w:color="auto"/>
        <w:bottom w:val="none" w:sz="0" w:space="0" w:color="auto"/>
        <w:right w:val="none" w:sz="0" w:space="0" w:color="auto"/>
      </w:divBdr>
    </w:div>
    <w:div w:id="1422608525">
      <w:bodyDiv w:val="1"/>
      <w:marLeft w:val="0"/>
      <w:marRight w:val="0"/>
      <w:marTop w:val="0"/>
      <w:marBottom w:val="0"/>
      <w:divBdr>
        <w:top w:val="none" w:sz="0" w:space="0" w:color="auto"/>
        <w:left w:val="none" w:sz="0" w:space="0" w:color="auto"/>
        <w:bottom w:val="none" w:sz="0" w:space="0" w:color="auto"/>
        <w:right w:val="none" w:sz="0" w:space="0" w:color="auto"/>
      </w:divBdr>
    </w:div>
    <w:div w:id="1427731751">
      <w:bodyDiv w:val="1"/>
      <w:marLeft w:val="0"/>
      <w:marRight w:val="0"/>
      <w:marTop w:val="0"/>
      <w:marBottom w:val="0"/>
      <w:divBdr>
        <w:top w:val="none" w:sz="0" w:space="0" w:color="auto"/>
        <w:left w:val="none" w:sz="0" w:space="0" w:color="auto"/>
        <w:bottom w:val="none" w:sz="0" w:space="0" w:color="auto"/>
        <w:right w:val="none" w:sz="0" w:space="0" w:color="auto"/>
      </w:divBdr>
    </w:div>
    <w:div w:id="1436514122">
      <w:bodyDiv w:val="1"/>
      <w:marLeft w:val="0"/>
      <w:marRight w:val="0"/>
      <w:marTop w:val="0"/>
      <w:marBottom w:val="0"/>
      <w:divBdr>
        <w:top w:val="none" w:sz="0" w:space="0" w:color="auto"/>
        <w:left w:val="none" w:sz="0" w:space="0" w:color="auto"/>
        <w:bottom w:val="none" w:sz="0" w:space="0" w:color="auto"/>
        <w:right w:val="none" w:sz="0" w:space="0" w:color="auto"/>
      </w:divBdr>
    </w:div>
    <w:div w:id="1448743057">
      <w:bodyDiv w:val="1"/>
      <w:marLeft w:val="0"/>
      <w:marRight w:val="0"/>
      <w:marTop w:val="0"/>
      <w:marBottom w:val="0"/>
      <w:divBdr>
        <w:top w:val="none" w:sz="0" w:space="0" w:color="auto"/>
        <w:left w:val="none" w:sz="0" w:space="0" w:color="auto"/>
        <w:bottom w:val="none" w:sz="0" w:space="0" w:color="auto"/>
        <w:right w:val="none" w:sz="0" w:space="0" w:color="auto"/>
      </w:divBdr>
    </w:div>
    <w:div w:id="1455442504">
      <w:bodyDiv w:val="1"/>
      <w:marLeft w:val="0"/>
      <w:marRight w:val="0"/>
      <w:marTop w:val="0"/>
      <w:marBottom w:val="0"/>
      <w:divBdr>
        <w:top w:val="none" w:sz="0" w:space="0" w:color="auto"/>
        <w:left w:val="none" w:sz="0" w:space="0" w:color="auto"/>
        <w:bottom w:val="none" w:sz="0" w:space="0" w:color="auto"/>
        <w:right w:val="none" w:sz="0" w:space="0" w:color="auto"/>
      </w:divBdr>
    </w:div>
    <w:div w:id="1471750424">
      <w:bodyDiv w:val="1"/>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126708957">
              <w:marLeft w:val="0"/>
              <w:marRight w:val="0"/>
              <w:marTop w:val="0"/>
              <w:marBottom w:val="0"/>
              <w:divBdr>
                <w:top w:val="none" w:sz="0" w:space="0" w:color="auto"/>
                <w:left w:val="none" w:sz="0" w:space="0" w:color="auto"/>
                <w:bottom w:val="none" w:sz="0" w:space="0" w:color="auto"/>
                <w:right w:val="none" w:sz="0" w:space="0" w:color="auto"/>
              </w:divBdr>
              <w:divsChild>
                <w:div w:id="1243025890">
                  <w:marLeft w:val="0"/>
                  <w:marRight w:val="0"/>
                  <w:marTop w:val="0"/>
                  <w:marBottom w:val="0"/>
                  <w:divBdr>
                    <w:top w:val="none" w:sz="0" w:space="0" w:color="auto"/>
                    <w:left w:val="none" w:sz="0" w:space="0" w:color="auto"/>
                    <w:bottom w:val="none" w:sz="0" w:space="0" w:color="auto"/>
                    <w:right w:val="none" w:sz="0" w:space="0" w:color="auto"/>
                  </w:divBdr>
                  <w:divsChild>
                    <w:div w:id="383140283">
                      <w:marLeft w:val="0"/>
                      <w:marRight w:val="0"/>
                      <w:marTop w:val="0"/>
                      <w:marBottom w:val="0"/>
                      <w:divBdr>
                        <w:top w:val="none" w:sz="0" w:space="0" w:color="auto"/>
                        <w:left w:val="none" w:sz="0" w:space="0" w:color="auto"/>
                        <w:bottom w:val="none" w:sz="0" w:space="0" w:color="auto"/>
                        <w:right w:val="none" w:sz="0" w:space="0" w:color="auto"/>
                      </w:divBdr>
                      <w:divsChild>
                        <w:div w:id="12535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881839">
          <w:marLeft w:val="0"/>
          <w:marRight w:val="0"/>
          <w:marTop w:val="0"/>
          <w:marBottom w:val="0"/>
          <w:divBdr>
            <w:top w:val="none" w:sz="0" w:space="0" w:color="auto"/>
            <w:left w:val="none" w:sz="0" w:space="0" w:color="auto"/>
            <w:bottom w:val="none" w:sz="0" w:space="0" w:color="auto"/>
            <w:right w:val="none" w:sz="0" w:space="0" w:color="auto"/>
          </w:divBdr>
          <w:divsChild>
            <w:div w:id="1273561189">
              <w:marLeft w:val="0"/>
              <w:marRight w:val="0"/>
              <w:marTop w:val="0"/>
              <w:marBottom w:val="0"/>
              <w:divBdr>
                <w:top w:val="none" w:sz="0" w:space="0" w:color="auto"/>
                <w:left w:val="none" w:sz="0" w:space="0" w:color="auto"/>
                <w:bottom w:val="none" w:sz="0" w:space="0" w:color="auto"/>
                <w:right w:val="none" w:sz="0" w:space="0" w:color="auto"/>
              </w:divBdr>
              <w:divsChild>
                <w:div w:id="2067753296">
                  <w:marLeft w:val="0"/>
                  <w:marRight w:val="0"/>
                  <w:marTop w:val="0"/>
                  <w:marBottom w:val="0"/>
                  <w:divBdr>
                    <w:top w:val="none" w:sz="0" w:space="0" w:color="auto"/>
                    <w:left w:val="none" w:sz="0" w:space="0" w:color="auto"/>
                    <w:bottom w:val="none" w:sz="0" w:space="0" w:color="auto"/>
                    <w:right w:val="none" w:sz="0" w:space="0" w:color="auto"/>
                  </w:divBdr>
                  <w:divsChild>
                    <w:div w:id="256447376">
                      <w:marLeft w:val="0"/>
                      <w:marRight w:val="0"/>
                      <w:marTop w:val="0"/>
                      <w:marBottom w:val="0"/>
                      <w:divBdr>
                        <w:top w:val="none" w:sz="0" w:space="0" w:color="auto"/>
                        <w:left w:val="none" w:sz="0" w:space="0" w:color="auto"/>
                        <w:bottom w:val="none" w:sz="0" w:space="0" w:color="auto"/>
                        <w:right w:val="none" w:sz="0" w:space="0" w:color="auto"/>
                      </w:divBdr>
                      <w:divsChild>
                        <w:div w:id="135654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055180">
      <w:bodyDiv w:val="1"/>
      <w:marLeft w:val="0"/>
      <w:marRight w:val="0"/>
      <w:marTop w:val="0"/>
      <w:marBottom w:val="0"/>
      <w:divBdr>
        <w:top w:val="none" w:sz="0" w:space="0" w:color="auto"/>
        <w:left w:val="none" w:sz="0" w:space="0" w:color="auto"/>
        <w:bottom w:val="none" w:sz="0" w:space="0" w:color="auto"/>
        <w:right w:val="none" w:sz="0" w:space="0" w:color="auto"/>
      </w:divBdr>
    </w:div>
    <w:div w:id="1514805572">
      <w:bodyDiv w:val="1"/>
      <w:marLeft w:val="0"/>
      <w:marRight w:val="0"/>
      <w:marTop w:val="0"/>
      <w:marBottom w:val="0"/>
      <w:divBdr>
        <w:top w:val="none" w:sz="0" w:space="0" w:color="auto"/>
        <w:left w:val="none" w:sz="0" w:space="0" w:color="auto"/>
        <w:bottom w:val="none" w:sz="0" w:space="0" w:color="auto"/>
        <w:right w:val="none" w:sz="0" w:space="0" w:color="auto"/>
      </w:divBdr>
    </w:div>
    <w:div w:id="1514951159">
      <w:bodyDiv w:val="1"/>
      <w:marLeft w:val="0"/>
      <w:marRight w:val="0"/>
      <w:marTop w:val="0"/>
      <w:marBottom w:val="0"/>
      <w:divBdr>
        <w:top w:val="none" w:sz="0" w:space="0" w:color="auto"/>
        <w:left w:val="none" w:sz="0" w:space="0" w:color="auto"/>
        <w:bottom w:val="none" w:sz="0" w:space="0" w:color="auto"/>
        <w:right w:val="none" w:sz="0" w:space="0" w:color="auto"/>
      </w:divBdr>
    </w:div>
    <w:div w:id="1528523649">
      <w:bodyDiv w:val="1"/>
      <w:marLeft w:val="0"/>
      <w:marRight w:val="0"/>
      <w:marTop w:val="0"/>
      <w:marBottom w:val="0"/>
      <w:divBdr>
        <w:top w:val="none" w:sz="0" w:space="0" w:color="auto"/>
        <w:left w:val="none" w:sz="0" w:space="0" w:color="auto"/>
        <w:bottom w:val="none" w:sz="0" w:space="0" w:color="auto"/>
        <w:right w:val="none" w:sz="0" w:space="0" w:color="auto"/>
      </w:divBdr>
    </w:div>
    <w:div w:id="1529440867">
      <w:bodyDiv w:val="1"/>
      <w:marLeft w:val="0"/>
      <w:marRight w:val="0"/>
      <w:marTop w:val="0"/>
      <w:marBottom w:val="0"/>
      <w:divBdr>
        <w:top w:val="none" w:sz="0" w:space="0" w:color="auto"/>
        <w:left w:val="none" w:sz="0" w:space="0" w:color="auto"/>
        <w:bottom w:val="none" w:sz="0" w:space="0" w:color="auto"/>
        <w:right w:val="none" w:sz="0" w:space="0" w:color="auto"/>
      </w:divBdr>
    </w:div>
    <w:div w:id="1534341143">
      <w:bodyDiv w:val="1"/>
      <w:marLeft w:val="0"/>
      <w:marRight w:val="0"/>
      <w:marTop w:val="0"/>
      <w:marBottom w:val="0"/>
      <w:divBdr>
        <w:top w:val="none" w:sz="0" w:space="0" w:color="auto"/>
        <w:left w:val="none" w:sz="0" w:space="0" w:color="auto"/>
        <w:bottom w:val="none" w:sz="0" w:space="0" w:color="auto"/>
        <w:right w:val="none" w:sz="0" w:space="0" w:color="auto"/>
      </w:divBdr>
    </w:div>
    <w:div w:id="1534342975">
      <w:bodyDiv w:val="1"/>
      <w:marLeft w:val="0"/>
      <w:marRight w:val="0"/>
      <w:marTop w:val="0"/>
      <w:marBottom w:val="0"/>
      <w:divBdr>
        <w:top w:val="none" w:sz="0" w:space="0" w:color="auto"/>
        <w:left w:val="none" w:sz="0" w:space="0" w:color="auto"/>
        <w:bottom w:val="none" w:sz="0" w:space="0" w:color="auto"/>
        <w:right w:val="none" w:sz="0" w:space="0" w:color="auto"/>
      </w:divBdr>
      <w:divsChild>
        <w:div w:id="723219553">
          <w:marLeft w:val="0"/>
          <w:marRight w:val="0"/>
          <w:marTop w:val="0"/>
          <w:marBottom w:val="0"/>
          <w:divBdr>
            <w:top w:val="none" w:sz="0" w:space="0" w:color="auto"/>
            <w:left w:val="none" w:sz="0" w:space="0" w:color="auto"/>
            <w:bottom w:val="none" w:sz="0" w:space="0" w:color="auto"/>
            <w:right w:val="none" w:sz="0" w:space="0" w:color="auto"/>
          </w:divBdr>
          <w:divsChild>
            <w:div w:id="1695763602">
              <w:marLeft w:val="0"/>
              <w:marRight w:val="0"/>
              <w:marTop w:val="0"/>
              <w:marBottom w:val="0"/>
              <w:divBdr>
                <w:top w:val="none" w:sz="0" w:space="0" w:color="auto"/>
                <w:left w:val="none" w:sz="0" w:space="0" w:color="auto"/>
                <w:bottom w:val="none" w:sz="0" w:space="0" w:color="auto"/>
                <w:right w:val="none" w:sz="0" w:space="0" w:color="auto"/>
              </w:divBdr>
              <w:divsChild>
                <w:div w:id="1045837714">
                  <w:marLeft w:val="0"/>
                  <w:marRight w:val="0"/>
                  <w:marTop w:val="0"/>
                  <w:marBottom w:val="0"/>
                  <w:divBdr>
                    <w:top w:val="none" w:sz="0" w:space="0" w:color="auto"/>
                    <w:left w:val="none" w:sz="0" w:space="0" w:color="auto"/>
                    <w:bottom w:val="none" w:sz="0" w:space="0" w:color="auto"/>
                    <w:right w:val="none" w:sz="0" w:space="0" w:color="auto"/>
                  </w:divBdr>
                  <w:divsChild>
                    <w:div w:id="1639450803">
                      <w:marLeft w:val="0"/>
                      <w:marRight w:val="0"/>
                      <w:marTop w:val="0"/>
                      <w:marBottom w:val="0"/>
                      <w:divBdr>
                        <w:top w:val="none" w:sz="0" w:space="0" w:color="auto"/>
                        <w:left w:val="none" w:sz="0" w:space="0" w:color="auto"/>
                        <w:bottom w:val="none" w:sz="0" w:space="0" w:color="auto"/>
                        <w:right w:val="none" w:sz="0" w:space="0" w:color="auto"/>
                      </w:divBdr>
                      <w:divsChild>
                        <w:div w:id="14792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85811">
      <w:bodyDiv w:val="1"/>
      <w:marLeft w:val="0"/>
      <w:marRight w:val="0"/>
      <w:marTop w:val="0"/>
      <w:marBottom w:val="0"/>
      <w:divBdr>
        <w:top w:val="none" w:sz="0" w:space="0" w:color="auto"/>
        <w:left w:val="none" w:sz="0" w:space="0" w:color="auto"/>
        <w:bottom w:val="none" w:sz="0" w:space="0" w:color="auto"/>
        <w:right w:val="none" w:sz="0" w:space="0" w:color="auto"/>
      </w:divBdr>
    </w:div>
    <w:div w:id="1576432444">
      <w:bodyDiv w:val="1"/>
      <w:marLeft w:val="0"/>
      <w:marRight w:val="0"/>
      <w:marTop w:val="0"/>
      <w:marBottom w:val="0"/>
      <w:divBdr>
        <w:top w:val="none" w:sz="0" w:space="0" w:color="auto"/>
        <w:left w:val="none" w:sz="0" w:space="0" w:color="auto"/>
        <w:bottom w:val="none" w:sz="0" w:space="0" w:color="auto"/>
        <w:right w:val="none" w:sz="0" w:space="0" w:color="auto"/>
      </w:divBdr>
    </w:div>
    <w:div w:id="1581985761">
      <w:bodyDiv w:val="1"/>
      <w:marLeft w:val="0"/>
      <w:marRight w:val="0"/>
      <w:marTop w:val="0"/>
      <w:marBottom w:val="0"/>
      <w:divBdr>
        <w:top w:val="none" w:sz="0" w:space="0" w:color="auto"/>
        <w:left w:val="none" w:sz="0" w:space="0" w:color="auto"/>
        <w:bottom w:val="none" w:sz="0" w:space="0" w:color="auto"/>
        <w:right w:val="none" w:sz="0" w:space="0" w:color="auto"/>
      </w:divBdr>
    </w:div>
    <w:div w:id="1591893376">
      <w:bodyDiv w:val="1"/>
      <w:marLeft w:val="0"/>
      <w:marRight w:val="0"/>
      <w:marTop w:val="0"/>
      <w:marBottom w:val="0"/>
      <w:divBdr>
        <w:top w:val="none" w:sz="0" w:space="0" w:color="auto"/>
        <w:left w:val="none" w:sz="0" w:space="0" w:color="auto"/>
        <w:bottom w:val="none" w:sz="0" w:space="0" w:color="auto"/>
        <w:right w:val="none" w:sz="0" w:space="0" w:color="auto"/>
      </w:divBdr>
    </w:div>
    <w:div w:id="1601836045">
      <w:bodyDiv w:val="1"/>
      <w:marLeft w:val="0"/>
      <w:marRight w:val="0"/>
      <w:marTop w:val="0"/>
      <w:marBottom w:val="0"/>
      <w:divBdr>
        <w:top w:val="none" w:sz="0" w:space="0" w:color="auto"/>
        <w:left w:val="none" w:sz="0" w:space="0" w:color="auto"/>
        <w:bottom w:val="none" w:sz="0" w:space="0" w:color="auto"/>
        <w:right w:val="none" w:sz="0" w:space="0" w:color="auto"/>
      </w:divBdr>
    </w:div>
    <w:div w:id="1669479113">
      <w:bodyDiv w:val="1"/>
      <w:marLeft w:val="0"/>
      <w:marRight w:val="0"/>
      <w:marTop w:val="0"/>
      <w:marBottom w:val="0"/>
      <w:divBdr>
        <w:top w:val="none" w:sz="0" w:space="0" w:color="auto"/>
        <w:left w:val="none" w:sz="0" w:space="0" w:color="auto"/>
        <w:bottom w:val="none" w:sz="0" w:space="0" w:color="auto"/>
        <w:right w:val="none" w:sz="0" w:space="0" w:color="auto"/>
      </w:divBdr>
    </w:div>
    <w:div w:id="1673727636">
      <w:bodyDiv w:val="1"/>
      <w:marLeft w:val="0"/>
      <w:marRight w:val="0"/>
      <w:marTop w:val="0"/>
      <w:marBottom w:val="0"/>
      <w:divBdr>
        <w:top w:val="none" w:sz="0" w:space="0" w:color="auto"/>
        <w:left w:val="none" w:sz="0" w:space="0" w:color="auto"/>
        <w:bottom w:val="none" w:sz="0" w:space="0" w:color="auto"/>
        <w:right w:val="none" w:sz="0" w:space="0" w:color="auto"/>
      </w:divBdr>
    </w:div>
    <w:div w:id="1676574425">
      <w:bodyDiv w:val="1"/>
      <w:marLeft w:val="0"/>
      <w:marRight w:val="0"/>
      <w:marTop w:val="0"/>
      <w:marBottom w:val="0"/>
      <w:divBdr>
        <w:top w:val="none" w:sz="0" w:space="0" w:color="auto"/>
        <w:left w:val="none" w:sz="0" w:space="0" w:color="auto"/>
        <w:bottom w:val="none" w:sz="0" w:space="0" w:color="auto"/>
        <w:right w:val="none" w:sz="0" w:space="0" w:color="auto"/>
      </w:divBdr>
    </w:div>
    <w:div w:id="1705518589">
      <w:bodyDiv w:val="1"/>
      <w:marLeft w:val="0"/>
      <w:marRight w:val="0"/>
      <w:marTop w:val="0"/>
      <w:marBottom w:val="0"/>
      <w:divBdr>
        <w:top w:val="none" w:sz="0" w:space="0" w:color="auto"/>
        <w:left w:val="none" w:sz="0" w:space="0" w:color="auto"/>
        <w:bottom w:val="none" w:sz="0" w:space="0" w:color="auto"/>
        <w:right w:val="none" w:sz="0" w:space="0" w:color="auto"/>
      </w:divBdr>
    </w:div>
    <w:div w:id="1729299913">
      <w:bodyDiv w:val="1"/>
      <w:marLeft w:val="0"/>
      <w:marRight w:val="0"/>
      <w:marTop w:val="0"/>
      <w:marBottom w:val="0"/>
      <w:divBdr>
        <w:top w:val="none" w:sz="0" w:space="0" w:color="auto"/>
        <w:left w:val="none" w:sz="0" w:space="0" w:color="auto"/>
        <w:bottom w:val="none" w:sz="0" w:space="0" w:color="auto"/>
        <w:right w:val="none" w:sz="0" w:space="0" w:color="auto"/>
      </w:divBdr>
    </w:div>
    <w:div w:id="1749645049">
      <w:bodyDiv w:val="1"/>
      <w:marLeft w:val="0"/>
      <w:marRight w:val="0"/>
      <w:marTop w:val="0"/>
      <w:marBottom w:val="0"/>
      <w:divBdr>
        <w:top w:val="none" w:sz="0" w:space="0" w:color="auto"/>
        <w:left w:val="none" w:sz="0" w:space="0" w:color="auto"/>
        <w:bottom w:val="none" w:sz="0" w:space="0" w:color="auto"/>
        <w:right w:val="none" w:sz="0" w:space="0" w:color="auto"/>
      </w:divBdr>
    </w:div>
    <w:div w:id="1775319476">
      <w:bodyDiv w:val="1"/>
      <w:marLeft w:val="0"/>
      <w:marRight w:val="0"/>
      <w:marTop w:val="0"/>
      <w:marBottom w:val="0"/>
      <w:divBdr>
        <w:top w:val="none" w:sz="0" w:space="0" w:color="auto"/>
        <w:left w:val="none" w:sz="0" w:space="0" w:color="auto"/>
        <w:bottom w:val="none" w:sz="0" w:space="0" w:color="auto"/>
        <w:right w:val="none" w:sz="0" w:space="0" w:color="auto"/>
      </w:divBdr>
    </w:div>
    <w:div w:id="1807426773">
      <w:bodyDiv w:val="1"/>
      <w:marLeft w:val="0"/>
      <w:marRight w:val="0"/>
      <w:marTop w:val="0"/>
      <w:marBottom w:val="0"/>
      <w:divBdr>
        <w:top w:val="none" w:sz="0" w:space="0" w:color="auto"/>
        <w:left w:val="none" w:sz="0" w:space="0" w:color="auto"/>
        <w:bottom w:val="none" w:sz="0" w:space="0" w:color="auto"/>
        <w:right w:val="none" w:sz="0" w:space="0" w:color="auto"/>
      </w:divBdr>
    </w:div>
    <w:div w:id="1825512391">
      <w:bodyDiv w:val="1"/>
      <w:marLeft w:val="0"/>
      <w:marRight w:val="0"/>
      <w:marTop w:val="0"/>
      <w:marBottom w:val="0"/>
      <w:divBdr>
        <w:top w:val="none" w:sz="0" w:space="0" w:color="auto"/>
        <w:left w:val="none" w:sz="0" w:space="0" w:color="auto"/>
        <w:bottom w:val="none" w:sz="0" w:space="0" w:color="auto"/>
        <w:right w:val="none" w:sz="0" w:space="0" w:color="auto"/>
      </w:divBdr>
    </w:div>
    <w:div w:id="1832062023">
      <w:bodyDiv w:val="1"/>
      <w:marLeft w:val="0"/>
      <w:marRight w:val="0"/>
      <w:marTop w:val="0"/>
      <w:marBottom w:val="0"/>
      <w:divBdr>
        <w:top w:val="none" w:sz="0" w:space="0" w:color="auto"/>
        <w:left w:val="none" w:sz="0" w:space="0" w:color="auto"/>
        <w:bottom w:val="none" w:sz="0" w:space="0" w:color="auto"/>
        <w:right w:val="none" w:sz="0" w:space="0" w:color="auto"/>
      </w:divBdr>
    </w:div>
    <w:div w:id="1855805476">
      <w:bodyDiv w:val="1"/>
      <w:marLeft w:val="0"/>
      <w:marRight w:val="0"/>
      <w:marTop w:val="0"/>
      <w:marBottom w:val="0"/>
      <w:divBdr>
        <w:top w:val="none" w:sz="0" w:space="0" w:color="auto"/>
        <w:left w:val="none" w:sz="0" w:space="0" w:color="auto"/>
        <w:bottom w:val="none" w:sz="0" w:space="0" w:color="auto"/>
        <w:right w:val="none" w:sz="0" w:space="0" w:color="auto"/>
      </w:divBdr>
      <w:divsChild>
        <w:div w:id="28645908">
          <w:marLeft w:val="0"/>
          <w:marRight w:val="0"/>
          <w:marTop w:val="0"/>
          <w:marBottom w:val="0"/>
          <w:divBdr>
            <w:top w:val="none" w:sz="0" w:space="0" w:color="auto"/>
            <w:left w:val="none" w:sz="0" w:space="0" w:color="auto"/>
            <w:bottom w:val="none" w:sz="0" w:space="0" w:color="auto"/>
            <w:right w:val="none" w:sz="0" w:space="0" w:color="auto"/>
          </w:divBdr>
          <w:divsChild>
            <w:div w:id="1640917176">
              <w:marLeft w:val="0"/>
              <w:marRight w:val="0"/>
              <w:marTop w:val="0"/>
              <w:marBottom w:val="0"/>
              <w:divBdr>
                <w:top w:val="none" w:sz="0" w:space="0" w:color="auto"/>
                <w:left w:val="none" w:sz="0" w:space="0" w:color="auto"/>
                <w:bottom w:val="none" w:sz="0" w:space="0" w:color="auto"/>
                <w:right w:val="none" w:sz="0" w:space="0" w:color="auto"/>
              </w:divBdr>
              <w:divsChild>
                <w:div w:id="841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7496">
      <w:bodyDiv w:val="1"/>
      <w:marLeft w:val="0"/>
      <w:marRight w:val="0"/>
      <w:marTop w:val="0"/>
      <w:marBottom w:val="0"/>
      <w:divBdr>
        <w:top w:val="none" w:sz="0" w:space="0" w:color="auto"/>
        <w:left w:val="none" w:sz="0" w:space="0" w:color="auto"/>
        <w:bottom w:val="none" w:sz="0" w:space="0" w:color="auto"/>
        <w:right w:val="none" w:sz="0" w:space="0" w:color="auto"/>
      </w:divBdr>
    </w:div>
    <w:div w:id="1869902337">
      <w:bodyDiv w:val="1"/>
      <w:marLeft w:val="0"/>
      <w:marRight w:val="0"/>
      <w:marTop w:val="0"/>
      <w:marBottom w:val="0"/>
      <w:divBdr>
        <w:top w:val="none" w:sz="0" w:space="0" w:color="auto"/>
        <w:left w:val="none" w:sz="0" w:space="0" w:color="auto"/>
        <w:bottom w:val="none" w:sz="0" w:space="0" w:color="auto"/>
        <w:right w:val="none" w:sz="0" w:space="0" w:color="auto"/>
      </w:divBdr>
    </w:div>
    <w:div w:id="1883977157">
      <w:bodyDiv w:val="1"/>
      <w:marLeft w:val="0"/>
      <w:marRight w:val="0"/>
      <w:marTop w:val="0"/>
      <w:marBottom w:val="0"/>
      <w:divBdr>
        <w:top w:val="none" w:sz="0" w:space="0" w:color="auto"/>
        <w:left w:val="none" w:sz="0" w:space="0" w:color="auto"/>
        <w:bottom w:val="none" w:sz="0" w:space="0" w:color="auto"/>
        <w:right w:val="none" w:sz="0" w:space="0" w:color="auto"/>
      </w:divBdr>
    </w:div>
    <w:div w:id="1894074841">
      <w:bodyDiv w:val="1"/>
      <w:marLeft w:val="0"/>
      <w:marRight w:val="0"/>
      <w:marTop w:val="0"/>
      <w:marBottom w:val="0"/>
      <w:divBdr>
        <w:top w:val="none" w:sz="0" w:space="0" w:color="auto"/>
        <w:left w:val="none" w:sz="0" w:space="0" w:color="auto"/>
        <w:bottom w:val="none" w:sz="0" w:space="0" w:color="auto"/>
        <w:right w:val="none" w:sz="0" w:space="0" w:color="auto"/>
      </w:divBdr>
    </w:div>
    <w:div w:id="1894997017">
      <w:bodyDiv w:val="1"/>
      <w:marLeft w:val="0"/>
      <w:marRight w:val="0"/>
      <w:marTop w:val="0"/>
      <w:marBottom w:val="0"/>
      <w:divBdr>
        <w:top w:val="none" w:sz="0" w:space="0" w:color="auto"/>
        <w:left w:val="none" w:sz="0" w:space="0" w:color="auto"/>
        <w:bottom w:val="none" w:sz="0" w:space="0" w:color="auto"/>
        <w:right w:val="none" w:sz="0" w:space="0" w:color="auto"/>
      </w:divBdr>
    </w:div>
    <w:div w:id="1903904215">
      <w:bodyDiv w:val="1"/>
      <w:marLeft w:val="0"/>
      <w:marRight w:val="0"/>
      <w:marTop w:val="0"/>
      <w:marBottom w:val="0"/>
      <w:divBdr>
        <w:top w:val="none" w:sz="0" w:space="0" w:color="auto"/>
        <w:left w:val="none" w:sz="0" w:space="0" w:color="auto"/>
        <w:bottom w:val="none" w:sz="0" w:space="0" w:color="auto"/>
        <w:right w:val="none" w:sz="0" w:space="0" w:color="auto"/>
      </w:divBdr>
      <w:divsChild>
        <w:div w:id="445081527">
          <w:marLeft w:val="0"/>
          <w:marRight w:val="0"/>
          <w:marTop w:val="0"/>
          <w:marBottom w:val="0"/>
          <w:divBdr>
            <w:top w:val="none" w:sz="0" w:space="0" w:color="auto"/>
            <w:left w:val="none" w:sz="0" w:space="0" w:color="auto"/>
            <w:bottom w:val="none" w:sz="0" w:space="0" w:color="auto"/>
            <w:right w:val="none" w:sz="0" w:space="0" w:color="auto"/>
          </w:divBdr>
          <w:divsChild>
            <w:div w:id="1353334135">
              <w:marLeft w:val="0"/>
              <w:marRight w:val="0"/>
              <w:marTop w:val="1200"/>
              <w:marBottom w:val="750"/>
              <w:divBdr>
                <w:top w:val="none" w:sz="0" w:space="0" w:color="auto"/>
                <w:left w:val="none" w:sz="0" w:space="0" w:color="auto"/>
                <w:bottom w:val="none" w:sz="0" w:space="0" w:color="auto"/>
                <w:right w:val="none" w:sz="0" w:space="0" w:color="auto"/>
              </w:divBdr>
              <w:divsChild>
                <w:div w:id="1219048514">
                  <w:marLeft w:val="0"/>
                  <w:marRight w:val="0"/>
                  <w:marTop w:val="0"/>
                  <w:marBottom w:val="0"/>
                  <w:divBdr>
                    <w:top w:val="none" w:sz="0" w:space="0" w:color="auto"/>
                    <w:left w:val="none" w:sz="0" w:space="0" w:color="auto"/>
                    <w:bottom w:val="none" w:sz="0" w:space="0" w:color="auto"/>
                    <w:right w:val="none" w:sz="0" w:space="0" w:color="auto"/>
                  </w:divBdr>
                  <w:divsChild>
                    <w:div w:id="791246261">
                      <w:marLeft w:val="0"/>
                      <w:marRight w:val="0"/>
                      <w:marTop w:val="0"/>
                      <w:marBottom w:val="450"/>
                      <w:divBdr>
                        <w:top w:val="none" w:sz="0" w:space="0" w:color="auto"/>
                        <w:left w:val="none" w:sz="0" w:space="0" w:color="auto"/>
                        <w:bottom w:val="none" w:sz="0" w:space="0" w:color="auto"/>
                        <w:right w:val="none" w:sz="0" w:space="0" w:color="auto"/>
                      </w:divBdr>
                      <w:divsChild>
                        <w:div w:id="1677001679">
                          <w:marLeft w:val="0"/>
                          <w:marRight w:val="0"/>
                          <w:marTop w:val="0"/>
                          <w:marBottom w:val="750"/>
                          <w:divBdr>
                            <w:top w:val="none" w:sz="0" w:space="0" w:color="auto"/>
                            <w:left w:val="none" w:sz="0" w:space="0" w:color="auto"/>
                            <w:bottom w:val="none" w:sz="0" w:space="0" w:color="auto"/>
                            <w:right w:val="none" w:sz="0" w:space="0" w:color="auto"/>
                          </w:divBdr>
                          <w:divsChild>
                            <w:div w:id="1396974387">
                              <w:marLeft w:val="0"/>
                              <w:marRight w:val="0"/>
                              <w:marTop w:val="0"/>
                              <w:marBottom w:val="450"/>
                              <w:divBdr>
                                <w:top w:val="none" w:sz="0" w:space="0" w:color="auto"/>
                                <w:left w:val="none" w:sz="0" w:space="0" w:color="auto"/>
                                <w:bottom w:val="none" w:sz="0" w:space="0" w:color="auto"/>
                                <w:right w:val="none" w:sz="0" w:space="0" w:color="auto"/>
                              </w:divBdr>
                              <w:divsChild>
                                <w:div w:id="53285948">
                                  <w:marLeft w:val="75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703667">
      <w:bodyDiv w:val="1"/>
      <w:marLeft w:val="0"/>
      <w:marRight w:val="0"/>
      <w:marTop w:val="0"/>
      <w:marBottom w:val="0"/>
      <w:divBdr>
        <w:top w:val="none" w:sz="0" w:space="0" w:color="auto"/>
        <w:left w:val="none" w:sz="0" w:space="0" w:color="auto"/>
        <w:bottom w:val="none" w:sz="0" w:space="0" w:color="auto"/>
        <w:right w:val="none" w:sz="0" w:space="0" w:color="auto"/>
      </w:divBdr>
    </w:div>
    <w:div w:id="1923948723">
      <w:bodyDiv w:val="1"/>
      <w:marLeft w:val="0"/>
      <w:marRight w:val="0"/>
      <w:marTop w:val="0"/>
      <w:marBottom w:val="0"/>
      <w:divBdr>
        <w:top w:val="none" w:sz="0" w:space="0" w:color="auto"/>
        <w:left w:val="none" w:sz="0" w:space="0" w:color="auto"/>
        <w:bottom w:val="none" w:sz="0" w:space="0" w:color="auto"/>
        <w:right w:val="none" w:sz="0" w:space="0" w:color="auto"/>
      </w:divBdr>
    </w:div>
    <w:div w:id="1925143795">
      <w:bodyDiv w:val="1"/>
      <w:marLeft w:val="0"/>
      <w:marRight w:val="0"/>
      <w:marTop w:val="0"/>
      <w:marBottom w:val="0"/>
      <w:divBdr>
        <w:top w:val="none" w:sz="0" w:space="0" w:color="auto"/>
        <w:left w:val="none" w:sz="0" w:space="0" w:color="auto"/>
        <w:bottom w:val="none" w:sz="0" w:space="0" w:color="auto"/>
        <w:right w:val="none" w:sz="0" w:space="0" w:color="auto"/>
      </w:divBdr>
    </w:div>
    <w:div w:id="1926187581">
      <w:bodyDiv w:val="1"/>
      <w:marLeft w:val="0"/>
      <w:marRight w:val="0"/>
      <w:marTop w:val="0"/>
      <w:marBottom w:val="0"/>
      <w:divBdr>
        <w:top w:val="none" w:sz="0" w:space="0" w:color="auto"/>
        <w:left w:val="none" w:sz="0" w:space="0" w:color="auto"/>
        <w:bottom w:val="none" w:sz="0" w:space="0" w:color="auto"/>
        <w:right w:val="none" w:sz="0" w:space="0" w:color="auto"/>
      </w:divBdr>
    </w:div>
    <w:div w:id="1939017026">
      <w:bodyDiv w:val="1"/>
      <w:marLeft w:val="0"/>
      <w:marRight w:val="0"/>
      <w:marTop w:val="0"/>
      <w:marBottom w:val="0"/>
      <w:divBdr>
        <w:top w:val="none" w:sz="0" w:space="0" w:color="auto"/>
        <w:left w:val="none" w:sz="0" w:space="0" w:color="auto"/>
        <w:bottom w:val="none" w:sz="0" w:space="0" w:color="auto"/>
        <w:right w:val="none" w:sz="0" w:space="0" w:color="auto"/>
      </w:divBdr>
    </w:div>
    <w:div w:id="1947076362">
      <w:bodyDiv w:val="1"/>
      <w:marLeft w:val="0"/>
      <w:marRight w:val="0"/>
      <w:marTop w:val="0"/>
      <w:marBottom w:val="0"/>
      <w:divBdr>
        <w:top w:val="none" w:sz="0" w:space="0" w:color="auto"/>
        <w:left w:val="none" w:sz="0" w:space="0" w:color="auto"/>
        <w:bottom w:val="none" w:sz="0" w:space="0" w:color="auto"/>
        <w:right w:val="none" w:sz="0" w:space="0" w:color="auto"/>
      </w:divBdr>
    </w:div>
    <w:div w:id="1947107184">
      <w:bodyDiv w:val="1"/>
      <w:marLeft w:val="0"/>
      <w:marRight w:val="0"/>
      <w:marTop w:val="0"/>
      <w:marBottom w:val="0"/>
      <w:divBdr>
        <w:top w:val="none" w:sz="0" w:space="0" w:color="auto"/>
        <w:left w:val="none" w:sz="0" w:space="0" w:color="auto"/>
        <w:bottom w:val="none" w:sz="0" w:space="0" w:color="auto"/>
        <w:right w:val="none" w:sz="0" w:space="0" w:color="auto"/>
      </w:divBdr>
    </w:div>
    <w:div w:id="1968704467">
      <w:bodyDiv w:val="1"/>
      <w:marLeft w:val="0"/>
      <w:marRight w:val="0"/>
      <w:marTop w:val="0"/>
      <w:marBottom w:val="0"/>
      <w:divBdr>
        <w:top w:val="none" w:sz="0" w:space="0" w:color="auto"/>
        <w:left w:val="none" w:sz="0" w:space="0" w:color="auto"/>
        <w:bottom w:val="none" w:sz="0" w:space="0" w:color="auto"/>
        <w:right w:val="none" w:sz="0" w:space="0" w:color="auto"/>
      </w:divBdr>
    </w:div>
    <w:div w:id="1983777678">
      <w:bodyDiv w:val="1"/>
      <w:marLeft w:val="0"/>
      <w:marRight w:val="0"/>
      <w:marTop w:val="0"/>
      <w:marBottom w:val="0"/>
      <w:divBdr>
        <w:top w:val="none" w:sz="0" w:space="0" w:color="auto"/>
        <w:left w:val="none" w:sz="0" w:space="0" w:color="auto"/>
        <w:bottom w:val="none" w:sz="0" w:space="0" w:color="auto"/>
        <w:right w:val="none" w:sz="0" w:space="0" w:color="auto"/>
      </w:divBdr>
      <w:divsChild>
        <w:div w:id="1326284111">
          <w:marLeft w:val="0"/>
          <w:marRight w:val="0"/>
          <w:marTop w:val="0"/>
          <w:marBottom w:val="0"/>
          <w:divBdr>
            <w:top w:val="none" w:sz="0" w:space="0" w:color="auto"/>
            <w:left w:val="none" w:sz="0" w:space="0" w:color="auto"/>
            <w:bottom w:val="none" w:sz="0" w:space="0" w:color="auto"/>
            <w:right w:val="none" w:sz="0" w:space="0" w:color="auto"/>
          </w:divBdr>
        </w:div>
      </w:divsChild>
    </w:div>
    <w:div w:id="2011830728">
      <w:bodyDiv w:val="1"/>
      <w:marLeft w:val="0"/>
      <w:marRight w:val="0"/>
      <w:marTop w:val="0"/>
      <w:marBottom w:val="0"/>
      <w:divBdr>
        <w:top w:val="none" w:sz="0" w:space="0" w:color="auto"/>
        <w:left w:val="none" w:sz="0" w:space="0" w:color="auto"/>
        <w:bottom w:val="none" w:sz="0" w:space="0" w:color="auto"/>
        <w:right w:val="none" w:sz="0" w:space="0" w:color="auto"/>
      </w:divBdr>
    </w:div>
    <w:div w:id="2015063474">
      <w:bodyDiv w:val="1"/>
      <w:marLeft w:val="0"/>
      <w:marRight w:val="0"/>
      <w:marTop w:val="0"/>
      <w:marBottom w:val="0"/>
      <w:divBdr>
        <w:top w:val="none" w:sz="0" w:space="0" w:color="auto"/>
        <w:left w:val="none" w:sz="0" w:space="0" w:color="auto"/>
        <w:bottom w:val="none" w:sz="0" w:space="0" w:color="auto"/>
        <w:right w:val="none" w:sz="0" w:space="0" w:color="auto"/>
      </w:divBdr>
    </w:div>
    <w:div w:id="2034838027">
      <w:bodyDiv w:val="1"/>
      <w:marLeft w:val="0"/>
      <w:marRight w:val="0"/>
      <w:marTop w:val="0"/>
      <w:marBottom w:val="0"/>
      <w:divBdr>
        <w:top w:val="none" w:sz="0" w:space="0" w:color="auto"/>
        <w:left w:val="none" w:sz="0" w:space="0" w:color="auto"/>
        <w:bottom w:val="none" w:sz="0" w:space="0" w:color="auto"/>
        <w:right w:val="none" w:sz="0" w:space="0" w:color="auto"/>
      </w:divBdr>
      <w:divsChild>
        <w:div w:id="639771150">
          <w:marLeft w:val="0"/>
          <w:marRight w:val="0"/>
          <w:marTop w:val="0"/>
          <w:marBottom w:val="0"/>
          <w:divBdr>
            <w:top w:val="none" w:sz="0" w:space="0" w:color="auto"/>
            <w:left w:val="none" w:sz="0" w:space="0" w:color="auto"/>
            <w:bottom w:val="none" w:sz="0" w:space="0" w:color="auto"/>
            <w:right w:val="none" w:sz="0" w:space="0" w:color="auto"/>
          </w:divBdr>
        </w:div>
      </w:divsChild>
    </w:div>
    <w:div w:id="2036534543">
      <w:bodyDiv w:val="1"/>
      <w:marLeft w:val="0"/>
      <w:marRight w:val="0"/>
      <w:marTop w:val="0"/>
      <w:marBottom w:val="0"/>
      <w:divBdr>
        <w:top w:val="none" w:sz="0" w:space="0" w:color="auto"/>
        <w:left w:val="none" w:sz="0" w:space="0" w:color="auto"/>
        <w:bottom w:val="none" w:sz="0" w:space="0" w:color="auto"/>
        <w:right w:val="none" w:sz="0" w:space="0" w:color="auto"/>
      </w:divBdr>
    </w:div>
    <w:div w:id="2043744291">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85954275">
      <w:bodyDiv w:val="1"/>
      <w:marLeft w:val="0"/>
      <w:marRight w:val="0"/>
      <w:marTop w:val="0"/>
      <w:marBottom w:val="0"/>
      <w:divBdr>
        <w:top w:val="none" w:sz="0" w:space="0" w:color="auto"/>
        <w:left w:val="none" w:sz="0" w:space="0" w:color="auto"/>
        <w:bottom w:val="none" w:sz="0" w:space="0" w:color="auto"/>
        <w:right w:val="none" w:sz="0" w:space="0" w:color="auto"/>
      </w:divBdr>
    </w:div>
    <w:div w:id="2086295368">
      <w:bodyDiv w:val="1"/>
      <w:marLeft w:val="0"/>
      <w:marRight w:val="0"/>
      <w:marTop w:val="0"/>
      <w:marBottom w:val="0"/>
      <w:divBdr>
        <w:top w:val="none" w:sz="0" w:space="0" w:color="auto"/>
        <w:left w:val="none" w:sz="0" w:space="0" w:color="auto"/>
        <w:bottom w:val="none" w:sz="0" w:space="0" w:color="auto"/>
        <w:right w:val="none" w:sz="0" w:space="0" w:color="auto"/>
      </w:divBdr>
    </w:div>
    <w:div w:id="2120564685">
      <w:bodyDiv w:val="1"/>
      <w:marLeft w:val="0"/>
      <w:marRight w:val="0"/>
      <w:marTop w:val="0"/>
      <w:marBottom w:val="0"/>
      <w:divBdr>
        <w:top w:val="none" w:sz="0" w:space="0" w:color="auto"/>
        <w:left w:val="none" w:sz="0" w:space="0" w:color="auto"/>
        <w:bottom w:val="none" w:sz="0" w:space="0" w:color="auto"/>
        <w:right w:val="none" w:sz="0" w:space="0" w:color="auto"/>
      </w:divBdr>
    </w:div>
    <w:div w:id="213726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closure.skrin.ru/disclosure/7729003482" TargetMode="External"/><Relationship Id="rId18" Type="http://schemas.openxmlformats.org/officeDocument/2006/relationships/hyperlink" Target="garantF1://73263119.21" TargetMode="External"/><Relationship Id="rId26" Type="http://schemas.openxmlformats.org/officeDocument/2006/relationships/hyperlink" Target="https://disclosure.skrin.ru/disclosure/7729003482/?DTI" TargetMode="External"/><Relationship Id="rId39" Type="http://schemas.openxmlformats.org/officeDocument/2006/relationships/hyperlink" Target="https://www.moex.com/n53539/?nt=104" TargetMode="External"/><Relationship Id="rId21" Type="http://schemas.openxmlformats.org/officeDocument/2006/relationships/hyperlink" Target="garantF1://72146408.0" TargetMode="External"/><Relationship Id="rId34" Type="http://schemas.openxmlformats.org/officeDocument/2006/relationships/hyperlink" Target="https://login.consultant.ru/link/?req=doc&amp;base=LAW&amp;n=483245" TargetMode="External"/><Relationship Id="rId42" Type="http://schemas.openxmlformats.org/officeDocument/2006/relationships/hyperlink" Target="mailto:fbk@fbk.ru" TargetMode="External"/><Relationship Id="rId47" Type="http://schemas.openxmlformats.org/officeDocument/2006/relationships/hyperlink" Target="https://disclosure.skrin.ru/disclosure/7729003482" TargetMode="External"/><Relationship Id="rId50" Type="http://schemas.openxmlformats.org/officeDocument/2006/relationships/hyperlink" Target="http://www.derzhava.ru" TargetMode="External"/><Relationship Id="rId55" Type="http://schemas.openxmlformats.org/officeDocument/2006/relationships/theme" Target="theme/theme1.xml"/><Relationship Id="rId63"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derzhava.ru" TargetMode="External"/><Relationship Id="rId17" Type="http://schemas.openxmlformats.org/officeDocument/2006/relationships/hyperlink" Target="garantF1://73263119.21" TargetMode="External"/><Relationship Id="rId25" Type="http://schemas.openxmlformats.org/officeDocument/2006/relationships/hyperlink" Target="garantF1://85181.27" TargetMode="External"/><Relationship Id="rId33" Type="http://schemas.openxmlformats.org/officeDocument/2006/relationships/hyperlink" Target="https://www.moex.com/n53539/?nt=104" TargetMode="External"/><Relationship Id="rId38" Type="http://schemas.openxmlformats.org/officeDocument/2006/relationships/hyperlink" Target="https://login.consultant.ru/link/?req=doc&amp;base=LAW&amp;n=440052&amp;dst=103873&amp;field=134&amp;date=02.09.2024" TargetMode="External"/><Relationship Id="rId46" Type="http://schemas.openxmlformats.org/officeDocument/2006/relationships/hyperlink" Target="https://disclosure.skrin.ru/disclosure/7729003482" TargetMode="External"/><Relationship Id="rId2" Type="http://schemas.openxmlformats.org/officeDocument/2006/relationships/numbering" Target="numbering.xml"/><Relationship Id="rId16" Type="http://schemas.openxmlformats.org/officeDocument/2006/relationships/hyperlink" Target="garantF1://12048517.9" TargetMode="External"/><Relationship Id="rId20" Type="http://schemas.openxmlformats.org/officeDocument/2006/relationships/hyperlink" Target="garantF1://70091962.0" TargetMode="External"/><Relationship Id="rId29" Type="http://schemas.openxmlformats.org/officeDocument/2006/relationships/hyperlink" Target="https://disclosure.skrin.ru/disclosure/7729003482/?DTI=8" TargetMode="External"/><Relationship Id="rId41" Type="http://schemas.openxmlformats.org/officeDocument/2006/relationships/hyperlink" Target="https://disclosure.skrin.ru/disclosure/7729003482/?DTI"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fac.treasury.gov/recent-actions/20241121" TargetMode="External"/><Relationship Id="rId24" Type="http://schemas.openxmlformats.org/officeDocument/2006/relationships/hyperlink" Target="garantF1://85181.27" TargetMode="External"/><Relationship Id="rId32" Type="http://schemas.openxmlformats.org/officeDocument/2006/relationships/hyperlink" Target="https://login.consultant.ru/link/?req=doc&amp;base=LAW&amp;n=483245" TargetMode="External"/><Relationship Id="rId37" Type="http://schemas.openxmlformats.org/officeDocument/2006/relationships/hyperlink" Target="https://disclosure.skrin.ru/disclosure/7729003482/?DTI" TargetMode="External"/><Relationship Id="rId40" Type="http://schemas.openxmlformats.org/officeDocument/2006/relationships/hyperlink" Target="https://disclosure.skrin.ru/disclosure/7729003482/?DTI" TargetMode="External"/><Relationship Id="rId45" Type="http://schemas.openxmlformats.org/officeDocument/2006/relationships/hyperlink" Target="http://www.derzhava.ru" TargetMode="External"/><Relationship Id="rId53" Type="http://schemas.openxmlformats.org/officeDocument/2006/relationships/hyperlink" Target="https://derzhava.ru/" TargetMode="External"/><Relationship Id="rId5" Type="http://schemas.openxmlformats.org/officeDocument/2006/relationships/webSettings" Target="webSettings.xml"/><Relationship Id="rId15" Type="http://schemas.openxmlformats.org/officeDocument/2006/relationships/hyperlink" Target="https://disclosure.skrin.ru/disclosure/7729003482/?DTI=8" TargetMode="External"/><Relationship Id="rId23" Type="http://schemas.openxmlformats.org/officeDocument/2006/relationships/hyperlink" Target="garantF1://85181.27" TargetMode="External"/><Relationship Id="rId28" Type="http://schemas.openxmlformats.org/officeDocument/2006/relationships/hyperlink" Target="https://disclosure.skrin.ru/disclosure/7729003482/?DTI" TargetMode="External"/><Relationship Id="rId36" Type="http://schemas.openxmlformats.org/officeDocument/2006/relationships/hyperlink" Target="https://disclosure.skrin.ru/disclosure/7729003482/?DTI" TargetMode="External"/><Relationship Id="rId49" Type="http://schemas.openxmlformats.org/officeDocument/2006/relationships/hyperlink" Target="https://ofac.treasury.gov/recent-actions/20241121" TargetMode="External"/><Relationship Id="rId10" Type="http://schemas.openxmlformats.org/officeDocument/2006/relationships/footer" Target="footer2.xml"/><Relationship Id="rId19" Type="http://schemas.openxmlformats.org/officeDocument/2006/relationships/hyperlink" Target="garantF1://73263119.21" TargetMode="External"/><Relationship Id="rId31" Type="http://schemas.openxmlformats.org/officeDocument/2006/relationships/hyperlink" Target="https://disclosure.skrin.ru/disclosure/7729003482/?DTI" TargetMode="External"/><Relationship Id="rId44" Type="http://schemas.openxmlformats.org/officeDocument/2006/relationships/hyperlink" Target="https://ofac.treasury.gov/recent-actions/20241121" TargetMode="External"/><Relationship Id="rId52" Type="http://schemas.openxmlformats.org/officeDocument/2006/relationships/hyperlink" Target="https://disclosure.skrin.ru/disclosure/772900348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isclosure.skrin.ru/disclosure/7729003482/?DTI=8" TargetMode="External"/><Relationship Id="rId22" Type="http://schemas.openxmlformats.org/officeDocument/2006/relationships/hyperlink" Target="https://disclosure.skrin.ru/disclosure/7729003482/?DTI" TargetMode="External"/><Relationship Id="rId27" Type="http://schemas.openxmlformats.org/officeDocument/2006/relationships/hyperlink" Target="https://disclosure.skrin.ru/disclosure/7729003482/?DTI" TargetMode="External"/><Relationship Id="rId30" Type="http://schemas.openxmlformats.org/officeDocument/2006/relationships/hyperlink" Target="https://disclosure.skrin.ru/disclosure/7729003482/?DTI=8" TargetMode="External"/><Relationship Id="rId35" Type="http://schemas.openxmlformats.org/officeDocument/2006/relationships/hyperlink" Target="https://www.moex.com/n53539/?nt=104" TargetMode="External"/><Relationship Id="rId43" Type="http://schemas.openxmlformats.org/officeDocument/2006/relationships/hyperlink" Target="https://disclosure.skrin.ru/disclosure/7729003482/?DTI=8" TargetMode="External"/><Relationship Id="rId48" Type="http://schemas.openxmlformats.org/officeDocument/2006/relationships/hyperlink" Target="https://derzhava.ru/" TargetMode="External"/><Relationship Id="rId64" Type="http://schemas.microsoft.com/office/2016/09/relationships/commentsIds" Target="commentsIds.xml"/><Relationship Id="rId8" Type="http://schemas.openxmlformats.org/officeDocument/2006/relationships/hyperlink" Target="https://disclosure.skrin.ru/disclosure/7729003482" TargetMode="External"/><Relationship Id="rId51" Type="http://schemas.openxmlformats.org/officeDocument/2006/relationships/hyperlink" Target="https://disclosure.skrin.ru/disclosure/772900348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00A6E-8D32-43AC-A1D7-1B4EC186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53</Pages>
  <Words>21718</Words>
  <Characters>165034</Characters>
  <Application>Microsoft Office Word</Application>
  <DocSecurity>0</DocSecurity>
  <Lines>1375</Lines>
  <Paragraphs>372</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186380</CharactersWithSpaces>
  <SharedDoc>false</SharedDoc>
  <HLinks>
    <vt:vector size="846" baseType="variant">
      <vt:variant>
        <vt:i4>1900562</vt:i4>
      </vt:variant>
      <vt:variant>
        <vt:i4>717</vt:i4>
      </vt:variant>
      <vt:variant>
        <vt:i4>0</vt:i4>
      </vt:variant>
      <vt:variant>
        <vt:i4>5</vt:i4>
      </vt:variant>
      <vt:variant>
        <vt:lpwstr>https://disclosure.skrin.ru/disclosure/7729003482</vt:lpwstr>
      </vt:variant>
      <vt:variant>
        <vt:lpwstr/>
      </vt:variant>
      <vt:variant>
        <vt:i4>7864381</vt:i4>
      </vt:variant>
      <vt:variant>
        <vt:i4>714</vt:i4>
      </vt:variant>
      <vt:variant>
        <vt:i4>0</vt:i4>
      </vt:variant>
      <vt:variant>
        <vt:i4>5</vt:i4>
      </vt:variant>
      <vt:variant>
        <vt:lpwstr>http://www.derzhava.ru/</vt:lpwstr>
      </vt:variant>
      <vt:variant>
        <vt:lpwstr/>
      </vt:variant>
      <vt:variant>
        <vt:i4>1900562</vt:i4>
      </vt:variant>
      <vt:variant>
        <vt:i4>711</vt:i4>
      </vt:variant>
      <vt:variant>
        <vt:i4>0</vt:i4>
      </vt:variant>
      <vt:variant>
        <vt:i4>5</vt:i4>
      </vt:variant>
      <vt:variant>
        <vt:lpwstr>https://disclosure.skrin.ru/disclosure/7729003482</vt:lpwstr>
      </vt:variant>
      <vt:variant>
        <vt:lpwstr/>
      </vt:variant>
      <vt:variant>
        <vt:i4>7864381</vt:i4>
      </vt:variant>
      <vt:variant>
        <vt:i4>708</vt:i4>
      </vt:variant>
      <vt:variant>
        <vt:i4>0</vt:i4>
      </vt:variant>
      <vt:variant>
        <vt:i4>5</vt:i4>
      </vt:variant>
      <vt:variant>
        <vt:lpwstr>http://www.derzhava.ru/</vt:lpwstr>
      </vt:variant>
      <vt:variant>
        <vt:lpwstr/>
      </vt:variant>
      <vt:variant>
        <vt:i4>1900562</vt:i4>
      </vt:variant>
      <vt:variant>
        <vt:i4>705</vt:i4>
      </vt:variant>
      <vt:variant>
        <vt:i4>0</vt:i4>
      </vt:variant>
      <vt:variant>
        <vt:i4>5</vt:i4>
      </vt:variant>
      <vt:variant>
        <vt:lpwstr>https://disclosure.skrin.ru/disclosure/7729003482</vt:lpwstr>
      </vt:variant>
      <vt:variant>
        <vt:lpwstr/>
      </vt:variant>
      <vt:variant>
        <vt:i4>7864381</vt:i4>
      </vt:variant>
      <vt:variant>
        <vt:i4>702</vt:i4>
      </vt:variant>
      <vt:variant>
        <vt:i4>0</vt:i4>
      </vt:variant>
      <vt:variant>
        <vt:i4>5</vt:i4>
      </vt:variant>
      <vt:variant>
        <vt:lpwstr>http://www.derzhava.ru/</vt:lpwstr>
      </vt:variant>
      <vt:variant>
        <vt:lpwstr/>
      </vt:variant>
      <vt:variant>
        <vt:i4>1900562</vt:i4>
      </vt:variant>
      <vt:variant>
        <vt:i4>699</vt:i4>
      </vt:variant>
      <vt:variant>
        <vt:i4>0</vt:i4>
      </vt:variant>
      <vt:variant>
        <vt:i4>5</vt:i4>
      </vt:variant>
      <vt:variant>
        <vt:lpwstr>https://disclosure.skrin.ru/disclosure/7729003482</vt:lpwstr>
      </vt:variant>
      <vt:variant>
        <vt:lpwstr/>
      </vt:variant>
      <vt:variant>
        <vt:i4>7864381</vt:i4>
      </vt:variant>
      <vt:variant>
        <vt:i4>696</vt:i4>
      </vt:variant>
      <vt:variant>
        <vt:i4>0</vt:i4>
      </vt:variant>
      <vt:variant>
        <vt:i4>5</vt:i4>
      </vt:variant>
      <vt:variant>
        <vt:lpwstr>http://www.derzhava.ru/</vt:lpwstr>
      </vt:variant>
      <vt:variant>
        <vt:lpwstr/>
      </vt:variant>
      <vt:variant>
        <vt:i4>4915205</vt:i4>
      </vt:variant>
      <vt:variant>
        <vt:i4>693</vt:i4>
      </vt:variant>
      <vt:variant>
        <vt:i4>0</vt:i4>
      </vt:variant>
      <vt:variant>
        <vt:i4>5</vt:i4>
      </vt:variant>
      <vt:variant>
        <vt:lpwstr>http://disclosure.skrin.ru/disclosure/7729003482</vt:lpwstr>
      </vt:variant>
      <vt:variant>
        <vt:lpwstr/>
      </vt:variant>
      <vt:variant>
        <vt:i4>7864381</vt:i4>
      </vt:variant>
      <vt:variant>
        <vt:i4>690</vt:i4>
      </vt:variant>
      <vt:variant>
        <vt:i4>0</vt:i4>
      </vt:variant>
      <vt:variant>
        <vt:i4>5</vt:i4>
      </vt:variant>
      <vt:variant>
        <vt:lpwstr>http://www.derzhava.ru/</vt:lpwstr>
      </vt:variant>
      <vt:variant>
        <vt:lpwstr/>
      </vt:variant>
      <vt:variant>
        <vt:i4>7667770</vt:i4>
      </vt:variant>
      <vt:variant>
        <vt:i4>687</vt:i4>
      </vt:variant>
      <vt:variant>
        <vt:i4>0</vt:i4>
      </vt:variant>
      <vt:variant>
        <vt:i4>5</vt:i4>
      </vt:variant>
      <vt:variant>
        <vt:lpwstr>garantf1://10006464.20/</vt:lpwstr>
      </vt:variant>
      <vt:variant>
        <vt:lpwstr/>
      </vt:variant>
      <vt:variant>
        <vt:i4>7667770</vt:i4>
      </vt:variant>
      <vt:variant>
        <vt:i4>684</vt:i4>
      </vt:variant>
      <vt:variant>
        <vt:i4>0</vt:i4>
      </vt:variant>
      <vt:variant>
        <vt:i4>5</vt:i4>
      </vt:variant>
      <vt:variant>
        <vt:lpwstr>garantf1://10006464.20/</vt:lpwstr>
      </vt:variant>
      <vt:variant>
        <vt:lpwstr/>
      </vt:variant>
      <vt:variant>
        <vt:i4>2359337</vt:i4>
      </vt:variant>
      <vt:variant>
        <vt:i4>681</vt:i4>
      </vt:variant>
      <vt:variant>
        <vt:i4>0</vt:i4>
      </vt:variant>
      <vt:variant>
        <vt:i4>5</vt:i4>
      </vt:variant>
      <vt:variant>
        <vt:lpwstr>https://www.acra-ratings.ru/press-releases/1050</vt:lpwstr>
      </vt:variant>
      <vt:variant>
        <vt:lpwstr/>
      </vt:variant>
      <vt:variant>
        <vt:i4>2162732</vt:i4>
      </vt:variant>
      <vt:variant>
        <vt:i4>678</vt:i4>
      </vt:variant>
      <vt:variant>
        <vt:i4>0</vt:i4>
      </vt:variant>
      <vt:variant>
        <vt:i4>5</vt:i4>
      </vt:variant>
      <vt:variant>
        <vt:lpwstr>https://www.acra-ratings.ru/press-releases/554</vt:lpwstr>
      </vt:variant>
      <vt:variant>
        <vt:lpwstr/>
      </vt:variant>
      <vt:variant>
        <vt:i4>1638476</vt:i4>
      </vt:variant>
      <vt:variant>
        <vt:i4>675</vt:i4>
      </vt:variant>
      <vt:variant>
        <vt:i4>0</vt:i4>
      </vt:variant>
      <vt:variant>
        <vt:i4>5</vt:i4>
      </vt:variant>
      <vt:variant>
        <vt:lpwstr>https://www.acra-ratings.ru/criteria</vt:lpwstr>
      </vt:variant>
      <vt:variant>
        <vt:lpwstr/>
      </vt:variant>
      <vt:variant>
        <vt:i4>2097238</vt:i4>
      </vt:variant>
      <vt:variant>
        <vt:i4>672</vt:i4>
      </vt:variant>
      <vt:variant>
        <vt:i4>0</vt:i4>
      </vt:variant>
      <vt:variant>
        <vt:i4>5</vt:i4>
      </vt:variant>
      <vt:variant>
        <vt:lpwstr>https://raexpert.ru/database/companies/akb_derjava</vt:lpwstr>
      </vt:variant>
      <vt:variant>
        <vt:lpwstr/>
      </vt:variant>
      <vt:variant>
        <vt:i4>2097238</vt:i4>
      </vt:variant>
      <vt:variant>
        <vt:i4>669</vt:i4>
      </vt:variant>
      <vt:variant>
        <vt:i4>0</vt:i4>
      </vt:variant>
      <vt:variant>
        <vt:i4>5</vt:i4>
      </vt:variant>
      <vt:variant>
        <vt:lpwstr>https://raexpert.ru/database/companies/akb_derjava/</vt:lpwstr>
      </vt:variant>
      <vt:variant>
        <vt:lpwstr/>
      </vt:variant>
      <vt:variant>
        <vt:i4>7078006</vt:i4>
      </vt:variant>
      <vt:variant>
        <vt:i4>666</vt:i4>
      </vt:variant>
      <vt:variant>
        <vt:i4>0</vt:i4>
      </vt:variant>
      <vt:variant>
        <vt:i4>5</vt:i4>
      </vt:variant>
      <vt:variant>
        <vt:lpwstr>https://raexpert.ru/ratings/bankcredit/</vt:lpwstr>
      </vt:variant>
      <vt:variant>
        <vt:lpwstr/>
      </vt:variant>
      <vt:variant>
        <vt:i4>3932212</vt:i4>
      </vt:variant>
      <vt:variant>
        <vt:i4>663</vt:i4>
      </vt:variant>
      <vt:variant>
        <vt:i4>0</vt:i4>
      </vt:variant>
      <vt:variant>
        <vt:i4>5</vt:i4>
      </vt:variant>
      <vt:variant>
        <vt:lpwstr>https://raexpert.ru/releases/2018/dec19</vt:lpwstr>
      </vt:variant>
      <vt:variant>
        <vt:lpwstr/>
      </vt:variant>
      <vt:variant>
        <vt:i4>5439497</vt:i4>
      </vt:variant>
      <vt:variant>
        <vt:i4>660</vt:i4>
      </vt:variant>
      <vt:variant>
        <vt:i4>0</vt:i4>
      </vt:variant>
      <vt:variant>
        <vt:i4>5</vt:i4>
      </vt:variant>
      <vt:variant>
        <vt:lpwstr>https://raexpert.ru/releases/2017/Dec22l</vt:lpwstr>
      </vt:variant>
      <vt:variant>
        <vt:lpwstr/>
      </vt:variant>
      <vt:variant>
        <vt:i4>2752569</vt:i4>
      </vt:variant>
      <vt:variant>
        <vt:i4>657</vt:i4>
      </vt:variant>
      <vt:variant>
        <vt:i4>0</vt:i4>
      </vt:variant>
      <vt:variant>
        <vt:i4>5</vt:i4>
      </vt:variant>
      <vt:variant>
        <vt:lpwstr>https://www.raexpert.ru/ratings/bankcredit/ratingscale/</vt:lpwstr>
      </vt:variant>
      <vt:variant>
        <vt:lpwstr/>
      </vt:variant>
      <vt:variant>
        <vt:i4>7077936</vt:i4>
      </vt:variant>
      <vt:variant>
        <vt:i4>654</vt:i4>
      </vt:variant>
      <vt:variant>
        <vt:i4>0</vt:i4>
      </vt:variant>
      <vt:variant>
        <vt:i4>5</vt:i4>
      </vt:variant>
      <vt:variant>
        <vt:lpwstr>https://www.raexpert.ru/ratings/bankcredit/method/</vt:lpwstr>
      </vt:variant>
      <vt:variant>
        <vt:lpwstr/>
      </vt:variant>
      <vt:variant>
        <vt:i4>2097175</vt:i4>
      </vt:variant>
      <vt:variant>
        <vt:i4>651</vt:i4>
      </vt:variant>
      <vt:variant>
        <vt:i4>0</vt:i4>
      </vt:variant>
      <vt:variant>
        <vt:i4>5</vt:i4>
      </vt:variant>
      <vt:variant>
        <vt:lpwstr/>
      </vt:variant>
      <vt:variant>
        <vt:lpwstr>sub_6802</vt:lpwstr>
      </vt:variant>
      <vt:variant>
        <vt:i4>7340092</vt:i4>
      </vt:variant>
      <vt:variant>
        <vt:i4>648</vt:i4>
      </vt:variant>
      <vt:variant>
        <vt:i4>0</vt:i4>
      </vt:variant>
      <vt:variant>
        <vt:i4>5</vt:i4>
      </vt:variant>
      <vt:variant>
        <vt:lpwstr>garantf1://12027405.52/</vt:lpwstr>
      </vt:variant>
      <vt:variant>
        <vt:lpwstr/>
      </vt:variant>
      <vt:variant>
        <vt:i4>4456458</vt:i4>
      </vt:variant>
      <vt:variant>
        <vt:i4>645</vt:i4>
      </vt:variant>
      <vt:variant>
        <vt:i4>0</vt:i4>
      </vt:variant>
      <vt:variant>
        <vt:i4>5</vt:i4>
      </vt:variant>
      <vt:variant>
        <vt:lpwstr>garantf1://12033556.1017/</vt:lpwstr>
      </vt:variant>
      <vt:variant>
        <vt:lpwstr/>
      </vt:variant>
      <vt:variant>
        <vt:i4>4456458</vt:i4>
      </vt:variant>
      <vt:variant>
        <vt:i4>642</vt:i4>
      </vt:variant>
      <vt:variant>
        <vt:i4>0</vt:i4>
      </vt:variant>
      <vt:variant>
        <vt:i4>5</vt:i4>
      </vt:variant>
      <vt:variant>
        <vt:lpwstr>garantf1://12033556.1017/</vt:lpwstr>
      </vt:variant>
      <vt:variant>
        <vt:lpwstr/>
      </vt:variant>
      <vt:variant>
        <vt:i4>2949141</vt:i4>
      </vt:variant>
      <vt:variant>
        <vt:i4>639</vt:i4>
      </vt:variant>
      <vt:variant>
        <vt:i4>0</vt:i4>
      </vt:variant>
      <vt:variant>
        <vt:i4>5</vt:i4>
      </vt:variant>
      <vt:variant>
        <vt:lpwstr/>
      </vt:variant>
      <vt:variant>
        <vt:lpwstr>sub_16511</vt:lpwstr>
      </vt:variant>
      <vt:variant>
        <vt:i4>2949141</vt:i4>
      </vt:variant>
      <vt:variant>
        <vt:i4>636</vt:i4>
      </vt:variant>
      <vt:variant>
        <vt:i4>0</vt:i4>
      </vt:variant>
      <vt:variant>
        <vt:i4>5</vt:i4>
      </vt:variant>
      <vt:variant>
        <vt:lpwstr/>
      </vt:variant>
      <vt:variant>
        <vt:lpwstr>sub_16510</vt:lpwstr>
      </vt:variant>
      <vt:variant>
        <vt:i4>2818069</vt:i4>
      </vt:variant>
      <vt:variant>
        <vt:i4>633</vt:i4>
      </vt:variant>
      <vt:variant>
        <vt:i4>0</vt:i4>
      </vt:variant>
      <vt:variant>
        <vt:i4>5</vt:i4>
      </vt:variant>
      <vt:variant>
        <vt:lpwstr/>
      </vt:variant>
      <vt:variant>
        <vt:lpwstr>sub_1657</vt:lpwstr>
      </vt:variant>
      <vt:variant>
        <vt:i4>3014677</vt:i4>
      </vt:variant>
      <vt:variant>
        <vt:i4>630</vt:i4>
      </vt:variant>
      <vt:variant>
        <vt:i4>0</vt:i4>
      </vt:variant>
      <vt:variant>
        <vt:i4>5</vt:i4>
      </vt:variant>
      <vt:variant>
        <vt:lpwstr/>
      </vt:variant>
      <vt:variant>
        <vt:lpwstr>sub_1652</vt:lpwstr>
      </vt:variant>
      <vt:variant>
        <vt:i4>7012412</vt:i4>
      </vt:variant>
      <vt:variant>
        <vt:i4>627</vt:i4>
      </vt:variant>
      <vt:variant>
        <vt:i4>0</vt:i4>
      </vt:variant>
      <vt:variant>
        <vt:i4>5</vt:i4>
      </vt:variant>
      <vt:variant>
        <vt:lpwstr>garantf1://12060212.0/</vt:lpwstr>
      </vt:variant>
      <vt:variant>
        <vt:lpwstr/>
      </vt:variant>
      <vt:variant>
        <vt:i4>6488124</vt:i4>
      </vt:variant>
      <vt:variant>
        <vt:i4>624</vt:i4>
      </vt:variant>
      <vt:variant>
        <vt:i4>0</vt:i4>
      </vt:variant>
      <vt:variant>
        <vt:i4>5</vt:i4>
      </vt:variant>
      <vt:variant>
        <vt:lpwstr>garantf1://12048517.0/</vt:lpwstr>
      </vt:variant>
      <vt:variant>
        <vt:lpwstr/>
      </vt:variant>
      <vt:variant>
        <vt:i4>6488124</vt:i4>
      </vt:variant>
      <vt:variant>
        <vt:i4>621</vt:i4>
      </vt:variant>
      <vt:variant>
        <vt:i4>0</vt:i4>
      </vt:variant>
      <vt:variant>
        <vt:i4>5</vt:i4>
      </vt:variant>
      <vt:variant>
        <vt:lpwstr>garantf1://12048517.0/</vt:lpwstr>
      </vt:variant>
      <vt:variant>
        <vt:lpwstr/>
      </vt:variant>
      <vt:variant>
        <vt:i4>6488124</vt:i4>
      </vt:variant>
      <vt:variant>
        <vt:i4>618</vt:i4>
      </vt:variant>
      <vt:variant>
        <vt:i4>0</vt:i4>
      </vt:variant>
      <vt:variant>
        <vt:i4>5</vt:i4>
      </vt:variant>
      <vt:variant>
        <vt:lpwstr>garantf1://12048517.0/</vt:lpwstr>
      </vt:variant>
      <vt:variant>
        <vt:lpwstr/>
      </vt:variant>
      <vt:variant>
        <vt:i4>327731</vt:i4>
      </vt:variant>
      <vt:variant>
        <vt:i4>615</vt:i4>
      </vt:variant>
      <vt:variant>
        <vt:i4>0</vt:i4>
      </vt:variant>
      <vt:variant>
        <vt:i4>5</vt:i4>
      </vt:variant>
      <vt:variant>
        <vt:lpwstr>mailto:info@nsd.ru</vt:lpwstr>
      </vt:variant>
      <vt:variant>
        <vt:lpwstr/>
      </vt:variant>
      <vt:variant>
        <vt:i4>7077950</vt:i4>
      </vt:variant>
      <vt:variant>
        <vt:i4>612</vt:i4>
      </vt:variant>
      <vt:variant>
        <vt:i4>0</vt:i4>
      </vt:variant>
      <vt:variant>
        <vt:i4>5</vt:i4>
      </vt:variant>
      <vt:variant>
        <vt:lpwstr>garantf1://70186876.0/</vt:lpwstr>
      </vt:variant>
      <vt:variant>
        <vt:lpwstr/>
      </vt:variant>
      <vt:variant>
        <vt:i4>6225935</vt:i4>
      </vt:variant>
      <vt:variant>
        <vt:i4>609</vt:i4>
      </vt:variant>
      <vt:variant>
        <vt:i4>0</vt:i4>
      </vt:variant>
      <vt:variant>
        <vt:i4>5</vt:i4>
      </vt:variant>
      <vt:variant>
        <vt:lpwstr>garantf1://12027405.721/</vt:lpwstr>
      </vt:variant>
      <vt:variant>
        <vt:lpwstr/>
      </vt:variant>
      <vt:variant>
        <vt:i4>1245223</vt:i4>
      </vt:variant>
      <vt:variant>
        <vt:i4>606</vt:i4>
      </vt:variant>
      <vt:variant>
        <vt:i4>0</vt:i4>
      </vt:variant>
      <vt:variant>
        <vt:i4>5</vt:i4>
      </vt:variant>
      <vt:variant>
        <vt:lpwstr/>
      </vt:variant>
      <vt:variant>
        <vt:lpwstr>sub_697</vt:lpwstr>
      </vt:variant>
      <vt:variant>
        <vt:i4>1245223</vt:i4>
      </vt:variant>
      <vt:variant>
        <vt:i4>603</vt:i4>
      </vt:variant>
      <vt:variant>
        <vt:i4>0</vt:i4>
      </vt:variant>
      <vt:variant>
        <vt:i4>5</vt:i4>
      </vt:variant>
      <vt:variant>
        <vt:lpwstr/>
      </vt:variant>
      <vt:variant>
        <vt:lpwstr>sub_696</vt:lpwstr>
      </vt:variant>
      <vt:variant>
        <vt:i4>7864381</vt:i4>
      </vt:variant>
      <vt:variant>
        <vt:i4>600</vt:i4>
      </vt:variant>
      <vt:variant>
        <vt:i4>0</vt:i4>
      </vt:variant>
      <vt:variant>
        <vt:i4>5</vt:i4>
      </vt:variant>
      <vt:variant>
        <vt:lpwstr>http://www.derzhava.ru/</vt:lpwstr>
      </vt:variant>
      <vt:variant>
        <vt:lpwstr/>
      </vt:variant>
      <vt:variant>
        <vt:i4>1048612</vt:i4>
      </vt:variant>
      <vt:variant>
        <vt:i4>597</vt:i4>
      </vt:variant>
      <vt:variant>
        <vt:i4>0</vt:i4>
      </vt:variant>
      <vt:variant>
        <vt:i4>5</vt:i4>
      </vt:variant>
      <vt:variant>
        <vt:lpwstr>mailto:fbk@fbk.ru</vt:lpwstr>
      </vt:variant>
      <vt:variant>
        <vt:lpwstr/>
      </vt:variant>
      <vt:variant>
        <vt:i4>1376317</vt:i4>
      </vt:variant>
      <vt:variant>
        <vt:i4>590</vt:i4>
      </vt:variant>
      <vt:variant>
        <vt:i4>0</vt:i4>
      </vt:variant>
      <vt:variant>
        <vt:i4>5</vt:i4>
      </vt:variant>
      <vt:variant>
        <vt:lpwstr/>
      </vt:variant>
      <vt:variant>
        <vt:lpwstr>_Toc16669032</vt:lpwstr>
      </vt:variant>
      <vt:variant>
        <vt:i4>1441853</vt:i4>
      </vt:variant>
      <vt:variant>
        <vt:i4>584</vt:i4>
      </vt:variant>
      <vt:variant>
        <vt:i4>0</vt:i4>
      </vt:variant>
      <vt:variant>
        <vt:i4>5</vt:i4>
      </vt:variant>
      <vt:variant>
        <vt:lpwstr/>
      </vt:variant>
      <vt:variant>
        <vt:lpwstr>_Toc16669031</vt:lpwstr>
      </vt:variant>
      <vt:variant>
        <vt:i4>1507389</vt:i4>
      </vt:variant>
      <vt:variant>
        <vt:i4>578</vt:i4>
      </vt:variant>
      <vt:variant>
        <vt:i4>0</vt:i4>
      </vt:variant>
      <vt:variant>
        <vt:i4>5</vt:i4>
      </vt:variant>
      <vt:variant>
        <vt:lpwstr/>
      </vt:variant>
      <vt:variant>
        <vt:lpwstr>_Toc16669030</vt:lpwstr>
      </vt:variant>
      <vt:variant>
        <vt:i4>1966140</vt:i4>
      </vt:variant>
      <vt:variant>
        <vt:i4>572</vt:i4>
      </vt:variant>
      <vt:variant>
        <vt:i4>0</vt:i4>
      </vt:variant>
      <vt:variant>
        <vt:i4>5</vt:i4>
      </vt:variant>
      <vt:variant>
        <vt:lpwstr/>
      </vt:variant>
      <vt:variant>
        <vt:lpwstr>_Toc16669029</vt:lpwstr>
      </vt:variant>
      <vt:variant>
        <vt:i4>2031676</vt:i4>
      </vt:variant>
      <vt:variant>
        <vt:i4>566</vt:i4>
      </vt:variant>
      <vt:variant>
        <vt:i4>0</vt:i4>
      </vt:variant>
      <vt:variant>
        <vt:i4>5</vt:i4>
      </vt:variant>
      <vt:variant>
        <vt:lpwstr/>
      </vt:variant>
      <vt:variant>
        <vt:lpwstr>_Toc16669028</vt:lpwstr>
      </vt:variant>
      <vt:variant>
        <vt:i4>1048636</vt:i4>
      </vt:variant>
      <vt:variant>
        <vt:i4>560</vt:i4>
      </vt:variant>
      <vt:variant>
        <vt:i4>0</vt:i4>
      </vt:variant>
      <vt:variant>
        <vt:i4>5</vt:i4>
      </vt:variant>
      <vt:variant>
        <vt:lpwstr/>
      </vt:variant>
      <vt:variant>
        <vt:lpwstr>_Toc16669027</vt:lpwstr>
      </vt:variant>
      <vt:variant>
        <vt:i4>1114172</vt:i4>
      </vt:variant>
      <vt:variant>
        <vt:i4>554</vt:i4>
      </vt:variant>
      <vt:variant>
        <vt:i4>0</vt:i4>
      </vt:variant>
      <vt:variant>
        <vt:i4>5</vt:i4>
      </vt:variant>
      <vt:variant>
        <vt:lpwstr/>
      </vt:variant>
      <vt:variant>
        <vt:lpwstr>_Toc16669026</vt:lpwstr>
      </vt:variant>
      <vt:variant>
        <vt:i4>1179708</vt:i4>
      </vt:variant>
      <vt:variant>
        <vt:i4>548</vt:i4>
      </vt:variant>
      <vt:variant>
        <vt:i4>0</vt:i4>
      </vt:variant>
      <vt:variant>
        <vt:i4>5</vt:i4>
      </vt:variant>
      <vt:variant>
        <vt:lpwstr/>
      </vt:variant>
      <vt:variant>
        <vt:lpwstr>_Toc16669025</vt:lpwstr>
      </vt:variant>
      <vt:variant>
        <vt:i4>1245244</vt:i4>
      </vt:variant>
      <vt:variant>
        <vt:i4>542</vt:i4>
      </vt:variant>
      <vt:variant>
        <vt:i4>0</vt:i4>
      </vt:variant>
      <vt:variant>
        <vt:i4>5</vt:i4>
      </vt:variant>
      <vt:variant>
        <vt:lpwstr/>
      </vt:variant>
      <vt:variant>
        <vt:lpwstr>_Toc16669024</vt:lpwstr>
      </vt:variant>
      <vt:variant>
        <vt:i4>1310780</vt:i4>
      </vt:variant>
      <vt:variant>
        <vt:i4>536</vt:i4>
      </vt:variant>
      <vt:variant>
        <vt:i4>0</vt:i4>
      </vt:variant>
      <vt:variant>
        <vt:i4>5</vt:i4>
      </vt:variant>
      <vt:variant>
        <vt:lpwstr/>
      </vt:variant>
      <vt:variant>
        <vt:lpwstr>_Toc16669023</vt:lpwstr>
      </vt:variant>
      <vt:variant>
        <vt:i4>1376316</vt:i4>
      </vt:variant>
      <vt:variant>
        <vt:i4>530</vt:i4>
      </vt:variant>
      <vt:variant>
        <vt:i4>0</vt:i4>
      </vt:variant>
      <vt:variant>
        <vt:i4>5</vt:i4>
      </vt:variant>
      <vt:variant>
        <vt:lpwstr/>
      </vt:variant>
      <vt:variant>
        <vt:lpwstr>_Toc16669022</vt:lpwstr>
      </vt:variant>
      <vt:variant>
        <vt:i4>1441852</vt:i4>
      </vt:variant>
      <vt:variant>
        <vt:i4>524</vt:i4>
      </vt:variant>
      <vt:variant>
        <vt:i4>0</vt:i4>
      </vt:variant>
      <vt:variant>
        <vt:i4>5</vt:i4>
      </vt:variant>
      <vt:variant>
        <vt:lpwstr/>
      </vt:variant>
      <vt:variant>
        <vt:lpwstr>_Toc16669021</vt:lpwstr>
      </vt:variant>
      <vt:variant>
        <vt:i4>1507388</vt:i4>
      </vt:variant>
      <vt:variant>
        <vt:i4>518</vt:i4>
      </vt:variant>
      <vt:variant>
        <vt:i4>0</vt:i4>
      </vt:variant>
      <vt:variant>
        <vt:i4>5</vt:i4>
      </vt:variant>
      <vt:variant>
        <vt:lpwstr/>
      </vt:variant>
      <vt:variant>
        <vt:lpwstr>_Toc16669020</vt:lpwstr>
      </vt:variant>
      <vt:variant>
        <vt:i4>1966143</vt:i4>
      </vt:variant>
      <vt:variant>
        <vt:i4>512</vt:i4>
      </vt:variant>
      <vt:variant>
        <vt:i4>0</vt:i4>
      </vt:variant>
      <vt:variant>
        <vt:i4>5</vt:i4>
      </vt:variant>
      <vt:variant>
        <vt:lpwstr/>
      </vt:variant>
      <vt:variant>
        <vt:lpwstr>_Toc16669019</vt:lpwstr>
      </vt:variant>
      <vt:variant>
        <vt:i4>2031679</vt:i4>
      </vt:variant>
      <vt:variant>
        <vt:i4>506</vt:i4>
      </vt:variant>
      <vt:variant>
        <vt:i4>0</vt:i4>
      </vt:variant>
      <vt:variant>
        <vt:i4>5</vt:i4>
      </vt:variant>
      <vt:variant>
        <vt:lpwstr/>
      </vt:variant>
      <vt:variant>
        <vt:lpwstr>_Toc16669018</vt:lpwstr>
      </vt:variant>
      <vt:variant>
        <vt:i4>1048639</vt:i4>
      </vt:variant>
      <vt:variant>
        <vt:i4>500</vt:i4>
      </vt:variant>
      <vt:variant>
        <vt:i4>0</vt:i4>
      </vt:variant>
      <vt:variant>
        <vt:i4>5</vt:i4>
      </vt:variant>
      <vt:variant>
        <vt:lpwstr/>
      </vt:variant>
      <vt:variant>
        <vt:lpwstr>_Toc16669017</vt:lpwstr>
      </vt:variant>
      <vt:variant>
        <vt:i4>1114175</vt:i4>
      </vt:variant>
      <vt:variant>
        <vt:i4>494</vt:i4>
      </vt:variant>
      <vt:variant>
        <vt:i4>0</vt:i4>
      </vt:variant>
      <vt:variant>
        <vt:i4>5</vt:i4>
      </vt:variant>
      <vt:variant>
        <vt:lpwstr/>
      </vt:variant>
      <vt:variant>
        <vt:lpwstr>_Toc16669016</vt:lpwstr>
      </vt:variant>
      <vt:variant>
        <vt:i4>1179711</vt:i4>
      </vt:variant>
      <vt:variant>
        <vt:i4>488</vt:i4>
      </vt:variant>
      <vt:variant>
        <vt:i4>0</vt:i4>
      </vt:variant>
      <vt:variant>
        <vt:i4>5</vt:i4>
      </vt:variant>
      <vt:variant>
        <vt:lpwstr/>
      </vt:variant>
      <vt:variant>
        <vt:lpwstr>_Toc16669015</vt:lpwstr>
      </vt:variant>
      <vt:variant>
        <vt:i4>1245247</vt:i4>
      </vt:variant>
      <vt:variant>
        <vt:i4>482</vt:i4>
      </vt:variant>
      <vt:variant>
        <vt:i4>0</vt:i4>
      </vt:variant>
      <vt:variant>
        <vt:i4>5</vt:i4>
      </vt:variant>
      <vt:variant>
        <vt:lpwstr/>
      </vt:variant>
      <vt:variant>
        <vt:lpwstr>_Toc16669014</vt:lpwstr>
      </vt:variant>
      <vt:variant>
        <vt:i4>1310783</vt:i4>
      </vt:variant>
      <vt:variant>
        <vt:i4>476</vt:i4>
      </vt:variant>
      <vt:variant>
        <vt:i4>0</vt:i4>
      </vt:variant>
      <vt:variant>
        <vt:i4>5</vt:i4>
      </vt:variant>
      <vt:variant>
        <vt:lpwstr/>
      </vt:variant>
      <vt:variant>
        <vt:lpwstr>_Toc16669013</vt:lpwstr>
      </vt:variant>
      <vt:variant>
        <vt:i4>1376319</vt:i4>
      </vt:variant>
      <vt:variant>
        <vt:i4>470</vt:i4>
      </vt:variant>
      <vt:variant>
        <vt:i4>0</vt:i4>
      </vt:variant>
      <vt:variant>
        <vt:i4>5</vt:i4>
      </vt:variant>
      <vt:variant>
        <vt:lpwstr/>
      </vt:variant>
      <vt:variant>
        <vt:lpwstr>_Toc16669012</vt:lpwstr>
      </vt:variant>
      <vt:variant>
        <vt:i4>1441855</vt:i4>
      </vt:variant>
      <vt:variant>
        <vt:i4>464</vt:i4>
      </vt:variant>
      <vt:variant>
        <vt:i4>0</vt:i4>
      </vt:variant>
      <vt:variant>
        <vt:i4>5</vt:i4>
      </vt:variant>
      <vt:variant>
        <vt:lpwstr/>
      </vt:variant>
      <vt:variant>
        <vt:lpwstr>_Toc16669011</vt:lpwstr>
      </vt:variant>
      <vt:variant>
        <vt:i4>1507391</vt:i4>
      </vt:variant>
      <vt:variant>
        <vt:i4>458</vt:i4>
      </vt:variant>
      <vt:variant>
        <vt:i4>0</vt:i4>
      </vt:variant>
      <vt:variant>
        <vt:i4>5</vt:i4>
      </vt:variant>
      <vt:variant>
        <vt:lpwstr/>
      </vt:variant>
      <vt:variant>
        <vt:lpwstr>_Toc16669010</vt:lpwstr>
      </vt:variant>
      <vt:variant>
        <vt:i4>1966142</vt:i4>
      </vt:variant>
      <vt:variant>
        <vt:i4>452</vt:i4>
      </vt:variant>
      <vt:variant>
        <vt:i4>0</vt:i4>
      </vt:variant>
      <vt:variant>
        <vt:i4>5</vt:i4>
      </vt:variant>
      <vt:variant>
        <vt:lpwstr/>
      </vt:variant>
      <vt:variant>
        <vt:lpwstr>_Toc16669009</vt:lpwstr>
      </vt:variant>
      <vt:variant>
        <vt:i4>2031678</vt:i4>
      </vt:variant>
      <vt:variant>
        <vt:i4>446</vt:i4>
      </vt:variant>
      <vt:variant>
        <vt:i4>0</vt:i4>
      </vt:variant>
      <vt:variant>
        <vt:i4>5</vt:i4>
      </vt:variant>
      <vt:variant>
        <vt:lpwstr/>
      </vt:variant>
      <vt:variant>
        <vt:lpwstr>_Toc16669008</vt:lpwstr>
      </vt:variant>
      <vt:variant>
        <vt:i4>1048638</vt:i4>
      </vt:variant>
      <vt:variant>
        <vt:i4>440</vt:i4>
      </vt:variant>
      <vt:variant>
        <vt:i4>0</vt:i4>
      </vt:variant>
      <vt:variant>
        <vt:i4>5</vt:i4>
      </vt:variant>
      <vt:variant>
        <vt:lpwstr/>
      </vt:variant>
      <vt:variant>
        <vt:lpwstr>_Toc16669007</vt:lpwstr>
      </vt:variant>
      <vt:variant>
        <vt:i4>1114174</vt:i4>
      </vt:variant>
      <vt:variant>
        <vt:i4>434</vt:i4>
      </vt:variant>
      <vt:variant>
        <vt:i4>0</vt:i4>
      </vt:variant>
      <vt:variant>
        <vt:i4>5</vt:i4>
      </vt:variant>
      <vt:variant>
        <vt:lpwstr/>
      </vt:variant>
      <vt:variant>
        <vt:lpwstr>_Toc16669006</vt:lpwstr>
      </vt:variant>
      <vt:variant>
        <vt:i4>1179710</vt:i4>
      </vt:variant>
      <vt:variant>
        <vt:i4>428</vt:i4>
      </vt:variant>
      <vt:variant>
        <vt:i4>0</vt:i4>
      </vt:variant>
      <vt:variant>
        <vt:i4>5</vt:i4>
      </vt:variant>
      <vt:variant>
        <vt:lpwstr/>
      </vt:variant>
      <vt:variant>
        <vt:lpwstr>_Toc16669005</vt:lpwstr>
      </vt:variant>
      <vt:variant>
        <vt:i4>1245246</vt:i4>
      </vt:variant>
      <vt:variant>
        <vt:i4>422</vt:i4>
      </vt:variant>
      <vt:variant>
        <vt:i4>0</vt:i4>
      </vt:variant>
      <vt:variant>
        <vt:i4>5</vt:i4>
      </vt:variant>
      <vt:variant>
        <vt:lpwstr/>
      </vt:variant>
      <vt:variant>
        <vt:lpwstr>_Toc16669004</vt:lpwstr>
      </vt:variant>
      <vt:variant>
        <vt:i4>1310782</vt:i4>
      </vt:variant>
      <vt:variant>
        <vt:i4>416</vt:i4>
      </vt:variant>
      <vt:variant>
        <vt:i4>0</vt:i4>
      </vt:variant>
      <vt:variant>
        <vt:i4>5</vt:i4>
      </vt:variant>
      <vt:variant>
        <vt:lpwstr/>
      </vt:variant>
      <vt:variant>
        <vt:lpwstr>_Toc16669003</vt:lpwstr>
      </vt:variant>
      <vt:variant>
        <vt:i4>1376318</vt:i4>
      </vt:variant>
      <vt:variant>
        <vt:i4>410</vt:i4>
      </vt:variant>
      <vt:variant>
        <vt:i4>0</vt:i4>
      </vt:variant>
      <vt:variant>
        <vt:i4>5</vt:i4>
      </vt:variant>
      <vt:variant>
        <vt:lpwstr/>
      </vt:variant>
      <vt:variant>
        <vt:lpwstr>_Toc16669002</vt:lpwstr>
      </vt:variant>
      <vt:variant>
        <vt:i4>1441854</vt:i4>
      </vt:variant>
      <vt:variant>
        <vt:i4>404</vt:i4>
      </vt:variant>
      <vt:variant>
        <vt:i4>0</vt:i4>
      </vt:variant>
      <vt:variant>
        <vt:i4>5</vt:i4>
      </vt:variant>
      <vt:variant>
        <vt:lpwstr/>
      </vt:variant>
      <vt:variant>
        <vt:lpwstr>_Toc16669001</vt:lpwstr>
      </vt:variant>
      <vt:variant>
        <vt:i4>1507390</vt:i4>
      </vt:variant>
      <vt:variant>
        <vt:i4>398</vt:i4>
      </vt:variant>
      <vt:variant>
        <vt:i4>0</vt:i4>
      </vt:variant>
      <vt:variant>
        <vt:i4>5</vt:i4>
      </vt:variant>
      <vt:variant>
        <vt:lpwstr/>
      </vt:variant>
      <vt:variant>
        <vt:lpwstr>_Toc16669000</vt:lpwstr>
      </vt:variant>
      <vt:variant>
        <vt:i4>1507382</vt:i4>
      </vt:variant>
      <vt:variant>
        <vt:i4>392</vt:i4>
      </vt:variant>
      <vt:variant>
        <vt:i4>0</vt:i4>
      </vt:variant>
      <vt:variant>
        <vt:i4>5</vt:i4>
      </vt:variant>
      <vt:variant>
        <vt:lpwstr/>
      </vt:variant>
      <vt:variant>
        <vt:lpwstr>_Toc16668999</vt:lpwstr>
      </vt:variant>
      <vt:variant>
        <vt:i4>1441846</vt:i4>
      </vt:variant>
      <vt:variant>
        <vt:i4>386</vt:i4>
      </vt:variant>
      <vt:variant>
        <vt:i4>0</vt:i4>
      </vt:variant>
      <vt:variant>
        <vt:i4>5</vt:i4>
      </vt:variant>
      <vt:variant>
        <vt:lpwstr/>
      </vt:variant>
      <vt:variant>
        <vt:lpwstr>_Toc16668998</vt:lpwstr>
      </vt:variant>
      <vt:variant>
        <vt:i4>1638454</vt:i4>
      </vt:variant>
      <vt:variant>
        <vt:i4>380</vt:i4>
      </vt:variant>
      <vt:variant>
        <vt:i4>0</vt:i4>
      </vt:variant>
      <vt:variant>
        <vt:i4>5</vt:i4>
      </vt:variant>
      <vt:variant>
        <vt:lpwstr/>
      </vt:variant>
      <vt:variant>
        <vt:lpwstr>_Toc16668997</vt:lpwstr>
      </vt:variant>
      <vt:variant>
        <vt:i4>1572918</vt:i4>
      </vt:variant>
      <vt:variant>
        <vt:i4>374</vt:i4>
      </vt:variant>
      <vt:variant>
        <vt:i4>0</vt:i4>
      </vt:variant>
      <vt:variant>
        <vt:i4>5</vt:i4>
      </vt:variant>
      <vt:variant>
        <vt:lpwstr/>
      </vt:variant>
      <vt:variant>
        <vt:lpwstr>_Toc16668996</vt:lpwstr>
      </vt:variant>
      <vt:variant>
        <vt:i4>1769526</vt:i4>
      </vt:variant>
      <vt:variant>
        <vt:i4>368</vt:i4>
      </vt:variant>
      <vt:variant>
        <vt:i4>0</vt:i4>
      </vt:variant>
      <vt:variant>
        <vt:i4>5</vt:i4>
      </vt:variant>
      <vt:variant>
        <vt:lpwstr/>
      </vt:variant>
      <vt:variant>
        <vt:lpwstr>_Toc16668995</vt:lpwstr>
      </vt:variant>
      <vt:variant>
        <vt:i4>1703990</vt:i4>
      </vt:variant>
      <vt:variant>
        <vt:i4>362</vt:i4>
      </vt:variant>
      <vt:variant>
        <vt:i4>0</vt:i4>
      </vt:variant>
      <vt:variant>
        <vt:i4>5</vt:i4>
      </vt:variant>
      <vt:variant>
        <vt:lpwstr/>
      </vt:variant>
      <vt:variant>
        <vt:lpwstr>_Toc16668994</vt:lpwstr>
      </vt:variant>
      <vt:variant>
        <vt:i4>1900598</vt:i4>
      </vt:variant>
      <vt:variant>
        <vt:i4>356</vt:i4>
      </vt:variant>
      <vt:variant>
        <vt:i4>0</vt:i4>
      </vt:variant>
      <vt:variant>
        <vt:i4>5</vt:i4>
      </vt:variant>
      <vt:variant>
        <vt:lpwstr/>
      </vt:variant>
      <vt:variant>
        <vt:lpwstr>_Toc16668993</vt:lpwstr>
      </vt:variant>
      <vt:variant>
        <vt:i4>1835062</vt:i4>
      </vt:variant>
      <vt:variant>
        <vt:i4>350</vt:i4>
      </vt:variant>
      <vt:variant>
        <vt:i4>0</vt:i4>
      </vt:variant>
      <vt:variant>
        <vt:i4>5</vt:i4>
      </vt:variant>
      <vt:variant>
        <vt:lpwstr/>
      </vt:variant>
      <vt:variant>
        <vt:lpwstr>_Toc16668992</vt:lpwstr>
      </vt:variant>
      <vt:variant>
        <vt:i4>2031670</vt:i4>
      </vt:variant>
      <vt:variant>
        <vt:i4>344</vt:i4>
      </vt:variant>
      <vt:variant>
        <vt:i4>0</vt:i4>
      </vt:variant>
      <vt:variant>
        <vt:i4>5</vt:i4>
      </vt:variant>
      <vt:variant>
        <vt:lpwstr/>
      </vt:variant>
      <vt:variant>
        <vt:lpwstr>_Toc16668991</vt:lpwstr>
      </vt:variant>
      <vt:variant>
        <vt:i4>1966134</vt:i4>
      </vt:variant>
      <vt:variant>
        <vt:i4>338</vt:i4>
      </vt:variant>
      <vt:variant>
        <vt:i4>0</vt:i4>
      </vt:variant>
      <vt:variant>
        <vt:i4>5</vt:i4>
      </vt:variant>
      <vt:variant>
        <vt:lpwstr/>
      </vt:variant>
      <vt:variant>
        <vt:lpwstr>_Toc16668990</vt:lpwstr>
      </vt:variant>
      <vt:variant>
        <vt:i4>1507383</vt:i4>
      </vt:variant>
      <vt:variant>
        <vt:i4>332</vt:i4>
      </vt:variant>
      <vt:variant>
        <vt:i4>0</vt:i4>
      </vt:variant>
      <vt:variant>
        <vt:i4>5</vt:i4>
      </vt:variant>
      <vt:variant>
        <vt:lpwstr/>
      </vt:variant>
      <vt:variant>
        <vt:lpwstr>_Toc16668989</vt:lpwstr>
      </vt:variant>
      <vt:variant>
        <vt:i4>1441847</vt:i4>
      </vt:variant>
      <vt:variant>
        <vt:i4>326</vt:i4>
      </vt:variant>
      <vt:variant>
        <vt:i4>0</vt:i4>
      </vt:variant>
      <vt:variant>
        <vt:i4>5</vt:i4>
      </vt:variant>
      <vt:variant>
        <vt:lpwstr/>
      </vt:variant>
      <vt:variant>
        <vt:lpwstr>_Toc16668988</vt:lpwstr>
      </vt:variant>
      <vt:variant>
        <vt:i4>1638455</vt:i4>
      </vt:variant>
      <vt:variant>
        <vt:i4>320</vt:i4>
      </vt:variant>
      <vt:variant>
        <vt:i4>0</vt:i4>
      </vt:variant>
      <vt:variant>
        <vt:i4>5</vt:i4>
      </vt:variant>
      <vt:variant>
        <vt:lpwstr/>
      </vt:variant>
      <vt:variant>
        <vt:lpwstr>_Toc16668987</vt:lpwstr>
      </vt:variant>
      <vt:variant>
        <vt:i4>1572919</vt:i4>
      </vt:variant>
      <vt:variant>
        <vt:i4>314</vt:i4>
      </vt:variant>
      <vt:variant>
        <vt:i4>0</vt:i4>
      </vt:variant>
      <vt:variant>
        <vt:i4>5</vt:i4>
      </vt:variant>
      <vt:variant>
        <vt:lpwstr/>
      </vt:variant>
      <vt:variant>
        <vt:lpwstr>_Toc16668986</vt:lpwstr>
      </vt:variant>
      <vt:variant>
        <vt:i4>1769527</vt:i4>
      </vt:variant>
      <vt:variant>
        <vt:i4>308</vt:i4>
      </vt:variant>
      <vt:variant>
        <vt:i4>0</vt:i4>
      </vt:variant>
      <vt:variant>
        <vt:i4>5</vt:i4>
      </vt:variant>
      <vt:variant>
        <vt:lpwstr/>
      </vt:variant>
      <vt:variant>
        <vt:lpwstr>_Toc16668985</vt:lpwstr>
      </vt:variant>
      <vt:variant>
        <vt:i4>1703991</vt:i4>
      </vt:variant>
      <vt:variant>
        <vt:i4>302</vt:i4>
      </vt:variant>
      <vt:variant>
        <vt:i4>0</vt:i4>
      </vt:variant>
      <vt:variant>
        <vt:i4>5</vt:i4>
      </vt:variant>
      <vt:variant>
        <vt:lpwstr/>
      </vt:variant>
      <vt:variant>
        <vt:lpwstr>_Toc16668984</vt:lpwstr>
      </vt:variant>
      <vt:variant>
        <vt:i4>1900599</vt:i4>
      </vt:variant>
      <vt:variant>
        <vt:i4>296</vt:i4>
      </vt:variant>
      <vt:variant>
        <vt:i4>0</vt:i4>
      </vt:variant>
      <vt:variant>
        <vt:i4>5</vt:i4>
      </vt:variant>
      <vt:variant>
        <vt:lpwstr/>
      </vt:variant>
      <vt:variant>
        <vt:lpwstr>_Toc16668983</vt:lpwstr>
      </vt:variant>
      <vt:variant>
        <vt:i4>1835063</vt:i4>
      </vt:variant>
      <vt:variant>
        <vt:i4>290</vt:i4>
      </vt:variant>
      <vt:variant>
        <vt:i4>0</vt:i4>
      </vt:variant>
      <vt:variant>
        <vt:i4>5</vt:i4>
      </vt:variant>
      <vt:variant>
        <vt:lpwstr/>
      </vt:variant>
      <vt:variant>
        <vt:lpwstr>_Toc16668982</vt:lpwstr>
      </vt:variant>
      <vt:variant>
        <vt:i4>2031671</vt:i4>
      </vt:variant>
      <vt:variant>
        <vt:i4>284</vt:i4>
      </vt:variant>
      <vt:variant>
        <vt:i4>0</vt:i4>
      </vt:variant>
      <vt:variant>
        <vt:i4>5</vt:i4>
      </vt:variant>
      <vt:variant>
        <vt:lpwstr/>
      </vt:variant>
      <vt:variant>
        <vt:lpwstr>_Toc16668981</vt:lpwstr>
      </vt:variant>
      <vt:variant>
        <vt:i4>1966135</vt:i4>
      </vt:variant>
      <vt:variant>
        <vt:i4>278</vt:i4>
      </vt:variant>
      <vt:variant>
        <vt:i4>0</vt:i4>
      </vt:variant>
      <vt:variant>
        <vt:i4>5</vt:i4>
      </vt:variant>
      <vt:variant>
        <vt:lpwstr/>
      </vt:variant>
      <vt:variant>
        <vt:lpwstr>_Toc16668980</vt:lpwstr>
      </vt:variant>
      <vt:variant>
        <vt:i4>1507384</vt:i4>
      </vt:variant>
      <vt:variant>
        <vt:i4>272</vt:i4>
      </vt:variant>
      <vt:variant>
        <vt:i4>0</vt:i4>
      </vt:variant>
      <vt:variant>
        <vt:i4>5</vt:i4>
      </vt:variant>
      <vt:variant>
        <vt:lpwstr/>
      </vt:variant>
      <vt:variant>
        <vt:lpwstr>_Toc16668979</vt:lpwstr>
      </vt:variant>
      <vt:variant>
        <vt:i4>1441848</vt:i4>
      </vt:variant>
      <vt:variant>
        <vt:i4>266</vt:i4>
      </vt:variant>
      <vt:variant>
        <vt:i4>0</vt:i4>
      </vt:variant>
      <vt:variant>
        <vt:i4>5</vt:i4>
      </vt:variant>
      <vt:variant>
        <vt:lpwstr/>
      </vt:variant>
      <vt:variant>
        <vt:lpwstr>_Toc16668978</vt:lpwstr>
      </vt:variant>
      <vt:variant>
        <vt:i4>1638456</vt:i4>
      </vt:variant>
      <vt:variant>
        <vt:i4>260</vt:i4>
      </vt:variant>
      <vt:variant>
        <vt:i4>0</vt:i4>
      </vt:variant>
      <vt:variant>
        <vt:i4>5</vt:i4>
      </vt:variant>
      <vt:variant>
        <vt:lpwstr/>
      </vt:variant>
      <vt:variant>
        <vt:lpwstr>_Toc16668977</vt:lpwstr>
      </vt:variant>
      <vt:variant>
        <vt:i4>1572920</vt:i4>
      </vt:variant>
      <vt:variant>
        <vt:i4>254</vt:i4>
      </vt:variant>
      <vt:variant>
        <vt:i4>0</vt:i4>
      </vt:variant>
      <vt:variant>
        <vt:i4>5</vt:i4>
      </vt:variant>
      <vt:variant>
        <vt:lpwstr/>
      </vt:variant>
      <vt:variant>
        <vt:lpwstr>_Toc16668976</vt:lpwstr>
      </vt:variant>
      <vt:variant>
        <vt:i4>1769528</vt:i4>
      </vt:variant>
      <vt:variant>
        <vt:i4>248</vt:i4>
      </vt:variant>
      <vt:variant>
        <vt:i4>0</vt:i4>
      </vt:variant>
      <vt:variant>
        <vt:i4>5</vt:i4>
      </vt:variant>
      <vt:variant>
        <vt:lpwstr/>
      </vt:variant>
      <vt:variant>
        <vt:lpwstr>_Toc16668975</vt:lpwstr>
      </vt:variant>
      <vt:variant>
        <vt:i4>1703992</vt:i4>
      </vt:variant>
      <vt:variant>
        <vt:i4>242</vt:i4>
      </vt:variant>
      <vt:variant>
        <vt:i4>0</vt:i4>
      </vt:variant>
      <vt:variant>
        <vt:i4>5</vt:i4>
      </vt:variant>
      <vt:variant>
        <vt:lpwstr/>
      </vt:variant>
      <vt:variant>
        <vt:lpwstr>_Toc16668974</vt:lpwstr>
      </vt:variant>
      <vt:variant>
        <vt:i4>1900600</vt:i4>
      </vt:variant>
      <vt:variant>
        <vt:i4>236</vt:i4>
      </vt:variant>
      <vt:variant>
        <vt:i4>0</vt:i4>
      </vt:variant>
      <vt:variant>
        <vt:i4>5</vt:i4>
      </vt:variant>
      <vt:variant>
        <vt:lpwstr/>
      </vt:variant>
      <vt:variant>
        <vt:lpwstr>_Toc16668973</vt:lpwstr>
      </vt:variant>
      <vt:variant>
        <vt:i4>1835064</vt:i4>
      </vt:variant>
      <vt:variant>
        <vt:i4>230</vt:i4>
      </vt:variant>
      <vt:variant>
        <vt:i4>0</vt:i4>
      </vt:variant>
      <vt:variant>
        <vt:i4>5</vt:i4>
      </vt:variant>
      <vt:variant>
        <vt:lpwstr/>
      </vt:variant>
      <vt:variant>
        <vt:lpwstr>_Toc16668972</vt:lpwstr>
      </vt:variant>
      <vt:variant>
        <vt:i4>2031672</vt:i4>
      </vt:variant>
      <vt:variant>
        <vt:i4>224</vt:i4>
      </vt:variant>
      <vt:variant>
        <vt:i4>0</vt:i4>
      </vt:variant>
      <vt:variant>
        <vt:i4>5</vt:i4>
      </vt:variant>
      <vt:variant>
        <vt:lpwstr/>
      </vt:variant>
      <vt:variant>
        <vt:lpwstr>_Toc16668971</vt:lpwstr>
      </vt:variant>
      <vt:variant>
        <vt:i4>1966136</vt:i4>
      </vt:variant>
      <vt:variant>
        <vt:i4>218</vt:i4>
      </vt:variant>
      <vt:variant>
        <vt:i4>0</vt:i4>
      </vt:variant>
      <vt:variant>
        <vt:i4>5</vt:i4>
      </vt:variant>
      <vt:variant>
        <vt:lpwstr/>
      </vt:variant>
      <vt:variant>
        <vt:lpwstr>_Toc16668970</vt:lpwstr>
      </vt:variant>
      <vt:variant>
        <vt:i4>1507385</vt:i4>
      </vt:variant>
      <vt:variant>
        <vt:i4>212</vt:i4>
      </vt:variant>
      <vt:variant>
        <vt:i4>0</vt:i4>
      </vt:variant>
      <vt:variant>
        <vt:i4>5</vt:i4>
      </vt:variant>
      <vt:variant>
        <vt:lpwstr/>
      </vt:variant>
      <vt:variant>
        <vt:lpwstr>_Toc16668969</vt:lpwstr>
      </vt:variant>
      <vt:variant>
        <vt:i4>1441849</vt:i4>
      </vt:variant>
      <vt:variant>
        <vt:i4>206</vt:i4>
      </vt:variant>
      <vt:variant>
        <vt:i4>0</vt:i4>
      </vt:variant>
      <vt:variant>
        <vt:i4>5</vt:i4>
      </vt:variant>
      <vt:variant>
        <vt:lpwstr/>
      </vt:variant>
      <vt:variant>
        <vt:lpwstr>_Toc16668968</vt:lpwstr>
      </vt:variant>
      <vt:variant>
        <vt:i4>1638457</vt:i4>
      </vt:variant>
      <vt:variant>
        <vt:i4>200</vt:i4>
      </vt:variant>
      <vt:variant>
        <vt:i4>0</vt:i4>
      </vt:variant>
      <vt:variant>
        <vt:i4>5</vt:i4>
      </vt:variant>
      <vt:variant>
        <vt:lpwstr/>
      </vt:variant>
      <vt:variant>
        <vt:lpwstr>_Toc16668967</vt:lpwstr>
      </vt:variant>
      <vt:variant>
        <vt:i4>1572921</vt:i4>
      </vt:variant>
      <vt:variant>
        <vt:i4>194</vt:i4>
      </vt:variant>
      <vt:variant>
        <vt:i4>0</vt:i4>
      </vt:variant>
      <vt:variant>
        <vt:i4>5</vt:i4>
      </vt:variant>
      <vt:variant>
        <vt:lpwstr/>
      </vt:variant>
      <vt:variant>
        <vt:lpwstr>_Toc16668966</vt:lpwstr>
      </vt:variant>
      <vt:variant>
        <vt:i4>1769529</vt:i4>
      </vt:variant>
      <vt:variant>
        <vt:i4>188</vt:i4>
      </vt:variant>
      <vt:variant>
        <vt:i4>0</vt:i4>
      </vt:variant>
      <vt:variant>
        <vt:i4>5</vt:i4>
      </vt:variant>
      <vt:variant>
        <vt:lpwstr/>
      </vt:variant>
      <vt:variant>
        <vt:lpwstr>_Toc16668965</vt:lpwstr>
      </vt:variant>
      <vt:variant>
        <vt:i4>1703993</vt:i4>
      </vt:variant>
      <vt:variant>
        <vt:i4>182</vt:i4>
      </vt:variant>
      <vt:variant>
        <vt:i4>0</vt:i4>
      </vt:variant>
      <vt:variant>
        <vt:i4>5</vt:i4>
      </vt:variant>
      <vt:variant>
        <vt:lpwstr/>
      </vt:variant>
      <vt:variant>
        <vt:lpwstr>_Toc16668964</vt:lpwstr>
      </vt:variant>
      <vt:variant>
        <vt:i4>1900601</vt:i4>
      </vt:variant>
      <vt:variant>
        <vt:i4>176</vt:i4>
      </vt:variant>
      <vt:variant>
        <vt:i4>0</vt:i4>
      </vt:variant>
      <vt:variant>
        <vt:i4>5</vt:i4>
      </vt:variant>
      <vt:variant>
        <vt:lpwstr/>
      </vt:variant>
      <vt:variant>
        <vt:lpwstr>_Toc16668963</vt:lpwstr>
      </vt:variant>
      <vt:variant>
        <vt:i4>1835065</vt:i4>
      </vt:variant>
      <vt:variant>
        <vt:i4>170</vt:i4>
      </vt:variant>
      <vt:variant>
        <vt:i4>0</vt:i4>
      </vt:variant>
      <vt:variant>
        <vt:i4>5</vt:i4>
      </vt:variant>
      <vt:variant>
        <vt:lpwstr/>
      </vt:variant>
      <vt:variant>
        <vt:lpwstr>_Toc16668962</vt:lpwstr>
      </vt:variant>
      <vt:variant>
        <vt:i4>2031673</vt:i4>
      </vt:variant>
      <vt:variant>
        <vt:i4>164</vt:i4>
      </vt:variant>
      <vt:variant>
        <vt:i4>0</vt:i4>
      </vt:variant>
      <vt:variant>
        <vt:i4>5</vt:i4>
      </vt:variant>
      <vt:variant>
        <vt:lpwstr/>
      </vt:variant>
      <vt:variant>
        <vt:lpwstr>_Toc16668961</vt:lpwstr>
      </vt:variant>
      <vt:variant>
        <vt:i4>1966137</vt:i4>
      </vt:variant>
      <vt:variant>
        <vt:i4>158</vt:i4>
      </vt:variant>
      <vt:variant>
        <vt:i4>0</vt:i4>
      </vt:variant>
      <vt:variant>
        <vt:i4>5</vt:i4>
      </vt:variant>
      <vt:variant>
        <vt:lpwstr/>
      </vt:variant>
      <vt:variant>
        <vt:lpwstr>_Toc16668960</vt:lpwstr>
      </vt:variant>
      <vt:variant>
        <vt:i4>1507386</vt:i4>
      </vt:variant>
      <vt:variant>
        <vt:i4>152</vt:i4>
      </vt:variant>
      <vt:variant>
        <vt:i4>0</vt:i4>
      </vt:variant>
      <vt:variant>
        <vt:i4>5</vt:i4>
      </vt:variant>
      <vt:variant>
        <vt:lpwstr/>
      </vt:variant>
      <vt:variant>
        <vt:lpwstr>_Toc16668959</vt:lpwstr>
      </vt:variant>
      <vt:variant>
        <vt:i4>1441850</vt:i4>
      </vt:variant>
      <vt:variant>
        <vt:i4>146</vt:i4>
      </vt:variant>
      <vt:variant>
        <vt:i4>0</vt:i4>
      </vt:variant>
      <vt:variant>
        <vt:i4>5</vt:i4>
      </vt:variant>
      <vt:variant>
        <vt:lpwstr/>
      </vt:variant>
      <vt:variant>
        <vt:lpwstr>_Toc16668958</vt:lpwstr>
      </vt:variant>
      <vt:variant>
        <vt:i4>1638458</vt:i4>
      </vt:variant>
      <vt:variant>
        <vt:i4>140</vt:i4>
      </vt:variant>
      <vt:variant>
        <vt:i4>0</vt:i4>
      </vt:variant>
      <vt:variant>
        <vt:i4>5</vt:i4>
      </vt:variant>
      <vt:variant>
        <vt:lpwstr/>
      </vt:variant>
      <vt:variant>
        <vt:lpwstr>_Toc16668957</vt:lpwstr>
      </vt:variant>
      <vt:variant>
        <vt:i4>1572922</vt:i4>
      </vt:variant>
      <vt:variant>
        <vt:i4>134</vt:i4>
      </vt:variant>
      <vt:variant>
        <vt:i4>0</vt:i4>
      </vt:variant>
      <vt:variant>
        <vt:i4>5</vt:i4>
      </vt:variant>
      <vt:variant>
        <vt:lpwstr/>
      </vt:variant>
      <vt:variant>
        <vt:lpwstr>_Toc16668956</vt:lpwstr>
      </vt:variant>
      <vt:variant>
        <vt:i4>1769530</vt:i4>
      </vt:variant>
      <vt:variant>
        <vt:i4>128</vt:i4>
      </vt:variant>
      <vt:variant>
        <vt:i4>0</vt:i4>
      </vt:variant>
      <vt:variant>
        <vt:i4>5</vt:i4>
      </vt:variant>
      <vt:variant>
        <vt:lpwstr/>
      </vt:variant>
      <vt:variant>
        <vt:lpwstr>_Toc16668955</vt:lpwstr>
      </vt:variant>
      <vt:variant>
        <vt:i4>1703994</vt:i4>
      </vt:variant>
      <vt:variant>
        <vt:i4>122</vt:i4>
      </vt:variant>
      <vt:variant>
        <vt:i4>0</vt:i4>
      </vt:variant>
      <vt:variant>
        <vt:i4>5</vt:i4>
      </vt:variant>
      <vt:variant>
        <vt:lpwstr/>
      </vt:variant>
      <vt:variant>
        <vt:lpwstr>_Toc16668954</vt:lpwstr>
      </vt:variant>
      <vt:variant>
        <vt:i4>1900602</vt:i4>
      </vt:variant>
      <vt:variant>
        <vt:i4>116</vt:i4>
      </vt:variant>
      <vt:variant>
        <vt:i4>0</vt:i4>
      </vt:variant>
      <vt:variant>
        <vt:i4>5</vt:i4>
      </vt:variant>
      <vt:variant>
        <vt:lpwstr/>
      </vt:variant>
      <vt:variant>
        <vt:lpwstr>_Toc16668953</vt:lpwstr>
      </vt:variant>
      <vt:variant>
        <vt:i4>1835066</vt:i4>
      </vt:variant>
      <vt:variant>
        <vt:i4>110</vt:i4>
      </vt:variant>
      <vt:variant>
        <vt:i4>0</vt:i4>
      </vt:variant>
      <vt:variant>
        <vt:i4>5</vt:i4>
      </vt:variant>
      <vt:variant>
        <vt:lpwstr/>
      </vt:variant>
      <vt:variant>
        <vt:lpwstr>_Toc16668952</vt:lpwstr>
      </vt:variant>
      <vt:variant>
        <vt:i4>2031674</vt:i4>
      </vt:variant>
      <vt:variant>
        <vt:i4>104</vt:i4>
      </vt:variant>
      <vt:variant>
        <vt:i4>0</vt:i4>
      </vt:variant>
      <vt:variant>
        <vt:i4>5</vt:i4>
      </vt:variant>
      <vt:variant>
        <vt:lpwstr/>
      </vt:variant>
      <vt:variant>
        <vt:lpwstr>_Toc16668951</vt:lpwstr>
      </vt:variant>
      <vt:variant>
        <vt:i4>1966138</vt:i4>
      </vt:variant>
      <vt:variant>
        <vt:i4>98</vt:i4>
      </vt:variant>
      <vt:variant>
        <vt:i4>0</vt:i4>
      </vt:variant>
      <vt:variant>
        <vt:i4>5</vt:i4>
      </vt:variant>
      <vt:variant>
        <vt:lpwstr/>
      </vt:variant>
      <vt:variant>
        <vt:lpwstr>_Toc16668950</vt:lpwstr>
      </vt:variant>
      <vt:variant>
        <vt:i4>1507387</vt:i4>
      </vt:variant>
      <vt:variant>
        <vt:i4>92</vt:i4>
      </vt:variant>
      <vt:variant>
        <vt:i4>0</vt:i4>
      </vt:variant>
      <vt:variant>
        <vt:i4>5</vt:i4>
      </vt:variant>
      <vt:variant>
        <vt:lpwstr/>
      </vt:variant>
      <vt:variant>
        <vt:lpwstr>_Toc16668949</vt:lpwstr>
      </vt:variant>
      <vt:variant>
        <vt:i4>1441851</vt:i4>
      </vt:variant>
      <vt:variant>
        <vt:i4>86</vt:i4>
      </vt:variant>
      <vt:variant>
        <vt:i4>0</vt:i4>
      </vt:variant>
      <vt:variant>
        <vt:i4>5</vt:i4>
      </vt:variant>
      <vt:variant>
        <vt:lpwstr/>
      </vt:variant>
      <vt:variant>
        <vt:lpwstr>_Toc16668948</vt:lpwstr>
      </vt:variant>
      <vt:variant>
        <vt:i4>1638459</vt:i4>
      </vt:variant>
      <vt:variant>
        <vt:i4>80</vt:i4>
      </vt:variant>
      <vt:variant>
        <vt:i4>0</vt:i4>
      </vt:variant>
      <vt:variant>
        <vt:i4>5</vt:i4>
      </vt:variant>
      <vt:variant>
        <vt:lpwstr/>
      </vt:variant>
      <vt:variant>
        <vt:lpwstr>_Toc16668947</vt:lpwstr>
      </vt:variant>
      <vt:variant>
        <vt:i4>1572923</vt:i4>
      </vt:variant>
      <vt:variant>
        <vt:i4>74</vt:i4>
      </vt:variant>
      <vt:variant>
        <vt:i4>0</vt:i4>
      </vt:variant>
      <vt:variant>
        <vt:i4>5</vt:i4>
      </vt:variant>
      <vt:variant>
        <vt:lpwstr/>
      </vt:variant>
      <vt:variant>
        <vt:lpwstr>_Toc16668946</vt:lpwstr>
      </vt:variant>
      <vt:variant>
        <vt:i4>1769531</vt:i4>
      </vt:variant>
      <vt:variant>
        <vt:i4>68</vt:i4>
      </vt:variant>
      <vt:variant>
        <vt:i4>0</vt:i4>
      </vt:variant>
      <vt:variant>
        <vt:i4>5</vt:i4>
      </vt:variant>
      <vt:variant>
        <vt:lpwstr/>
      </vt:variant>
      <vt:variant>
        <vt:lpwstr>_Toc16668945</vt:lpwstr>
      </vt:variant>
      <vt:variant>
        <vt:i4>1703995</vt:i4>
      </vt:variant>
      <vt:variant>
        <vt:i4>62</vt:i4>
      </vt:variant>
      <vt:variant>
        <vt:i4>0</vt:i4>
      </vt:variant>
      <vt:variant>
        <vt:i4>5</vt:i4>
      </vt:variant>
      <vt:variant>
        <vt:lpwstr/>
      </vt:variant>
      <vt:variant>
        <vt:lpwstr>_Toc16668944</vt:lpwstr>
      </vt:variant>
      <vt:variant>
        <vt:i4>1900603</vt:i4>
      </vt:variant>
      <vt:variant>
        <vt:i4>56</vt:i4>
      </vt:variant>
      <vt:variant>
        <vt:i4>0</vt:i4>
      </vt:variant>
      <vt:variant>
        <vt:i4>5</vt:i4>
      </vt:variant>
      <vt:variant>
        <vt:lpwstr/>
      </vt:variant>
      <vt:variant>
        <vt:lpwstr>_Toc16668943</vt:lpwstr>
      </vt:variant>
      <vt:variant>
        <vt:i4>1835067</vt:i4>
      </vt:variant>
      <vt:variant>
        <vt:i4>50</vt:i4>
      </vt:variant>
      <vt:variant>
        <vt:i4>0</vt:i4>
      </vt:variant>
      <vt:variant>
        <vt:i4>5</vt:i4>
      </vt:variant>
      <vt:variant>
        <vt:lpwstr/>
      </vt:variant>
      <vt:variant>
        <vt:lpwstr>_Toc16668942</vt:lpwstr>
      </vt:variant>
      <vt:variant>
        <vt:i4>2031675</vt:i4>
      </vt:variant>
      <vt:variant>
        <vt:i4>44</vt:i4>
      </vt:variant>
      <vt:variant>
        <vt:i4>0</vt:i4>
      </vt:variant>
      <vt:variant>
        <vt:i4>5</vt:i4>
      </vt:variant>
      <vt:variant>
        <vt:lpwstr/>
      </vt:variant>
      <vt:variant>
        <vt:lpwstr>_Toc16668941</vt:lpwstr>
      </vt:variant>
      <vt:variant>
        <vt:i4>1966139</vt:i4>
      </vt:variant>
      <vt:variant>
        <vt:i4>38</vt:i4>
      </vt:variant>
      <vt:variant>
        <vt:i4>0</vt:i4>
      </vt:variant>
      <vt:variant>
        <vt:i4>5</vt:i4>
      </vt:variant>
      <vt:variant>
        <vt:lpwstr/>
      </vt:variant>
      <vt:variant>
        <vt:lpwstr>_Toc16668940</vt:lpwstr>
      </vt:variant>
      <vt:variant>
        <vt:i4>1507388</vt:i4>
      </vt:variant>
      <vt:variant>
        <vt:i4>32</vt:i4>
      </vt:variant>
      <vt:variant>
        <vt:i4>0</vt:i4>
      </vt:variant>
      <vt:variant>
        <vt:i4>5</vt:i4>
      </vt:variant>
      <vt:variant>
        <vt:lpwstr/>
      </vt:variant>
      <vt:variant>
        <vt:lpwstr>_Toc16668939</vt:lpwstr>
      </vt:variant>
      <vt:variant>
        <vt:i4>1441852</vt:i4>
      </vt:variant>
      <vt:variant>
        <vt:i4>26</vt:i4>
      </vt:variant>
      <vt:variant>
        <vt:i4>0</vt:i4>
      </vt:variant>
      <vt:variant>
        <vt:i4>5</vt:i4>
      </vt:variant>
      <vt:variant>
        <vt:lpwstr/>
      </vt:variant>
      <vt:variant>
        <vt:lpwstr>_Toc16668938</vt:lpwstr>
      </vt:variant>
      <vt:variant>
        <vt:i4>1638460</vt:i4>
      </vt:variant>
      <vt:variant>
        <vt:i4>20</vt:i4>
      </vt:variant>
      <vt:variant>
        <vt:i4>0</vt:i4>
      </vt:variant>
      <vt:variant>
        <vt:i4>5</vt:i4>
      </vt:variant>
      <vt:variant>
        <vt:lpwstr/>
      </vt:variant>
      <vt:variant>
        <vt:lpwstr>_Toc16668937</vt:lpwstr>
      </vt:variant>
      <vt:variant>
        <vt:i4>1572924</vt:i4>
      </vt:variant>
      <vt:variant>
        <vt:i4>14</vt:i4>
      </vt:variant>
      <vt:variant>
        <vt:i4>0</vt:i4>
      </vt:variant>
      <vt:variant>
        <vt:i4>5</vt:i4>
      </vt:variant>
      <vt:variant>
        <vt:lpwstr/>
      </vt:variant>
      <vt:variant>
        <vt:lpwstr>_Toc16668936</vt:lpwstr>
      </vt:variant>
      <vt:variant>
        <vt:i4>1769532</vt:i4>
      </vt:variant>
      <vt:variant>
        <vt:i4>8</vt:i4>
      </vt:variant>
      <vt:variant>
        <vt:i4>0</vt:i4>
      </vt:variant>
      <vt:variant>
        <vt:i4>5</vt:i4>
      </vt:variant>
      <vt:variant>
        <vt:lpwstr/>
      </vt:variant>
      <vt:variant>
        <vt:lpwstr>_Toc16668935</vt:lpwstr>
      </vt:variant>
      <vt:variant>
        <vt:i4>4915205</vt:i4>
      </vt:variant>
      <vt:variant>
        <vt:i4>3</vt:i4>
      </vt:variant>
      <vt:variant>
        <vt:i4>0</vt:i4>
      </vt:variant>
      <vt:variant>
        <vt:i4>5</vt:i4>
      </vt:variant>
      <vt:variant>
        <vt:lpwstr>http://disclosure.skrin.ru/disclosure/7729003482</vt:lpwstr>
      </vt:variant>
      <vt:variant>
        <vt:lpwstr/>
      </vt:variant>
      <vt:variant>
        <vt:i4>7864381</vt:i4>
      </vt:variant>
      <vt:variant>
        <vt:i4>0</vt:i4>
      </vt:variant>
      <vt:variant>
        <vt:i4>0</vt:i4>
      </vt:variant>
      <vt:variant>
        <vt:i4>5</vt:i4>
      </vt:variant>
      <vt:variant>
        <vt:lpwstr>http://www.derzhava.ru/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Храмова Ольга Валерьевна</cp:lastModifiedBy>
  <cp:revision>5</cp:revision>
  <cp:lastPrinted>2020-07-09T14:20:00Z</cp:lastPrinted>
  <dcterms:created xsi:type="dcterms:W3CDTF">2026-05-19T13:21:00Z</dcterms:created>
  <dcterms:modified xsi:type="dcterms:W3CDTF">2026-05-20T07:25:00Z</dcterms:modified>
</cp:coreProperties>
</file>